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D8DE10" w14:textId="77777777" w:rsidR="00D6694B" w:rsidRDefault="00A5408B">
      <w:pPr>
        <w:autoSpaceDE w:val="0"/>
        <w:autoSpaceDN w:val="0"/>
        <w:jc w:val="center"/>
        <w:rPr>
          <w:sz w:val="32"/>
          <w:szCs w:val="32"/>
        </w:rPr>
      </w:pPr>
      <w:r>
        <w:rPr>
          <w:rFonts w:ascii="华文中宋" w:eastAsia="华文中宋" w:hAnsi="华文中宋"/>
          <w:noProof/>
          <w:sz w:val="44"/>
          <w:szCs w:val="44"/>
        </w:rPr>
        <w:drawing>
          <wp:anchor distT="0" distB="0" distL="114300" distR="114300" simplePos="0" relativeHeight="251671552" behindDoc="1" locked="0" layoutInCell="1" allowOverlap="1" wp14:anchorId="0862E6CE" wp14:editId="553D21BC">
            <wp:simplePos x="0" y="0"/>
            <wp:positionH relativeFrom="margin">
              <wp:posOffset>1095375</wp:posOffset>
            </wp:positionH>
            <wp:positionV relativeFrom="paragraph">
              <wp:posOffset>76200</wp:posOffset>
            </wp:positionV>
            <wp:extent cx="3136265" cy="67627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36327" cy="676275"/>
                    </a:xfrm>
                    <a:prstGeom prst="rect">
                      <a:avLst/>
                    </a:prstGeom>
                  </pic:spPr>
                </pic:pic>
              </a:graphicData>
            </a:graphic>
          </wp:anchor>
        </w:drawing>
      </w:r>
    </w:p>
    <w:p w14:paraId="11CBEE32" w14:textId="77777777" w:rsidR="00D6694B" w:rsidRDefault="00D6694B">
      <w:pPr>
        <w:rPr>
          <w:b/>
          <w:sz w:val="48"/>
          <w:szCs w:val="48"/>
        </w:rPr>
      </w:pPr>
    </w:p>
    <w:p w14:paraId="577DBA98" w14:textId="77777777" w:rsidR="00D6694B" w:rsidRDefault="00A5408B">
      <w:pPr>
        <w:tabs>
          <w:tab w:val="left" w:pos="900"/>
        </w:tabs>
        <w:snapToGrid w:val="0"/>
        <w:spacing w:beforeLines="400" w:before="960" w:line="800" w:lineRule="exact"/>
        <w:jc w:val="center"/>
        <w:rPr>
          <w:rFonts w:ascii="黑体" w:eastAsia="黑体" w:hAnsi="黑体" w:cstheme="minorBidi"/>
          <w:sz w:val="48"/>
          <w:szCs w:val="48"/>
        </w:rPr>
      </w:pPr>
      <w:r>
        <w:rPr>
          <w:rFonts w:ascii="黑体" w:eastAsia="黑体" w:hAnsi="黑体" w:cstheme="minorBidi" w:hint="eastAsia"/>
          <w:sz w:val="48"/>
          <w:szCs w:val="48"/>
        </w:rPr>
        <w:t>路网监测与指挥调度系统项目</w:t>
      </w:r>
    </w:p>
    <w:p w14:paraId="0D6C4F89" w14:textId="77777777" w:rsidR="00D6694B" w:rsidRDefault="00D6694B">
      <w:pPr>
        <w:autoSpaceDE w:val="0"/>
        <w:autoSpaceDN w:val="0"/>
        <w:jc w:val="center"/>
        <w:rPr>
          <w:sz w:val="32"/>
          <w:szCs w:val="32"/>
        </w:rPr>
      </w:pPr>
    </w:p>
    <w:p w14:paraId="0F33E6FB" w14:textId="77777777" w:rsidR="00D6694B" w:rsidRDefault="00D6694B">
      <w:pPr>
        <w:autoSpaceDE w:val="0"/>
        <w:autoSpaceDN w:val="0"/>
        <w:jc w:val="center"/>
        <w:rPr>
          <w:sz w:val="32"/>
          <w:szCs w:val="32"/>
          <w:lang w:val="zh-CN"/>
        </w:rPr>
      </w:pPr>
    </w:p>
    <w:p w14:paraId="5530E51A" w14:textId="77777777" w:rsidR="00D6694B" w:rsidRDefault="00D6694B">
      <w:pPr>
        <w:autoSpaceDE w:val="0"/>
        <w:autoSpaceDN w:val="0"/>
        <w:jc w:val="center"/>
        <w:rPr>
          <w:sz w:val="32"/>
          <w:szCs w:val="32"/>
          <w:lang w:val="zh-CN"/>
        </w:rPr>
      </w:pPr>
    </w:p>
    <w:p w14:paraId="4FD1FFF2" w14:textId="77777777" w:rsidR="00D6694B" w:rsidRDefault="00D6694B">
      <w:pPr>
        <w:autoSpaceDE w:val="0"/>
        <w:autoSpaceDN w:val="0"/>
        <w:jc w:val="center"/>
        <w:rPr>
          <w:sz w:val="32"/>
          <w:szCs w:val="32"/>
          <w:lang w:val="zh-CN"/>
        </w:rPr>
      </w:pPr>
    </w:p>
    <w:p w14:paraId="4654B72A" w14:textId="77777777" w:rsidR="00D6694B" w:rsidRDefault="00D6694B">
      <w:pPr>
        <w:autoSpaceDE w:val="0"/>
        <w:autoSpaceDN w:val="0"/>
        <w:jc w:val="center"/>
        <w:rPr>
          <w:sz w:val="32"/>
          <w:szCs w:val="32"/>
          <w:lang w:val="zh-CN"/>
        </w:rPr>
      </w:pPr>
    </w:p>
    <w:p w14:paraId="3B038E57" w14:textId="77777777" w:rsidR="00D6694B" w:rsidRDefault="00D6694B">
      <w:pPr>
        <w:autoSpaceDE w:val="0"/>
        <w:autoSpaceDN w:val="0"/>
        <w:jc w:val="center"/>
        <w:rPr>
          <w:sz w:val="32"/>
          <w:szCs w:val="32"/>
          <w:lang w:val="zh-CN"/>
        </w:rPr>
      </w:pPr>
    </w:p>
    <w:p w14:paraId="12786F68" w14:textId="77777777" w:rsidR="00D6694B" w:rsidRDefault="00D6694B">
      <w:pPr>
        <w:autoSpaceDE w:val="0"/>
        <w:autoSpaceDN w:val="0"/>
        <w:jc w:val="center"/>
        <w:rPr>
          <w:sz w:val="32"/>
          <w:szCs w:val="32"/>
          <w:lang w:val="zh-CN"/>
        </w:rPr>
      </w:pPr>
    </w:p>
    <w:p w14:paraId="3156AD6B" w14:textId="77777777" w:rsidR="00D6694B" w:rsidRDefault="00A5408B">
      <w:pPr>
        <w:jc w:val="center"/>
        <w:rPr>
          <w:rFonts w:eastAsia="黑体"/>
          <w:b/>
          <w:sz w:val="84"/>
          <w:szCs w:val="84"/>
        </w:rPr>
      </w:pPr>
      <w:r>
        <w:rPr>
          <w:rFonts w:eastAsia="黑体" w:hint="eastAsia"/>
          <w:b/>
          <w:sz w:val="84"/>
          <w:szCs w:val="84"/>
        </w:rPr>
        <w:t>招标文件</w:t>
      </w:r>
    </w:p>
    <w:p w14:paraId="6547A408" w14:textId="77777777" w:rsidR="00D6694B" w:rsidRDefault="00D6694B">
      <w:pPr>
        <w:autoSpaceDE w:val="0"/>
        <w:autoSpaceDN w:val="0"/>
        <w:jc w:val="center"/>
        <w:rPr>
          <w:sz w:val="32"/>
          <w:szCs w:val="32"/>
        </w:rPr>
      </w:pPr>
    </w:p>
    <w:p w14:paraId="086CAFA9" w14:textId="77777777" w:rsidR="00D6694B" w:rsidRDefault="00D6694B">
      <w:pPr>
        <w:autoSpaceDE w:val="0"/>
        <w:autoSpaceDN w:val="0"/>
        <w:jc w:val="center"/>
        <w:rPr>
          <w:sz w:val="32"/>
          <w:szCs w:val="32"/>
          <w:lang w:val="zh-CN"/>
        </w:rPr>
      </w:pPr>
    </w:p>
    <w:p w14:paraId="4C9B9753" w14:textId="77777777" w:rsidR="00D6694B" w:rsidRDefault="00D6694B">
      <w:pPr>
        <w:autoSpaceDE w:val="0"/>
        <w:autoSpaceDN w:val="0"/>
        <w:jc w:val="center"/>
        <w:rPr>
          <w:sz w:val="32"/>
          <w:szCs w:val="32"/>
          <w:lang w:val="zh-CN"/>
        </w:rPr>
      </w:pPr>
    </w:p>
    <w:p w14:paraId="08091616" w14:textId="77777777" w:rsidR="00D6694B" w:rsidRDefault="00D6694B">
      <w:pPr>
        <w:autoSpaceDE w:val="0"/>
        <w:autoSpaceDN w:val="0"/>
        <w:jc w:val="center"/>
        <w:rPr>
          <w:sz w:val="32"/>
          <w:szCs w:val="32"/>
          <w:lang w:val="zh-CN"/>
        </w:rPr>
      </w:pPr>
    </w:p>
    <w:p w14:paraId="5FA0EFAE" w14:textId="77777777" w:rsidR="00D6694B" w:rsidRDefault="00D6694B">
      <w:pPr>
        <w:autoSpaceDE w:val="0"/>
        <w:autoSpaceDN w:val="0"/>
        <w:jc w:val="center"/>
        <w:rPr>
          <w:sz w:val="32"/>
          <w:szCs w:val="32"/>
          <w:lang w:val="zh-CN"/>
        </w:rPr>
      </w:pPr>
    </w:p>
    <w:p w14:paraId="3C17CE10" w14:textId="77777777" w:rsidR="00D6694B" w:rsidRDefault="00A5408B">
      <w:pPr>
        <w:jc w:val="center"/>
        <w:rPr>
          <w:rFonts w:ascii="Times New Roman" w:hAnsi="Times New Roman"/>
          <w:b/>
          <w:sz w:val="32"/>
          <w:szCs w:val="32"/>
        </w:rPr>
      </w:pPr>
      <w:r>
        <w:rPr>
          <w:rFonts w:ascii="Times New Roman" w:hAnsi="Times New Roman" w:hint="eastAsia"/>
          <w:b/>
          <w:sz w:val="32"/>
          <w:szCs w:val="32"/>
        </w:rPr>
        <w:t>深圳高速公路股份有限公司</w:t>
      </w:r>
    </w:p>
    <w:p w14:paraId="78490C35" w14:textId="23431A87" w:rsidR="00D6694B" w:rsidRDefault="00A5408B">
      <w:pPr>
        <w:spacing w:afterLines="400" w:after="960"/>
        <w:jc w:val="center"/>
        <w:rPr>
          <w:rFonts w:ascii="Times New Roman" w:hAnsi="Times New Roman"/>
          <w:b/>
          <w:bCs/>
          <w:sz w:val="32"/>
          <w:szCs w:val="32"/>
        </w:rPr>
      </w:pPr>
      <w:r>
        <w:rPr>
          <w:rFonts w:ascii="Times New Roman" w:hAnsi="Times New Roman" w:hint="eastAsia"/>
          <w:b/>
          <w:sz w:val="32"/>
          <w:szCs w:val="32"/>
        </w:rPr>
        <w:t>二</w:t>
      </w:r>
      <w:r>
        <w:rPr>
          <w:rFonts w:ascii="Times New Roman" w:hAnsi="Times New Roman" w:hint="eastAsia"/>
          <w:b/>
          <w:bCs/>
          <w:sz w:val="32"/>
          <w:szCs w:val="32"/>
        </w:rPr>
        <w:t>○</w:t>
      </w:r>
      <w:r>
        <w:rPr>
          <w:rFonts w:ascii="Times New Roman" w:hAnsi="Times New Roman" w:hint="eastAsia"/>
          <w:b/>
          <w:sz w:val="32"/>
          <w:szCs w:val="32"/>
        </w:rPr>
        <w:t>二</w:t>
      </w:r>
      <w:r>
        <w:rPr>
          <w:rFonts w:ascii="Times New Roman" w:hAnsi="Times New Roman" w:hint="eastAsia"/>
          <w:b/>
          <w:bCs/>
          <w:sz w:val="32"/>
          <w:szCs w:val="32"/>
        </w:rPr>
        <w:t>○年</w:t>
      </w:r>
      <w:r w:rsidR="00FF269F">
        <w:rPr>
          <w:rFonts w:ascii="Times New Roman" w:hAnsi="Times New Roman" w:hint="eastAsia"/>
          <w:b/>
          <w:bCs/>
          <w:sz w:val="32"/>
          <w:szCs w:val="32"/>
        </w:rPr>
        <w:t>九</w:t>
      </w:r>
      <w:r>
        <w:rPr>
          <w:rFonts w:ascii="Times New Roman" w:hAnsi="Times New Roman" w:hint="eastAsia"/>
          <w:b/>
          <w:bCs/>
          <w:sz w:val="32"/>
          <w:szCs w:val="32"/>
        </w:rPr>
        <w:t>月</w:t>
      </w:r>
    </w:p>
    <w:p w14:paraId="256649A3" w14:textId="77777777" w:rsidR="00D6694B" w:rsidRDefault="00A5408B">
      <w:pPr>
        <w:widowControl/>
        <w:rPr>
          <w:rFonts w:ascii="Times New Roman" w:hAnsi="Times New Roman"/>
          <w:b/>
          <w:bCs/>
          <w:sz w:val="32"/>
          <w:szCs w:val="32"/>
        </w:rPr>
        <w:sectPr w:rsidR="00D6694B">
          <w:headerReference w:type="default" r:id="rId11"/>
          <w:footerReference w:type="default" r:id="rId12"/>
          <w:pgSz w:w="11906" w:h="16838"/>
          <w:pgMar w:top="1440" w:right="1701" w:bottom="1440" w:left="1701" w:header="851" w:footer="992" w:gutter="0"/>
          <w:pgNumType w:fmt="upperRoman" w:start="1"/>
          <w:cols w:space="720"/>
          <w:titlePg/>
          <w:docGrid w:linePitch="319"/>
        </w:sectPr>
      </w:pPr>
      <w:r>
        <w:rPr>
          <w:rFonts w:ascii="Times New Roman" w:hAnsi="Times New Roman"/>
          <w:b/>
          <w:bCs/>
          <w:sz w:val="32"/>
          <w:szCs w:val="32"/>
        </w:rPr>
        <w:br w:type="page"/>
      </w:r>
    </w:p>
    <w:p w14:paraId="6023B9C5" w14:textId="77777777" w:rsidR="00D6694B" w:rsidRDefault="00D6694B">
      <w:pPr>
        <w:widowControl/>
        <w:rPr>
          <w:rFonts w:ascii="Times New Roman" w:hAnsi="Times New Roman"/>
          <w:b/>
          <w:bCs/>
          <w:sz w:val="32"/>
          <w:szCs w:val="32"/>
        </w:rPr>
      </w:pPr>
    </w:p>
    <w:p w14:paraId="559AA650" w14:textId="77777777" w:rsidR="00D6694B" w:rsidRPr="00E92EF1" w:rsidRDefault="00A5408B">
      <w:pPr>
        <w:ind w:right="420"/>
        <w:jc w:val="center"/>
        <w:rPr>
          <w:rFonts w:eastAsia="黑体"/>
          <w:bCs/>
          <w:snapToGrid w:val="0"/>
          <w:kern w:val="0"/>
          <w:sz w:val="36"/>
          <w:szCs w:val="36"/>
        </w:rPr>
      </w:pPr>
      <w:r>
        <w:rPr>
          <w:rFonts w:eastAsia="黑体" w:hint="eastAsia"/>
          <w:b/>
          <w:snapToGrid w:val="0"/>
          <w:kern w:val="0"/>
          <w:sz w:val="36"/>
          <w:szCs w:val="36"/>
        </w:rPr>
        <w:t>目</w:t>
      </w:r>
      <w:r>
        <w:rPr>
          <w:rFonts w:eastAsia="黑体"/>
          <w:b/>
          <w:snapToGrid w:val="0"/>
          <w:kern w:val="0"/>
          <w:sz w:val="36"/>
          <w:szCs w:val="36"/>
        </w:rPr>
        <w:t xml:space="preserve">  </w:t>
      </w:r>
      <w:r>
        <w:rPr>
          <w:rFonts w:eastAsia="黑体" w:hint="eastAsia"/>
          <w:b/>
          <w:snapToGrid w:val="0"/>
          <w:kern w:val="0"/>
          <w:sz w:val="36"/>
          <w:szCs w:val="36"/>
        </w:rPr>
        <w:t>录</w:t>
      </w:r>
    </w:p>
    <w:p w14:paraId="5C75A892" w14:textId="1A9A58BA" w:rsidR="00325FB5" w:rsidRPr="00D64D2C" w:rsidRDefault="00A5408B" w:rsidP="00D64D2C">
      <w:pPr>
        <w:pStyle w:val="13"/>
        <w:tabs>
          <w:tab w:val="clear" w:pos="1260"/>
          <w:tab w:val="left" w:pos="820"/>
        </w:tabs>
        <w:rPr>
          <w:rStyle w:val="affffd"/>
          <w:noProof/>
        </w:rPr>
      </w:pPr>
      <w:r w:rsidRPr="00E92EF1">
        <w:rPr>
          <w:bCs/>
          <w:sz w:val="22"/>
        </w:rPr>
        <w:fldChar w:fldCharType="begin"/>
      </w:r>
      <w:r w:rsidRPr="00E92EF1">
        <w:rPr>
          <w:bCs/>
          <w:sz w:val="22"/>
        </w:rPr>
        <w:instrText xml:space="preserve">TOC \o "1-3" \h \u </w:instrText>
      </w:r>
      <w:r w:rsidRPr="00E92EF1">
        <w:rPr>
          <w:bCs/>
          <w:sz w:val="22"/>
        </w:rPr>
        <w:fldChar w:fldCharType="separate"/>
      </w:r>
      <w:hyperlink w:anchor="_Toc48803496" w:history="1">
        <w:r w:rsidR="00325FB5" w:rsidRPr="00325FB5">
          <w:rPr>
            <w:rStyle w:val="affffd"/>
            <w:noProof/>
          </w:rPr>
          <w:t>第一章</w:t>
        </w:r>
        <w:r w:rsidR="00325FB5" w:rsidRPr="00D64D2C">
          <w:rPr>
            <w:rStyle w:val="affffd"/>
            <w:noProof/>
          </w:rPr>
          <w:tab/>
        </w:r>
        <w:r w:rsidR="00325FB5" w:rsidRPr="00325FB5">
          <w:rPr>
            <w:rStyle w:val="affffd"/>
            <w:noProof/>
          </w:rPr>
          <w:t>招标公告</w:t>
        </w:r>
        <w:r w:rsidR="00325FB5" w:rsidRPr="00D64D2C">
          <w:rPr>
            <w:rStyle w:val="affffd"/>
            <w:noProof/>
          </w:rPr>
          <w:tab/>
        </w:r>
        <w:r w:rsidR="00325FB5" w:rsidRPr="00D64D2C">
          <w:rPr>
            <w:rStyle w:val="affffd"/>
            <w:noProof/>
          </w:rPr>
          <w:fldChar w:fldCharType="begin"/>
        </w:r>
        <w:r w:rsidR="00325FB5" w:rsidRPr="00D64D2C">
          <w:rPr>
            <w:rStyle w:val="affffd"/>
            <w:noProof/>
          </w:rPr>
          <w:instrText xml:space="preserve"> PAGEREF _Toc48803496 \h </w:instrText>
        </w:r>
        <w:r w:rsidR="00325FB5" w:rsidRPr="00D64D2C">
          <w:rPr>
            <w:rStyle w:val="affffd"/>
            <w:noProof/>
          </w:rPr>
        </w:r>
        <w:r w:rsidR="00325FB5" w:rsidRPr="00D64D2C">
          <w:rPr>
            <w:rStyle w:val="affffd"/>
            <w:noProof/>
          </w:rPr>
          <w:fldChar w:fldCharType="separate"/>
        </w:r>
        <w:r w:rsidR="0000746F">
          <w:rPr>
            <w:rStyle w:val="affffd"/>
            <w:noProof/>
          </w:rPr>
          <w:t>1</w:t>
        </w:r>
        <w:r w:rsidR="00325FB5" w:rsidRPr="00D64D2C">
          <w:rPr>
            <w:rStyle w:val="affffd"/>
            <w:noProof/>
          </w:rPr>
          <w:fldChar w:fldCharType="end"/>
        </w:r>
      </w:hyperlink>
    </w:p>
    <w:p w14:paraId="28D0D756" w14:textId="59A2F947" w:rsidR="00325FB5" w:rsidRPr="00325FB5" w:rsidRDefault="006A688E" w:rsidP="00325FB5">
      <w:pPr>
        <w:pStyle w:val="13"/>
        <w:rPr>
          <w:rFonts w:asciiTheme="minorHAnsi" w:eastAsiaTheme="minorEastAsia" w:hAnsiTheme="minorHAnsi" w:cstheme="minorBidi"/>
          <w:noProof/>
          <w:snapToGrid/>
          <w:kern w:val="2"/>
        </w:rPr>
      </w:pPr>
      <w:hyperlink w:anchor="_Toc48803497" w:history="1">
        <w:r w:rsidR="00325FB5" w:rsidRPr="00325FB5">
          <w:rPr>
            <w:rStyle w:val="affffd"/>
            <w:noProof/>
          </w:rPr>
          <w:t>第二章</w:t>
        </w:r>
        <w:r w:rsidR="00325FB5" w:rsidRPr="00325FB5">
          <w:rPr>
            <w:rFonts w:asciiTheme="minorHAnsi" w:eastAsiaTheme="minorEastAsia" w:hAnsiTheme="minorHAnsi" w:cstheme="minorBidi"/>
            <w:noProof/>
            <w:snapToGrid/>
            <w:kern w:val="2"/>
          </w:rPr>
          <w:t xml:space="preserve"> </w:t>
        </w:r>
        <w:r w:rsidR="00D64D2C">
          <w:rPr>
            <w:rFonts w:asciiTheme="minorHAnsi" w:eastAsiaTheme="minorEastAsia" w:hAnsiTheme="minorHAnsi" w:cstheme="minorBidi"/>
            <w:noProof/>
            <w:snapToGrid/>
            <w:kern w:val="2"/>
          </w:rPr>
          <w:t xml:space="preserve"> </w:t>
        </w:r>
        <w:r w:rsidR="00325FB5" w:rsidRPr="00325FB5">
          <w:rPr>
            <w:rStyle w:val="affffd"/>
            <w:noProof/>
          </w:rPr>
          <w:t>投标须知</w:t>
        </w:r>
        <w:r w:rsidR="00325FB5" w:rsidRPr="00325FB5">
          <w:rPr>
            <w:noProof/>
          </w:rPr>
          <w:tab/>
        </w:r>
        <w:r w:rsidR="00325FB5" w:rsidRPr="00325FB5">
          <w:rPr>
            <w:noProof/>
          </w:rPr>
          <w:fldChar w:fldCharType="begin"/>
        </w:r>
        <w:r w:rsidR="00325FB5" w:rsidRPr="00325FB5">
          <w:rPr>
            <w:noProof/>
          </w:rPr>
          <w:instrText xml:space="preserve"> PAGEREF _Toc48803497 \h </w:instrText>
        </w:r>
        <w:r w:rsidR="00325FB5" w:rsidRPr="00325FB5">
          <w:rPr>
            <w:noProof/>
          </w:rPr>
        </w:r>
        <w:r w:rsidR="00325FB5" w:rsidRPr="00325FB5">
          <w:rPr>
            <w:noProof/>
          </w:rPr>
          <w:fldChar w:fldCharType="separate"/>
        </w:r>
        <w:r w:rsidR="0000746F">
          <w:rPr>
            <w:noProof/>
          </w:rPr>
          <w:t>3</w:t>
        </w:r>
        <w:r w:rsidR="00325FB5" w:rsidRPr="00325FB5">
          <w:rPr>
            <w:noProof/>
          </w:rPr>
          <w:fldChar w:fldCharType="end"/>
        </w:r>
      </w:hyperlink>
    </w:p>
    <w:p w14:paraId="6EE1C01A" w14:textId="088EF317" w:rsidR="00325FB5" w:rsidRPr="00325FB5" w:rsidRDefault="006A688E">
      <w:pPr>
        <w:pStyle w:val="2a"/>
        <w:rPr>
          <w:rFonts w:asciiTheme="minorHAnsi" w:eastAsiaTheme="minorEastAsia" w:hAnsiTheme="minorHAnsi" w:cstheme="minorBidi"/>
          <w:noProof/>
          <w:snapToGrid/>
          <w:kern w:val="2"/>
        </w:rPr>
      </w:pPr>
      <w:hyperlink w:anchor="_Toc48803498" w:history="1">
        <w:r w:rsidR="00325FB5" w:rsidRPr="00325FB5">
          <w:rPr>
            <w:rStyle w:val="affffd"/>
            <w:noProof/>
          </w:rPr>
          <w:t>2.1</w:t>
        </w:r>
        <w:r w:rsidR="00325FB5" w:rsidRPr="00325FB5">
          <w:rPr>
            <w:rStyle w:val="affffd"/>
            <w:noProof/>
          </w:rPr>
          <w:t>投标须知附表</w:t>
        </w:r>
        <w:r w:rsidR="00325FB5" w:rsidRPr="00325FB5">
          <w:rPr>
            <w:noProof/>
          </w:rPr>
          <w:tab/>
        </w:r>
        <w:r w:rsidR="00325FB5" w:rsidRPr="00325FB5">
          <w:rPr>
            <w:noProof/>
          </w:rPr>
          <w:fldChar w:fldCharType="begin"/>
        </w:r>
        <w:r w:rsidR="00325FB5" w:rsidRPr="00325FB5">
          <w:rPr>
            <w:noProof/>
          </w:rPr>
          <w:instrText xml:space="preserve"> PAGEREF _Toc48803498 \h </w:instrText>
        </w:r>
        <w:r w:rsidR="00325FB5" w:rsidRPr="00325FB5">
          <w:rPr>
            <w:noProof/>
          </w:rPr>
        </w:r>
        <w:r w:rsidR="00325FB5" w:rsidRPr="00325FB5">
          <w:rPr>
            <w:noProof/>
          </w:rPr>
          <w:fldChar w:fldCharType="separate"/>
        </w:r>
        <w:r w:rsidR="0000746F">
          <w:rPr>
            <w:noProof/>
          </w:rPr>
          <w:t>3</w:t>
        </w:r>
        <w:r w:rsidR="00325FB5" w:rsidRPr="00325FB5">
          <w:rPr>
            <w:noProof/>
          </w:rPr>
          <w:fldChar w:fldCharType="end"/>
        </w:r>
      </w:hyperlink>
    </w:p>
    <w:p w14:paraId="659398AF" w14:textId="065B9883" w:rsidR="00325FB5" w:rsidRPr="00325FB5" w:rsidRDefault="006A688E">
      <w:pPr>
        <w:pStyle w:val="37"/>
        <w:rPr>
          <w:rFonts w:asciiTheme="minorHAnsi" w:eastAsiaTheme="minorEastAsia" w:hAnsiTheme="minorHAnsi" w:cstheme="minorBidi"/>
          <w:b w:val="0"/>
          <w:noProof/>
          <w:snapToGrid/>
          <w:kern w:val="2"/>
        </w:rPr>
      </w:pPr>
      <w:hyperlink w:anchor="_Toc48803499" w:history="1">
        <w:r w:rsidR="00325FB5" w:rsidRPr="00325FB5">
          <w:rPr>
            <w:rStyle w:val="affffd"/>
            <w:b w:val="0"/>
            <w:noProof/>
          </w:rPr>
          <w:t>表一</w:t>
        </w:r>
        <w:r w:rsidR="00325FB5" w:rsidRPr="00325FB5">
          <w:rPr>
            <w:rStyle w:val="affffd"/>
            <w:b w:val="0"/>
            <w:noProof/>
          </w:rPr>
          <w:t xml:space="preserve"> </w:t>
        </w:r>
        <w:r w:rsidR="00325FB5" w:rsidRPr="00325FB5">
          <w:rPr>
            <w:rStyle w:val="affffd"/>
            <w:b w:val="0"/>
            <w:noProof/>
          </w:rPr>
          <w:t>招标项目情况介绍</w:t>
        </w:r>
        <w:r w:rsidR="00325FB5" w:rsidRPr="00325FB5">
          <w:rPr>
            <w:b w:val="0"/>
            <w:noProof/>
          </w:rPr>
          <w:tab/>
        </w:r>
        <w:r w:rsidR="00325FB5" w:rsidRPr="00325FB5">
          <w:rPr>
            <w:b w:val="0"/>
            <w:noProof/>
          </w:rPr>
          <w:fldChar w:fldCharType="begin"/>
        </w:r>
        <w:r w:rsidR="00325FB5" w:rsidRPr="00325FB5">
          <w:rPr>
            <w:b w:val="0"/>
            <w:noProof/>
          </w:rPr>
          <w:instrText xml:space="preserve"> PAGEREF _Toc48803499 \h </w:instrText>
        </w:r>
        <w:r w:rsidR="00325FB5" w:rsidRPr="00325FB5">
          <w:rPr>
            <w:b w:val="0"/>
            <w:noProof/>
          </w:rPr>
        </w:r>
        <w:r w:rsidR="00325FB5" w:rsidRPr="00325FB5">
          <w:rPr>
            <w:b w:val="0"/>
            <w:noProof/>
          </w:rPr>
          <w:fldChar w:fldCharType="separate"/>
        </w:r>
        <w:r w:rsidR="0000746F">
          <w:rPr>
            <w:b w:val="0"/>
            <w:noProof/>
          </w:rPr>
          <w:t>3</w:t>
        </w:r>
        <w:r w:rsidR="00325FB5" w:rsidRPr="00325FB5">
          <w:rPr>
            <w:b w:val="0"/>
            <w:noProof/>
          </w:rPr>
          <w:fldChar w:fldCharType="end"/>
        </w:r>
      </w:hyperlink>
    </w:p>
    <w:p w14:paraId="6A55597F" w14:textId="2AAA7BA6" w:rsidR="00325FB5" w:rsidRPr="00325FB5" w:rsidRDefault="006A688E">
      <w:pPr>
        <w:pStyle w:val="37"/>
        <w:rPr>
          <w:rFonts w:asciiTheme="minorHAnsi" w:eastAsiaTheme="minorEastAsia" w:hAnsiTheme="minorHAnsi" w:cstheme="minorBidi"/>
          <w:b w:val="0"/>
          <w:noProof/>
          <w:snapToGrid/>
          <w:kern w:val="2"/>
        </w:rPr>
      </w:pPr>
      <w:hyperlink w:anchor="_Toc48803500" w:history="1">
        <w:r w:rsidR="00325FB5" w:rsidRPr="00325FB5">
          <w:rPr>
            <w:rStyle w:val="affffd"/>
            <w:b w:val="0"/>
            <w:noProof/>
          </w:rPr>
          <w:t>表二</w:t>
        </w:r>
        <w:r w:rsidR="00325FB5" w:rsidRPr="00325FB5">
          <w:rPr>
            <w:rStyle w:val="affffd"/>
            <w:b w:val="0"/>
            <w:noProof/>
          </w:rPr>
          <w:t xml:space="preserve"> </w:t>
        </w:r>
        <w:r w:rsidR="00325FB5" w:rsidRPr="00325FB5">
          <w:rPr>
            <w:rStyle w:val="affffd"/>
            <w:b w:val="0"/>
            <w:noProof/>
          </w:rPr>
          <w:t>招标程序和主要期限</w:t>
        </w:r>
        <w:r w:rsidR="00325FB5" w:rsidRPr="00325FB5">
          <w:rPr>
            <w:b w:val="0"/>
            <w:noProof/>
          </w:rPr>
          <w:tab/>
        </w:r>
        <w:r w:rsidR="00325FB5" w:rsidRPr="00325FB5">
          <w:rPr>
            <w:b w:val="0"/>
            <w:noProof/>
          </w:rPr>
          <w:fldChar w:fldCharType="begin"/>
        </w:r>
        <w:r w:rsidR="00325FB5" w:rsidRPr="00325FB5">
          <w:rPr>
            <w:b w:val="0"/>
            <w:noProof/>
          </w:rPr>
          <w:instrText xml:space="preserve"> PAGEREF _Toc48803500 \h </w:instrText>
        </w:r>
        <w:r w:rsidR="00325FB5" w:rsidRPr="00325FB5">
          <w:rPr>
            <w:b w:val="0"/>
            <w:noProof/>
          </w:rPr>
        </w:r>
        <w:r w:rsidR="00325FB5" w:rsidRPr="00325FB5">
          <w:rPr>
            <w:b w:val="0"/>
            <w:noProof/>
          </w:rPr>
          <w:fldChar w:fldCharType="separate"/>
        </w:r>
        <w:r w:rsidR="0000746F">
          <w:rPr>
            <w:b w:val="0"/>
            <w:noProof/>
          </w:rPr>
          <w:t>5</w:t>
        </w:r>
        <w:r w:rsidR="00325FB5" w:rsidRPr="00325FB5">
          <w:rPr>
            <w:b w:val="0"/>
            <w:noProof/>
          </w:rPr>
          <w:fldChar w:fldCharType="end"/>
        </w:r>
      </w:hyperlink>
    </w:p>
    <w:p w14:paraId="67575ADD" w14:textId="6F02A064" w:rsidR="00325FB5" w:rsidRPr="00325FB5" w:rsidRDefault="006A688E">
      <w:pPr>
        <w:pStyle w:val="37"/>
        <w:rPr>
          <w:rFonts w:asciiTheme="minorHAnsi" w:eastAsiaTheme="minorEastAsia" w:hAnsiTheme="minorHAnsi" w:cstheme="minorBidi"/>
          <w:b w:val="0"/>
          <w:noProof/>
          <w:snapToGrid/>
          <w:kern w:val="2"/>
        </w:rPr>
      </w:pPr>
      <w:hyperlink w:anchor="_Toc48803501" w:history="1">
        <w:r w:rsidR="00325FB5" w:rsidRPr="00325FB5">
          <w:rPr>
            <w:rStyle w:val="affffd"/>
            <w:b w:val="0"/>
            <w:noProof/>
          </w:rPr>
          <w:t>表三</w:t>
        </w:r>
        <w:r w:rsidR="00325FB5" w:rsidRPr="00325FB5">
          <w:rPr>
            <w:rStyle w:val="affffd"/>
            <w:b w:val="0"/>
            <w:noProof/>
          </w:rPr>
          <w:t xml:space="preserve"> </w:t>
        </w:r>
        <w:r w:rsidR="00325FB5" w:rsidRPr="00325FB5">
          <w:rPr>
            <w:rStyle w:val="affffd"/>
            <w:b w:val="0"/>
            <w:noProof/>
          </w:rPr>
          <w:t>投标文件的组成</w:t>
        </w:r>
        <w:r w:rsidR="00325FB5" w:rsidRPr="00325FB5">
          <w:rPr>
            <w:b w:val="0"/>
            <w:noProof/>
          </w:rPr>
          <w:tab/>
        </w:r>
        <w:r w:rsidR="00325FB5" w:rsidRPr="00325FB5">
          <w:rPr>
            <w:b w:val="0"/>
            <w:noProof/>
          </w:rPr>
          <w:fldChar w:fldCharType="begin"/>
        </w:r>
        <w:r w:rsidR="00325FB5" w:rsidRPr="00325FB5">
          <w:rPr>
            <w:b w:val="0"/>
            <w:noProof/>
          </w:rPr>
          <w:instrText xml:space="preserve"> PAGEREF _Toc48803501 \h </w:instrText>
        </w:r>
        <w:r w:rsidR="00325FB5" w:rsidRPr="00325FB5">
          <w:rPr>
            <w:b w:val="0"/>
            <w:noProof/>
          </w:rPr>
        </w:r>
        <w:r w:rsidR="00325FB5" w:rsidRPr="00325FB5">
          <w:rPr>
            <w:b w:val="0"/>
            <w:noProof/>
          </w:rPr>
          <w:fldChar w:fldCharType="separate"/>
        </w:r>
        <w:r w:rsidR="0000746F">
          <w:rPr>
            <w:b w:val="0"/>
            <w:noProof/>
          </w:rPr>
          <w:t>6</w:t>
        </w:r>
        <w:r w:rsidR="00325FB5" w:rsidRPr="00325FB5">
          <w:rPr>
            <w:b w:val="0"/>
            <w:noProof/>
          </w:rPr>
          <w:fldChar w:fldCharType="end"/>
        </w:r>
      </w:hyperlink>
    </w:p>
    <w:p w14:paraId="1D45C88C" w14:textId="01F644E5" w:rsidR="00325FB5" w:rsidRPr="00325FB5" w:rsidRDefault="006A688E">
      <w:pPr>
        <w:pStyle w:val="2a"/>
        <w:rPr>
          <w:rFonts w:asciiTheme="minorHAnsi" w:eastAsiaTheme="minorEastAsia" w:hAnsiTheme="minorHAnsi" w:cstheme="minorBidi"/>
          <w:noProof/>
          <w:snapToGrid/>
          <w:kern w:val="2"/>
        </w:rPr>
      </w:pPr>
      <w:hyperlink w:anchor="_Toc48803502" w:history="1">
        <w:r w:rsidR="00325FB5" w:rsidRPr="00325FB5">
          <w:rPr>
            <w:rStyle w:val="affffd"/>
            <w:noProof/>
          </w:rPr>
          <w:t>2.2</w:t>
        </w:r>
        <w:r w:rsidR="00325FB5" w:rsidRPr="00325FB5">
          <w:rPr>
            <w:rStyle w:val="affffd"/>
            <w:noProof/>
          </w:rPr>
          <w:t>总则</w:t>
        </w:r>
        <w:r w:rsidR="00325FB5" w:rsidRPr="00325FB5">
          <w:rPr>
            <w:noProof/>
          </w:rPr>
          <w:tab/>
        </w:r>
        <w:r w:rsidR="00325FB5" w:rsidRPr="00325FB5">
          <w:rPr>
            <w:noProof/>
          </w:rPr>
          <w:fldChar w:fldCharType="begin"/>
        </w:r>
        <w:r w:rsidR="00325FB5" w:rsidRPr="00325FB5">
          <w:rPr>
            <w:noProof/>
          </w:rPr>
          <w:instrText xml:space="preserve"> PAGEREF _Toc48803502 \h </w:instrText>
        </w:r>
        <w:r w:rsidR="00325FB5" w:rsidRPr="00325FB5">
          <w:rPr>
            <w:noProof/>
          </w:rPr>
        </w:r>
        <w:r w:rsidR="00325FB5" w:rsidRPr="00325FB5">
          <w:rPr>
            <w:noProof/>
          </w:rPr>
          <w:fldChar w:fldCharType="separate"/>
        </w:r>
        <w:r w:rsidR="0000746F">
          <w:rPr>
            <w:noProof/>
          </w:rPr>
          <w:t>7</w:t>
        </w:r>
        <w:r w:rsidR="00325FB5" w:rsidRPr="00325FB5">
          <w:rPr>
            <w:noProof/>
          </w:rPr>
          <w:fldChar w:fldCharType="end"/>
        </w:r>
      </w:hyperlink>
    </w:p>
    <w:p w14:paraId="192B6ACB" w14:textId="335E8AFD" w:rsidR="00325FB5" w:rsidRPr="00325FB5" w:rsidRDefault="006A688E">
      <w:pPr>
        <w:pStyle w:val="37"/>
        <w:rPr>
          <w:rFonts w:asciiTheme="minorHAnsi" w:eastAsiaTheme="minorEastAsia" w:hAnsiTheme="minorHAnsi" w:cstheme="minorBidi"/>
          <w:b w:val="0"/>
          <w:noProof/>
          <w:snapToGrid/>
          <w:kern w:val="2"/>
        </w:rPr>
      </w:pPr>
      <w:hyperlink w:anchor="_Toc48803503" w:history="1">
        <w:r w:rsidR="00325FB5" w:rsidRPr="00325FB5">
          <w:rPr>
            <w:rStyle w:val="affffd"/>
            <w:b w:val="0"/>
            <w:noProof/>
          </w:rPr>
          <w:t>2.2.1</w:t>
        </w:r>
        <w:r w:rsidR="00325FB5" w:rsidRPr="00325FB5">
          <w:rPr>
            <w:rStyle w:val="affffd"/>
            <w:b w:val="0"/>
            <w:noProof/>
          </w:rPr>
          <w:t>项目概况</w:t>
        </w:r>
        <w:r w:rsidR="00325FB5" w:rsidRPr="00325FB5">
          <w:rPr>
            <w:b w:val="0"/>
            <w:noProof/>
          </w:rPr>
          <w:tab/>
        </w:r>
        <w:r w:rsidR="00325FB5" w:rsidRPr="00325FB5">
          <w:rPr>
            <w:b w:val="0"/>
            <w:noProof/>
          </w:rPr>
          <w:fldChar w:fldCharType="begin"/>
        </w:r>
        <w:r w:rsidR="00325FB5" w:rsidRPr="00325FB5">
          <w:rPr>
            <w:b w:val="0"/>
            <w:noProof/>
          </w:rPr>
          <w:instrText xml:space="preserve"> PAGEREF _Toc48803503 \h </w:instrText>
        </w:r>
        <w:r w:rsidR="00325FB5" w:rsidRPr="00325FB5">
          <w:rPr>
            <w:b w:val="0"/>
            <w:noProof/>
          </w:rPr>
        </w:r>
        <w:r w:rsidR="00325FB5" w:rsidRPr="00325FB5">
          <w:rPr>
            <w:b w:val="0"/>
            <w:noProof/>
          </w:rPr>
          <w:fldChar w:fldCharType="separate"/>
        </w:r>
        <w:r w:rsidR="0000746F">
          <w:rPr>
            <w:b w:val="0"/>
            <w:noProof/>
          </w:rPr>
          <w:t>7</w:t>
        </w:r>
        <w:r w:rsidR="00325FB5" w:rsidRPr="00325FB5">
          <w:rPr>
            <w:b w:val="0"/>
            <w:noProof/>
          </w:rPr>
          <w:fldChar w:fldCharType="end"/>
        </w:r>
      </w:hyperlink>
    </w:p>
    <w:p w14:paraId="31ACAF9C" w14:textId="29AB1009" w:rsidR="00325FB5" w:rsidRPr="00325FB5" w:rsidRDefault="006A688E">
      <w:pPr>
        <w:pStyle w:val="37"/>
        <w:rPr>
          <w:rFonts w:asciiTheme="minorHAnsi" w:eastAsiaTheme="minorEastAsia" w:hAnsiTheme="minorHAnsi" w:cstheme="minorBidi"/>
          <w:b w:val="0"/>
          <w:noProof/>
          <w:snapToGrid/>
          <w:kern w:val="2"/>
        </w:rPr>
      </w:pPr>
      <w:hyperlink w:anchor="_Toc48803504" w:history="1">
        <w:r w:rsidR="00325FB5" w:rsidRPr="00325FB5">
          <w:rPr>
            <w:rStyle w:val="affffd"/>
            <w:b w:val="0"/>
            <w:noProof/>
          </w:rPr>
          <w:t>2.2.2</w:t>
        </w:r>
        <w:r w:rsidR="00325FB5" w:rsidRPr="00325FB5">
          <w:rPr>
            <w:rStyle w:val="affffd"/>
            <w:b w:val="0"/>
            <w:noProof/>
          </w:rPr>
          <w:t>资金来源</w:t>
        </w:r>
        <w:r w:rsidR="00325FB5" w:rsidRPr="00325FB5">
          <w:rPr>
            <w:b w:val="0"/>
            <w:noProof/>
          </w:rPr>
          <w:tab/>
        </w:r>
        <w:r w:rsidR="00325FB5" w:rsidRPr="00325FB5">
          <w:rPr>
            <w:b w:val="0"/>
            <w:noProof/>
          </w:rPr>
          <w:fldChar w:fldCharType="begin"/>
        </w:r>
        <w:r w:rsidR="00325FB5" w:rsidRPr="00325FB5">
          <w:rPr>
            <w:b w:val="0"/>
            <w:noProof/>
          </w:rPr>
          <w:instrText xml:space="preserve"> PAGEREF _Toc48803504 \h </w:instrText>
        </w:r>
        <w:r w:rsidR="00325FB5" w:rsidRPr="00325FB5">
          <w:rPr>
            <w:b w:val="0"/>
            <w:noProof/>
          </w:rPr>
        </w:r>
        <w:r w:rsidR="00325FB5" w:rsidRPr="00325FB5">
          <w:rPr>
            <w:b w:val="0"/>
            <w:noProof/>
          </w:rPr>
          <w:fldChar w:fldCharType="separate"/>
        </w:r>
        <w:r w:rsidR="0000746F">
          <w:rPr>
            <w:b w:val="0"/>
            <w:noProof/>
          </w:rPr>
          <w:t>7</w:t>
        </w:r>
        <w:r w:rsidR="00325FB5" w:rsidRPr="00325FB5">
          <w:rPr>
            <w:b w:val="0"/>
            <w:noProof/>
          </w:rPr>
          <w:fldChar w:fldCharType="end"/>
        </w:r>
      </w:hyperlink>
    </w:p>
    <w:p w14:paraId="48D9C08C" w14:textId="06BEA1D4" w:rsidR="00325FB5" w:rsidRPr="00325FB5" w:rsidRDefault="006A688E">
      <w:pPr>
        <w:pStyle w:val="37"/>
        <w:rPr>
          <w:rFonts w:asciiTheme="minorHAnsi" w:eastAsiaTheme="minorEastAsia" w:hAnsiTheme="minorHAnsi" w:cstheme="minorBidi"/>
          <w:b w:val="0"/>
          <w:noProof/>
          <w:snapToGrid/>
          <w:kern w:val="2"/>
        </w:rPr>
      </w:pPr>
      <w:hyperlink w:anchor="_Toc48803505" w:history="1">
        <w:r w:rsidR="00325FB5" w:rsidRPr="00325FB5">
          <w:rPr>
            <w:rStyle w:val="affffd"/>
            <w:b w:val="0"/>
            <w:noProof/>
          </w:rPr>
          <w:t>2.2.3</w:t>
        </w:r>
        <w:r w:rsidR="00325FB5" w:rsidRPr="00325FB5">
          <w:rPr>
            <w:rStyle w:val="affffd"/>
            <w:b w:val="0"/>
            <w:noProof/>
          </w:rPr>
          <w:t>投标条件</w:t>
        </w:r>
        <w:r w:rsidR="00325FB5" w:rsidRPr="00325FB5">
          <w:rPr>
            <w:b w:val="0"/>
            <w:noProof/>
          </w:rPr>
          <w:tab/>
        </w:r>
        <w:r w:rsidR="00325FB5" w:rsidRPr="00325FB5">
          <w:rPr>
            <w:b w:val="0"/>
            <w:noProof/>
          </w:rPr>
          <w:fldChar w:fldCharType="begin"/>
        </w:r>
        <w:r w:rsidR="00325FB5" w:rsidRPr="00325FB5">
          <w:rPr>
            <w:b w:val="0"/>
            <w:noProof/>
          </w:rPr>
          <w:instrText xml:space="preserve"> PAGEREF _Toc48803505 \h </w:instrText>
        </w:r>
        <w:r w:rsidR="00325FB5" w:rsidRPr="00325FB5">
          <w:rPr>
            <w:b w:val="0"/>
            <w:noProof/>
          </w:rPr>
        </w:r>
        <w:r w:rsidR="00325FB5" w:rsidRPr="00325FB5">
          <w:rPr>
            <w:b w:val="0"/>
            <w:noProof/>
          </w:rPr>
          <w:fldChar w:fldCharType="separate"/>
        </w:r>
        <w:r w:rsidR="0000746F">
          <w:rPr>
            <w:b w:val="0"/>
            <w:noProof/>
          </w:rPr>
          <w:t>7</w:t>
        </w:r>
        <w:r w:rsidR="00325FB5" w:rsidRPr="00325FB5">
          <w:rPr>
            <w:b w:val="0"/>
            <w:noProof/>
          </w:rPr>
          <w:fldChar w:fldCharType="end"/>
        </w:r>
      </w:hyperlink>
    </w:p>
    <w:p w14:paraId="64BCA2A2" w14:textId="5038F5AF" w:rsidR="00325FB5" w:rsidRPr="00325FB5" w:rsidRDefault="006A688E">
      <w:pPr>
        <w:pStyle w:val="37"/>
        <w:rPr>
          <w:rFonts w:asciiTheme="minorHAnsi" w:eastAsiaTheme="minorEastAsia" w:hAnsiTheme="minorHAnsi" w:cstheme="minorBidi"/>
          <w:b w:val="0"/>
          <w:noProof/>
          <w:snapToGrid/>
          <w:kern w:val="2"/>
        </w:rPr>
      </w:pPr>
      <w:hyperlink w:anchor="_Toc48803506" w:history="1">
        <w:r w:rsidR="00325FB5" w:rsidRPr="00325FB5">
          <w:rPr>
            <w:rStyle w:val="affffd"/>
            <w:b w:val="0"/>
            <w:noProof/>
          </w:rPr>
          <w:t>2.2.4</w:t>
        </w:r>
        <w:r w:rsidR="00325FB5" w:rsidRPr="00325FB5">
          <w:rPr>
            <w:rStyle w:val="affffd"/>
            <w:b w:val="0"/>
            <w:noProof/>
          </w:rPr>
          <w:t>投标要求</w:t>
        </w:r>
        <w:r w:rsidR="00325FB5" w:rsidRPr="00325FB5">
          <w:rPr>
            <w:b w:val="0"/>
            <w:noProof/>
          </w:rPr>
          <w:tab/>
        </w:r>
        <w:r w:rsidR="00325FB5" w:rsidRPr="00325FB5">
          <w:rPr>
            <w:b w:val="0"/>
            <w:noProof/>
          </w:rPr>
          <w:fldChar w:fldCharType="begin"/>
        </w:r>
        <w:r w:rsidR="00325FB5" w:rsidRPr="00325FB5">
          <w:rPr>
            <w:b w:val="0"/>
            <w:noProof/>
          </w:rPr>
          <w:instrText xml:space="preserve"> PAGEREF _Toc48803506 \h </w:instrText>
        </w:r>
        <w:r w:rsidR="00325FB5" w:rsidRPr="00325FB5">
          <w:rPr>
            <w:b w:val="0"/>
            <w:noProof/>
          </w:rPr>
        </w:r>
        <w:r w:rsidR="00325FB5" w:rsidRPr="00325FB5">
          <w:rPr>
            <w:b w:val="0"/>
            <w:noProof/>
          </w:rPr>
          <w:fldChar w:fldCharType="separate"/>
        </w:r>
        <w:r w:rsidR="0000746F">
          <w:rPr>
            <w:b w:val="0"/>
            <w:noProof/>
          </w:rPr>
          <w:t>9</w:t>
        </w:r>
        <w:r w:rsidR="00325FB5" w:rsidRPr="00325FB5">
          <w:rPr>
            <w:b w:val="0"/>
            <w:noProof/>
          </w:rPr>
          <w:fldChar w:fldCharType="end"/>
        </w:r>
      </w:hyperlink>
    </w:p>
    <w:p w14:paraId="33B810A5" w14:textId="32051F6D" w:rsidR="00325FB5" w:rsidRPr="00325FB5" w:rsidRDefault="006A688E">
      <w:pPr>
        <w:pStyle w:val="37"/>
        <w:rPr>
          <w:rFonts w:asciiTheme="minorHAnsi" w:eastAsiaTheme="minorEastAsia" w:hAnsiTheme="minorHAnsi" w:cstheme="minorBidi"/>
          <w:b w:val="0"/>
          <w:noProof/>
          <w:snapToGrid/>
          <w:kern w:val="2"/>
        </w:rPr>
      </w:pPr>
      <w:hyperlink w:anchor="_Toc48803507" w:history="1">
        <w:r w:rsidR="00325FB5" w:rsidRPr="00325FB5">
          <w:rPr>
            <w:rStyle w:val="affffd"/>
            <w:b w:val="0"/>
            <w:noProof/>
          </w:rPr>
          <w:t>2.2.5</w:t>
        </w:r>
        <w:r w:rsidR="00325FB5" w:rsidRPr="00325FB5">
          <w:rPr>
            <w:rStyle w:val="affffd"/>
            <w:b w:val="0"/>
            <w:noProof/>
          </w:rPr>
          <w:t>投标费用</w:t>
        </w:r>
        <w:r w:rsidR="00325FB5" w:rsidRPr="00325FB5">
          <w:rPr>
            <w:b w:val="0"/>
            <w:noProof/>
          </w:rPr>
          <w:tab/>
        </w:r>
        <w:r w:rsidR="00325FB5" w:rsidRPr="00325FB5">
          <w:rPr>
            <w:b w:val="0"/>
            <w:noProof/>
          </w:rPr>
          <w:fldChar w:fldCharType="begin"/>
        </w:r>
        <w:r w:rsidR="00325FB5" w:rsidRPr="00325FB5">
          <w:rPr>
            <w:b w:val="0"/>
            <w:noProof/>
          </w:rPr>
          <w:instrText xml:space="preserve"> PAGEREF _Toc48803507 \h </w:instrText>
        </w:r>
        <w:r w:rsidR="00325FB5" w:rsidRPr="00325FB5">
          <w:rPr>
            <w:b w:val="0"/>
            <w:noProof/>
          </w:rPr>
        </w:r>
        <w:r w:rsidR="00325FB5" w:rsidRPr="00325FB5">
          <w:rPr>
            <w:b w:val="0"/>
            <w:noProof/>
          </w:rPr>
          <w:fldChar w:fldCharType="separate"/>
        </w:r>
        <w:r w:rsidR="0000746F">
          <w:rPr>
            <w:b w:val="0"/>
            <w:noProof/>
          </w:rPr>
          <w:t>9</w:t>
        </w:r>
        <w:r w:rsidR="00325FB5" w:rsidRPr="00325FB5">
          <w:rPr>
            <w:b w:val="0"/>
            <w:noProof/>
          </w:rPr>
          <w:fldChar w:fldCharType="end"/>
        </w:r>
      </w:hyperlink>
    </w:p>
    <w:p w14:paraId="37636415" w14:textId="41B33068" w:rsidR="00325FB5" w:rsidRPr="00325FB5" w:rsidRDefault="006A688E">
      <w:pPr>
        <w:pStyle w:val="2a"/>
        <w:rPr>
          <w:rFonts w:asciiTheme="minorHAnsi" w:eastAsiaTheme="minorEastAsia" w:hAnsiTheme="minorHAnsi" w:cstheme="minorBidi"/>
          <w:noProof/>
          <w:snapToGrid/>
          <w:kern w:val="2"/>
        </w:rPr>
      </w:pPr>
      <w:hyperlink w:anchor="_Toc48803508" w:history="1">
        <w:r w:rsidR="00325FB5" w:rsidRPr="00325FB5">
          <w:rPr>
            <w:rStyle w:val="affffd"/>
            <w:noProof/>
          </w:rPr>
          <w:t>2.3</w:t>
        </w:r>
        <w:r w:rsidR="00325FB5" w:rsidRPr="00325FB5">
          <w:rPr>
            <w:rStyle w:val="affffd"/>
            <w:noProof/>
          </w:rPr>
          <w:t>招标文件的说明</w:t>
        </w:r>
        <w:r w:rsidR="00325FB5" w:rsidRPr="00325FB5">
          <w:rPr>
            <w:noProof/>
          </w:rPr>
          <w:tab/>
        </w:r>
        <w:r w:rsidR="00325FB5" w:rsidRPr="00325FB5">
          <w:rPr>
            <w:noProof/>
          </w:rPr>
          <w:fldChar w:fldCharType="begin"/>
        </w:r>
        <w:r w:rsidR="00325FB5" w:rsidRPr="00325FB5">
          <w:rPr>
            <w:noProof/>
          </w:rPr>
          <w:instrText xml:space="preserve"> PAGEREF _Toc48803508 \h </w:instrText>
        </w:r>
        <w:r w:rsidR="00325FB5" w:rsidRPr="00325FB5">
          <w:rPr>
            <w:noProof/>
          </w:rPr>
        </w:r>
        <w:r w:rsidR="00325FB5" w:rsidRPr="00325FB5">
          <w:rPr>
            <w:noProof/>
          </w:rPr>
          <w:fldChar w:fldCharType="separate"/>
        </w:r>
        <w:r w:rsidR="0000746F">
          <w:rPr>
            <w:noProof/>
          </w:rPr>
          <w:t>10</w:t>
        </w:r>
        <w:r w:rsidR="00325FB5" w:rsidRPr="00325FB5">
          <w:rPr>
            <w:noProof/>
          </w:rPr>
          <w:fldChar w:fldCharType="end"/>
        </w:r>
      </w:hyperlink>
    </w:p>
    <w:p w14:paraId="7B0340CF" w14:textId="62175086" w:rsidR="00325FB5" w:rsidRPr="00325FB5" w:rsidRDefault="006A688E">
      <w:pPr>
        <w:pStyle w:val="37"/>
        <w:rPr>
          <w:rFonts w:asciiTheme="minorHAnsi" w:eastAsiaTheme="minorEastAsia" w:hAnsiTheme="minorHAnsi" w:cstheme="minorBidi"/>
          <w:b w:val="0"/>
          <w:noProof/>
          <w:snapToGrid/>
          <w:kern w:val="2"/>
        </w:rPr>
      </w:pPr>
      <w:hyperlink w:anchor="_Toc48803509" w:history="1">
        <w:r w:rsidR="00325FB5" w:rsidRPr="00325FB5">
          <w:rPr>
            <w:rStyle w:val="affffd"/>
            <w:b w:val="0"/>
            <w:noProof/>
          </w:rPr>
          <w:t>2.3.1</w:t>
        </w:r>
        <w:r w:rsidR="00325FB5" w:rsidRPr="00325FB5">
          <w:rPr>
            <w:rStyle w:val="affffd"/>
            <w:b w:val="0"/>
            <w:noProof/>
          </w:rPr>
          <w:t>招标文件内容</w:t>
        </w:r>
        <w:r w:rsidR="00325FB5" w:rsidRPr="00325FB5">
          <w:rPr>
            <w:b w:val="0"/>
            <w:noProof/>
          </w:rPr>
          <w:tab/>
        </w:r>
        <w:r w:rsidR="00325FB5" w:rsidRPr="00325FB5">
          <w:rPr>
            <w:b w:val="0"/>
            <w:noProof/>
          </w:rPr>
          <w:fldChar w:fldCharType="begin"/>
        </w:r>
        <w:r w:rsidR="00325FB5" w:rsidRPr="00325FB5">
          <w:rPr>
            <w:b w:val="0"/>
            <w:noProof/>
          </w:rPr>
          <w:instrText xml:space="preserve"> PAGEREF _Toc48803509 \h </w:instrText>
        </w:r>
        <w:r w:rsidR="00325FB5" w:rsidRPr="00325FB5">
          <w:rPr>
            <w:b w:val="0"/>
            <w:noProof/>
          </w:rPr>
        </w:r>
        <w:r w:rsidR="00325FB5" w:rsidRPr="00325FB5">
          <w:rPr>
            <w:b w:val="0"/>
            <w:noProof/>
          </w:rPr>
          <w:fldChar w:fldCharType="separate"/>
        </w:r>
        <w:r w:rsidR="0000746F">
          <w:rPr>
            <w:b w:val="0"/>
            <w:noProof/>
          </w:rPr>
          <w:t>10</w:t>
        </w:r>
        <w:r w:rsidR="00325FB5" w:rsidRPr="00325FB5">
          <w:rPr>
            <w:b w:val="0"/>
            <w:noProof/>
          </w:rPr>
          <w:fldChar w:fldCharType="end"/>
        </w:r>
      </w:hyperlink>
    </w:p>
    <w:p w14:paraId="46DA3478" w14:textId="15A63F53" w:rsidR="00325FB5" w:rsidRPr="00325FB5" w:rsidRDefault="006A688E">
      <w:pPr>
        <w:pStyle w:val="37"/>
        <w:rPr>
          <w:rFonts w:asciiTheme="minorHAnsi" w:eastAsiaTheme="minorEastAsia" w:hAnsiTheme="minorHAnsi" w:cstheme="minorBidi"/>
          <w:b w:val="0"/>
          <w:noProof/>
          <w:snapToGrid/>
          <w:kern w:val="2"/>
        </w:rPr>
      </w:pPr>
      <w:hyperlink w:anchor="_Toc48803510" w:history="1">
        <w:r w:rsidR="00325FB5" w:rsidRPr="00325FB5">
          <w:rPr>
            <w:rStyle w:val="affffd"/>
            <w:b w:val="0"/>
            <w:noProof/>
          </w:rPr>
          <w:t>2.3.2</w:t>
        </w:r>
        <w:r w:rsidR="00325FB5" w:rsidRPr="00325FB5">
          <w:rPr>
            <w:rStyle w:val="affffd"/>
            <w:b w:val="0"/>
            <w:noProof/>
          </w:rPr>
          <w:t>相关问题答疑</w:t>
        </w:r>
        <w:r w:rsidR="00325FB5" w:rsidRPr="00325FB5">
          <w:rPr>
            <w:b w:val="0"/>
            <w:noProof/>
          </w:rPr>
          <w:tab/>
        </w:r>
        <w:r w:rsidR="00325FB5" w:rsidRPr="00325FB5">
          <w:rPr>
            <w:b w:val="0"/>
            <w:noProof/>
          </w:rPr>
          <w:fldChar w:fldCharType="begin"/>
        </w:r>
        <w:r w:rsidR="00325FB5" w:rsidRPr="00325FB5">
          <w:rPr>
            <w:b w:val="0"/>
            <w:noProof/>
          </w:rPr>
          <w:instrText xml:space="preserve"> PAGEREF _Toc48803510 \h </w:instrText>
        </w:r>
        <w:r w:rsidR="00325FB5" w:rsidRPr="00325FB5">
          <w:rPr>
            <w:b w:val="0"/>
            <w:noProof/>
          </w:rPr>
        </w:r>
        <w:r w:rsidR="00325FB5" w:rsidRPr="00325FB5">
          <w:rPr>
            <w:b w:val="0"/>
            <w:noProof/>
          </w:rPr>
          <w:fldChar w:fldCharType="separate"/>
        </w:r>
        <w:r w:rsidR="0000746F">
          <w:rPr>
            <w:b w:val="0"/>
            <w:noProof/>
          </w:rPr>
          <w:t>10</w:t>
        </w:r>
        <w:r w:rsidR="00325FB5" w:rsidRPr="00325FB5">
          <w:rPr>
            <w:b w:val="0"/>
            <w:noProof/>
          </w:rPr>
          <w:fldChar w:fldCharType="end"/>
        </w:r>
      </w:hyperlink>
    </w:p>
    <w:p w14:paraId="3C1BAF65" w14:textId="61691050" w:rsidR="00325FB5" w:rsidRPr="00325FB5" w:rsidRDefault="006A688E">
      <w:pPr>
        <w:pStyle w:val="37"/>
        <w:rPr>
          <w:rFonts w:asciiTheme="minorHAnsi" w:eastAsiaTheme="minorEastAsia" w:hAnsiTheme="minorHAnsi" w:cstheme="minorBidi"/>
          <w:b w:val="0"/>
          <w:noProof/>
          <w:snapToGrid/>
          <w:kern w:val="2"/>
        </w:rPr>
      </w:pPr>
      <w:hyperlink w:anchor="_Toc48803511" w:history="1">
        <w:r w:rsidR="00325FB5" w:rsidRPr="00325FB5">
          <w:rPr>
            <w:rStyle w:val="affffd"/>
            <w:b w:val="0"/>
            <w:noProof/>
          </w:rPr>
          <w:t>2.3.3</w:t>
        </w:r>
        <w:r w:rsidR="00325FB5" w:rsidRPr="00325FB5">
          <w:rPr>
            <w:rStyle w:val="affffd"/>
            <w:b w:val="0"/>
            <w:noProof/>
          </w:rPr>
          <w:t>招标文件的解释及咨询</w:t>
        </w:r>
        <w:r w:rsidR="00325FB5" w:rsidRPr="00325FB5">
          <w:rPr>
            <w:b w:val="0"/>
            <w:noProof/>
          </w:rPr>
          <w:tab/>
        </w:r>
        <w:r w:rsidR="00325FB5" w:rsidRPr="00325FB5">
          <w:rPr>
            <w:b w:val="0"/>
            <w:noProof/>
          </w:rPr>
          <w:fldChar w:fldCharType="begin"/>
        </w:r>
        <w:r w:rsidR="00325FB5" w:rsidRPr="00325FB5">
          <w:rPr>
            <w:b w:val="0"/>
            <w:noProof/>
          </w:rPr>
          <w:instrText xml:space="preserve"> PAGEREF _Toc48803511 \h </w:instrText>
        </w:r>
        <w:r w:rsidR="00325FB5" w:rsidRPr="00325FB5">
          <w:rPr>
            <w:b w:val="0"/>
            <w:noProof/>
          </w:rPr>
        </w:r>
        <w:r w:rsidR="00325FB5" w:rsidRPr="00325FB5">
          <w:rPr>
            <w:b w:val="0"/>
            <w:noProof/>
          </w:rPr>
          <w:fldChar w:fldCharType="separate"/>
        </w:r>
        <w:r w:rsidR="0000746F">
          <w:rPr>
            <w:b w:val="0"/>
            <w:noProof/>
          </w:rPr>
          <w:t>10</w:t>
        </w:r>
        <w:r w:rsidR="00325FB5" w:rsidRPr="00325FB5">
          <w:rPr>
            <w:b w:val="0"/>
            <w:noProof/>
          </w:rPr>
          <w:fldChar w:fldCharType="end"/>
        </w:r>
      </w:hyperlink>
    </w:p>
    <w:p w14:paraId="0D247A54" w14:textId="731D7242" w:rsidR="00325FB5" w:rsidRPr="00325FB5" w:rsidRDefault="006A688E">
      <w:pPr>
        <w:pStyle w:val="37"/>
        <w:rPr>
          <w:rFonts w:asciiTheme="minorHAnsi" w:eastAsiaTheme="minorEastAsia" w:hAnsiTheme="minorHAnsi" w:cstheme="minorBidi"/>
          <w:b w:val="0"/>
          <w:noProof/>
          <w:snapToGrid/>
          <w:kern w:val="2"/>
        </w:rPr>
      </w:pPr>
      <w:hyperlink w:anchor="_Toc48803512" w:history="1">
        <w:r w:rsidR="00325FB5" w:rsidRPr="00325FB5">
          <w:rPr>
            <w:rStyle w:val="affffd"/>
            <w:b w:val="0"/>
            <w:noProof/>
          </w:rPr>
          <w:t>2.3.4</w:t>
        </w:r>
        <w:r w:rsidR="00325FB5" w:rsidRPr="00325FB5">
          <w:rPr>
            <w:rStyle w:val="affffd"/>
            <w:b w:val="0"/>
            <w:noProof/>
          </w:rPr>
          <w:t>招标文件的修改</w:t>
        </w:r>
        <w:r w:rsidR="00325FB5" w:rsidRPr="00325FB5">
          <w:rPr>
            <w:b w:val="0"/>
            <w:noProof/>
          </w:rPr>
          <w:tab/>
        </w:r>
        <w:r w:rsidR="00325FB5" w:rsidRPr="00325FB5">
          <w:rPr>
            <w:b w:val="0"/>
            <w:noProof/>
          </w:rPr>
          <w:fldChar w:fldCharType="begin"/>
        </w:r>
        <w:r w:rsidR="00325FB5" w:rsidRPr="00325FB5">
          <w:rPr>
            <w:b w:val="0"/>
            <w:noProof/>
          </w:rPr>
          <w:instrText xml:space="preserve"> PAGEREF _Toc48803512 \h </w:instrText>
        </w:r>
        <w:r w:rsidR="00325FB5" w:rsidRPr="00325FB5">
          <w:rPr>
            <w:b w:val="0"/>
            <w:noProof/>
          </w:rPr>
        </w:r>
        <w:r w:rsidR="00325FB5" w:rsidRPr="00325FB5">
          <w:rPr>
            <w:b w:val="0"/>
            <w:noProof/>
          </w:rPr>
          <w:fldChar w:fldCharType="separate"/>
        </w:r>
        <w:r w:rsidR="0000746F">
          <w:rPr>
            <w:b w:val="0"/>
            <w:noProof/>
          </w:rPr>
          <w:t>10</w:t>
        </w:r>
        <w:r w:rsidR="00325FB5" w:rsidRPr="00325FB5">
          <w:rPr>
            <w:b w:val="0"/>
            <w:noProof/>
          </w:rPr>
          <w:fldChar w:fldCharType="end"/>
        </w:r>
      </w:hyperlink>
    </w:p>
    <w:p w14:paraId="4B75AAAD" w14:textId="4C6632F2" w:rsidR="00325FB5" w:rsidRPr="00325FB5" w:rsidRDefault="006A688E">
      <w:pPr>
        <w:pStyle w:val="2a"/>
        <w:rPr>
          <w:rFonts w:asciiTheme="minorHAnsi" w:eastAsiaTheme="minorEastAsia" w:hAnsiTheme="minorHAnsi" w:cstheme="minorBidi"/>
          <w:noProof/>
          <w:snapToGrid/>
          <w:kern w:val="2"/>
        </w:rPr>
      </w:pPr>
      <w:hyperlink w:anchor="_Toc48803513" w:history="1">
        <w:r w:rsidR="00325FB5" w:rsidRPr="00325FB5">
          <w:rPr>
            <w:rStyle w:val="affffd"/>
            <w:noProof/>
          </w:rPr>
          <w:t>2.4</w:t>
        </w:r>
        <w:r w:rsidR="00325FB5" w:rsidRPr="00325FB5">
          <w:rPr>
            <w:rStyle w:val="affffd"/>
            <w:noProof/>
          </w:rPr>
          <w:t>投标文件的编制</w:t>
        </w:r>
        <w:r w:rsidR="00325FB5" w:rsidRPr="00325FB5">
          <w:rPr>
            <w:noProof/>
          </w:rPr>
          <w:tab/>
        </w:r>
        <w:r w:rsidR="00325FB5" w:rsidRPr="00325FB5">
          <w:rPr>
            <w:noProof/>
          </w:rPr>
          <w:fldChar w:fldCharType="begin"/>
        </w:r>
        <w:r w:rsidR="00325FB5" w:rsidRPr="00325FB5">
          <w:rPr>
            <w:noProof/>
          </w:rPr>
          <w:instrText xml:space="preserve"> PAGEREF _Toc48803513 \h </w:instrText>
        </w:r>
        <w:r w:rsidR="00325FB5" w:rsidRPr="00325FB5">
          <w:rPr>
            <w:noProof/>
          </w:rPr>
        </w:r>
        <w:r w:rsidR="00325FB5" w:rsidRPr="00325FB5">
          <w:rPr>
            <w:noProof/>
          </w:rPr>
          <w:fldChar w:fldCharType="separate"/>
        </w:r>
        <w:r w:rsidR="0000746F">
          <w:rPr>
            <w:noProof/>
          </w:rPr>
          <w:t>10</w:t>
        </w:r>
        <w:r w:rsidR="00325FB5" w:rsidRPr="00325FB5">
          <w:rPr>
            <w:noProof/>
          </w:rPr>
          <w:fldChar w:fldCharType="end"/>
        </w:r>
      </w:hyperlink>
    </w:p>
    <w:p w14:paraId="7C219798" w14:textId="61AAC921" w:rsidR="00325FB5" w:rsidRPr="00325FB5" w:rsidRDefault="006A688E">
      <w:pPr>
        <w:pStyle w:val="37"/>
        <w:rPr>
          <w:rFonts w:asciiTheme="minorHAnsi" w:eastAsiaTheme="minorEastAsia" w:hAnsiTheme="minorHAnsi" w:cstheme="minorBidi"/>
          <w:b w:val="0"/>
          <w:noProof/>
          <w:snapToGrid/>
          <w:kern w:val="2"/>
        </w:rPr>
      </w:pPr>
      <w:hyperlink w:anchor="_Toc48803514" w:history="1">
        <w:r w:rsidR="00325FB5" w:rsidRPr="00325FB5">
          <w:rPr>
            <w:rStyle w:val="affffd"/>
            <w:b w:val="0"/>
            <w:noProof/>
          </w:rPr>
          <w:t>2.4.1</w:t>
        </w:r>
        <w:r w:rsidR="00325FB5" w:rsidRPr="00325FB5">
          <w:rPr>
            <w:rStyle w:val="affffd"/>
            <w:b w:val="0"/>
            <w:noProof/>
          </w:rPr>
          <w:t>要求</w:t>
        </w:r>
        <w:r w:rsidR="00325FB5" w:rsidRPr="00325FB5">
          <w:rPr>
            <w:b w:val="0"/>
            <w:noProof/>
          </w:rPr>
          <w:tab/>
        </w:r>
        <w:r w:rsidR="00325FB5" w:rsidRPr="00325FB5">
          <w:rPr>
            <w:b w:val="0"/>
            <w:noProof/>
          </w:rPr>
          <w:fldChar w:fldCharType="begin"/>
        </w:r>
        <w:r w:rsidR="00325FB5" w:rsidRPr="00325FB5">
          <w:rPr>
            <w:b w:val="0"/>
            <w:noProof/>
          </w:rPr>
          <w:instrText xml:space="preserve"> PAGEREF _Toc48803514 \h </w:instrText>
        </w:r>
        <w:r w:rsidR="00325FB5" w:rsidRPr="00325FB5">
          <w:rPr>
            <w:b w:val="0"/>
            <w:noProof/>
          </w:rPr>
        </w:r>
        <w:r w:rsidR="00325FB5" w:rsidRPr="00325FB5">
          <w:rPr>
            <w:b w:val="0"/>
            <w:noProof/>
          </w:rPr>
          <w:fldChar w:fldCharType="separate"/>
        </w:r>
        <w:r w:rsidR="0000746F">
          <w:rPr>
            <w:b w:val="0"/>
            <w:noProof/>
          </w:rPr>
          <w:t>10</w:t>
        </w:r>
        <w:r w:rsidR="00325FB5" w:rsidRPr="00325FB5">
          <w:rPr>
            <w:b w:val="0"/>
            <w:noProof/>
          </w:rPr>
          <w:fldChar w:fldCharType="end"/>
        </w:r>
      </w:hyperlink>
    </w:p>
    <w:p w14:paraId="2FC19FE0" w14:textId="4A72F5F3" w:rsidR="00325FB5" w:rsidRPr="00325FB5" w:rsidRDefault="006A688E">
      <w:pPr>
        <w:pStyle w:val="37"/>
        <w:rPr>
          <w:rFonts w:asciiTheme="minorHAnsi" w:eastAsiaTheme="minorEastAsia" w:hAnsiTheme="minorHAnsi" w:cstheme="minorBidi"/>
          <w:b w:val="0"/>
          <w:noProof/>
          <w:snapToGrid/>
          <w:kern w:val="2"/>
        </w:rPr>
      </w:pPr>
      <w:hyperlink w:anchor="_Toc48803515" w:history="1">
        <w:r w:rsidR="00325FB5" w:rsidRPr="00325FB5">
          <w:rPr>
            <w:rStyle w:val="affffd"/>
            <w:b w:val="0"/>
            <w:noProof/>
          </w:rPr>
          <w:t>2.4.2</w:t>
        </w:r>
        <w:r w:rsidR="00325FB5" w:rsidRPr="00325FB5">
          <w:rPr>
            <w:rStyle w:val="affffd"/>
            <w:b w:val="0"/>
            <w:noProof/>
          </w:rPr>
          <w:t>投标语言</w:t>
        </w:r>
        <w:r w:rsidR="00325FB5" w:rsidRPr="00325FB5">
          <w:rPr>
            <w:b w:val="0"/>
            <w:noProof/>
          </w:rPr>
          <w:tab/>
        </w:r>
        <w:r w:rsidR="00325FB5" w:rsidRPr="00325FB5">
          <w:rPr>
            <w:b w:val="0"/>
            <w:noProof/>
          </w:rPr>
          <w:fldChar w:fldCharType="begin"/>
        </w:r>
        <w:r w:rsidR="00325FB5" w:rsidRPr="00325FB5">
          <w:rPr>
            <w:b w:val="0"/>
            <w:noProof/>
          </w:rPr>
          <w:instrText xml:space="preserve"> PAGEREF _Toc48803515 \h </w:instrText>
        </w:r>
        <w:r w:rsidR="00325FB5" w:rsidRPr="00325FB5">
          <w:rPr>
            <w:b w:val="0"/>
            <w:noProof/>
          </w:rPr>
        </w:r>
        <w:r w:rsidR="00325FB5" w:rsidRPr="00325FB5">
          <w:rPr>
            <w:b w:val="0"/>
            <w:noProof/>
          </w:rPr>
          <w:fldChar w:fldCharType="separate"/>
        </w:r>
        <w:r w:rsidR="0000746F">
          <w:rPr>
            <w:b w:val="0"/>
            <w:noProof/>
          </w:rPr>
          <w:t>11</w:t>
        </w:r>
        <w:r w:rsidR="00325FB5" w:rsidRPr="00325FB5">
          <w:rPr>
            <w:b w:val="0"/>
            <w:noProof/>
          </w:rPr>
          <w:fldChar w:fldCharType="end"/>
        </w:r>
      </w:hyperlink>
    </w:p>
    <w:p w14:paraId="321F1F61" w14:textId="2FE7FAF1" w:rsidR="00325FB5" w:rsidRPr="00325FB5" w:rsidRDefault="006A688E">
      <w:pPr>
        <w:pStyle w:val="37"/>
        <w:rPr>
          <w:rFonts w:asciiTheme="minorHAnsi" w:eastAsiaTheme="minorEastAsia" w:hAnsiTheme="minorHAnsi" w:cstheme="minorBidi"/>
          <w:b w:val="0"/>
          <w:noProof/>
          <w:snapToGrid/>
          <w:kern w:val="2"/>
        </w:rPr>
      </w:pPr>
      <w:hyperlink w:anchor="_Toc48803516" w:history="1">
        <w:r w:rsidR="00325FB5" w:rsidRPr="00325FB5">
          <w:rPr>
            <w:rStyle w:val="affffd"/>
            <w:b w:val="0"/>
            <w:noProof/>
          </w:rPr>
          <w:t>2.4.3</w:t>
        </w:r>
        <w:r w:rsidR="00325FB5" w:rsidRPr="00325FB5">
          <w:rPr>
            <w:rStyle w:val="affffd"/>
            <w:b w:val="0"/>
            <w:noProof/>
          </w:rPr>
          <w:t>投标文件的组成</w:t>
        </w:r>
        <w:r w:rsidR="00325FB5" w:rsidRPr="00325FB5">
          <w:rPr>
            <w:b w:val="0"/>
            <w:noProof/>
          </w:rPr>
          <w:tab/>
        </w:r>
        <w:r w:rsidR="00325FB5" w:rsidRPr="00325FB5">
          <w:rPr>
            <w:b w:val="0"/>
            <w:noProof/>
          </w:rPr>
          <w:fldChar w:fldCharType="begin"/>
        </w:r>
        <w:r w:rsidR="00325FB5" w:rsidRPr="00325FB5">
          <w:rPr>
            <w:b w:val="0"/>
            <w:noProof/>
          </w:rPr>
          <w:instrText xml:space="preserve"> PAGEREF _Toc48803516 \h </w:instrText>
        </w:r>
        <w:r w:rsidR="00325FB5" w:rsidRPr="00325FB5">
          <w:rPr>
            <w:b w:val="0"/>
            <w:noProof/>
          </w:rPr>
        </w:r>
        <w:r w:rsidR="00325FB5" w:rsidRPr="00325FB5">
          <w:rPr>
            <w:b w:val="0"/>
            <w:noProof/>
          </w:rPr>
          <w:fldChar w:fldCharType="separate"/>
        </w:r>
        <w:r w:rsidR="0000746F">
          <w:rPr>
            <w:b w:val="0"/>
            <w:noProof/>
          </w:rPr>
          <w:t>11</w:t>
        </w:r>
        <w:r w:rsidR="00325FB5" w:rsidRPr="00325FB5">
          <w:rPr>
            <w:b w:val="0"/>
            <w:noProof/>
          </w:rPr>
          <w:fldChar w:fldCharType="end"/>
        </w:r>
      </w:hyperlink>
    </w:p>
    <w:p w14:paraId="6F039F42" w14:textId="7CEB3CEA" w:rsidR="00325FB5" w:rsidRPr="00325FB5" w:rsidRDefault="006A688E">
      <w:pPr>
        <w:pStyle w:val="37"/>
        <w:rPr>
          <w:rFonts w:asciiTheme="minorHAnsi" w:eastAsiaTheme="minorEastAsia" w:hAnsiTheme="minorHAnsi" w:cstheme="minorBidi"/>
          <w:b w:val="0"/>
          <w:noProof/>
          <w:snapToGrid/>
          <w:kern w:val="2"/>
        </w:rPr>
      </w:pPr>
      <w:hyperlink w:anchor="_Toc48803517" w:history="1">
        <w:r w:rsidR="00325FB5" w:rsidRPr="00325FB5">
          <w:rPr>
            <w:rStyle w:val="affffd"/>
            <w:b w:val="0"/>
            <w:noProof/>
          </w:rPr>
          <w:t>2.4.4</w:t>
        </w:r>
        <w:r w:rsidR="00325FB5" w:rsidRPr="00325FB5">
          <w:rPr>
            <w:rStyle w:val="affffd"/>
            <w:b w:val="0"/>
            <w:noProof/>
          </w:rPr>
          <w:t>投标文件的签署及规定</w:t>
        </w:r>
        <w:r w:rsidR="00325FB5" w:rsidRPr="00325FB5">
          <w:rPr>
            <w:b w:val="0"/>
            <w:noProof/>
          </w:rPr>
          <w:tab/>
        </w:r>
        <w:r w:rsidR="00325FB5" w:rsidRPr="00325FB5">
          <w:rPr>
            <w:b w:val="0"/>
            <w:noProof/>
          </w:rPr>
          <w:fldChar w:fldCharType="begin"/>
        </w:r>
        <w:r w:rsidR="00325FB5" w:rsidRPr="00325FB5">
          <w:rPr>
            <w:b w:val="0"/>
            <w:noProof/>
          </w:rPr>
          <w:instrText xml:space="preserve"> PAGEREF _Toc48803517 \h </w:instrText>
        </w:r>
        <w:r w:rsidR="00325FB5" w:rsidRPr="00325FB5">
          <w:rPr>
            <w:b w:val="0"/>
            <w:noProof/>
          </w:rPr>
        </w:r>
        <w:r w:rsidR="00325FB5" w:rsidRPr="00325FB5">
          <w:rPr>
            <w:b w:val="0"/>
            <w:noProof/>
          </w:rPr>
          <w:fldChar w:fldCharType="separate"/>
        </w:r>
        <w:r w:rsidR="0000746F">
          <w:rPr>
            <w:b w:val="0"/>
            <w:noProof/>
          </w:rPr>
          <w:t>11</w:t>
        </w:r>
        <w:r w:rsidR="00325FB5" w:rsidRPr="00325FB5">
          <w:rPr>
            <w:b w:val="0"/>
            <w:noProof/>
          </w:rPr>
          <w:fldChar w:fldCharType="end"/>
        </w:r>
      </w:hyperlink>
    </w:p>
    <w:p w14:paraId="79018AB4" w14:textId="04FB33A0" w:rsidR="00325FB5" w:rsidRPr="00325FB5" w:rsidRDefault="006A688E">
      <w:pPr>
        <w:pStyle w:val="37"/>
        <w:rPr>
          <w:rFonts w:asciiTheme="minorHAnsi" w:eastAsiaTheme="minorEastAsia" w:hAnsiTheme="minorHAnsi" w:cstheme="minorBidi"/>
          <w:b w:val="0"/>
          <w:noProof/>
          <w:snapToGrid/>
          <w:kern w:val="2"/>
        </w:rPr>
      </w:pPr>
      <w:hyperlink w:anchor="_Toc48803518" w:history="1">
        <w:r w:rsidR="00325FB5" w:rsidRPr="00325FB5">
          <w:rPr>
            <w:rStyle w:val="affffd"/>
            <w:b w:val="0"/>
            <w:noProof/>
          </w:rPr>
          <w:t>2.4.5</w:t>
        </w:r>
        <w:r w:rsidR="00325FB5" w:rsidRPr="00325FB5">
          <w:rPr>
            <w:rStyle w:val="affffd"/>
            <w:b w:val="0"/>
            <w:noProof/>
          </w:rPr>
          <w:t>投标有效期</w:t>
        </w:r>
        <w:r w:rsidR="00325FB5" w:rsidRPr="00325FB5">
          <w:rPr>
            <w:b w:val="0"/>
            <w:noProof/>
          </w:rPr>
          <w:tab/>
        </w:r>
        <w:r w:rsidR="00325FB5" w:rsidRPr="00325FB5">
          <w:rPr>
            <w:b w:val="0"/>
            <w:noProof/>
          </w:rPr>
          <w:fldChar w:fldCharType="begin"/>
        </w:r>
        <w:r w:rsidR="00325FB5" w:rsidRPr="00325FB5">
          <w:rPr>
            <w:b w:val="0"/>
            <w:noProof/>
          </w:rPr>
          <w:instrText xml:space="preserve"> PAGEREF _Toc48803518 \h </w:instrText>
        </w:r>
        <w:r w:rsidR="00325FB5" w:rsidRPr="00325FB5">
          <w:rPr>
            <w:b w:val="0"/>
            <w:noProof/>
          </w:rPr>
        </w:r>
        <w:r w:rsidR="00325FB5" w:rsidRPr="00325FB5">
          <w:rPr>
            <w:b w:val="0"/>
            <w:noProof/>
          </w:rPr>
          <w:fldChar w:fldCharType="separate"/>
        </w:r>
        <w:r w:rsidR="0000746F">
          <w:rPr>
            <w:b w:val="0"/>
            <w:noProof/>
          </w:rPr>
          <w:t>11</w:t>
        </w:r>
        <w:r w:rsidR="00325FB5" w:rsidRPr="00325FB5">
          <w:rPr>
            <w:b w:val="0"/>
            <w:noProof/>
          </w:rPr>
          <w:fldChar w:fldCharType="end"/>
        </w:r>
      </w:hyperlink>
    </w:p>
    <w:p w14:paraId="4B33129A" w14:textId="75FF76D2" w:rsidR="00325FB5" w:rsidRPr="00325FB5" w:rsidRDefault="006A688E">
      <w:pPr>
        <w:pStyle w:val="2a"/>
        <w:rPr>
          <w:rFonts w:asciiTheme="minorHAnsi" w:eastAsiaTheme="minorEastAsia" w:hAnsiTheme="minorHAnsi" w:cstheme="minorBidi"/>
          <w:noProof/>
          <w:snapToGrid/>
          <w:kern w:val="2"/>
        </w:rPr>
      </w:pPr>
      <w:hyperlink w:anchor="_Toc48803519" w:history="1">
        <w:r w:rsidR="00325FB5" w:rsidRPr="00325FB5">
          <w:rPr>
            <w:rStyle w:val="affffd"/>
            <w:noProof/>
          </w:rPr>
          <w:t>2.5</w:t>
        </w:r>
        <w:r w:rsidR="00325FB5" w:rsidRPr="00325FB5">
          <w:rPr>
            <w:rStyle w:val="affffd"/>
            <w:noProof/>
          </w:rPr>
          <w:t>投标文件的递交</w:t>
        </w:r>
        <w:r w:rsidR="00325FB5" w:rsidRPr="00325FB5">
          <w:rPr>
            <w:noProof/>
          </w:rPr>
          <w:tab/>
        </w:r>
        <w:r w:rsidR="00325FB5" w:rsidRPr="00325FB5">
          <w:rPr>
            <w:noProof/>
          </w:rPr>
          <w:fldChar w:fldCharType="begin"/>
        </w:r>
        <w:r w:rsidR="00325FB5" w:rsidRPr="00325FB5">
          <w:rPr>
            <w:noProof/>
          </w:rPr>
          <w:instrText xml:space="preserve"> PAGEREF _Toc48803519 \h </w:instrText>
        </w:r>
        <w:r w:rsidR="00325FB5" w:rsidRPr="00325FB5">
          <w:rPr>
            <w:noProof/>
          </w:rPr>
        </w:r>
        <w:r w:rsidR="00325FB5" w:rsidRPr="00325FB5">
          <w:rPr>
            <w:noProof/>
          </w:rPr>
          <w:fldChar w:fldCharType="separate"/>
        </w:r>
        <w:r w:rsidR="0000746F">
          <w:rPr>
            <w:noProof/>
          </w:rPr>
          <w:t>11</w:t>
        </w:r>
        <w:r w:rsidR="00325FB5" w:rsidRPr="00325FB5">
          <w:rPr>
            <w:noProof/>
          </w:rPr>
          <w:fldChar w:fldCharType="end"/>
        </w:r>
      </w:hyperlink>
    </w:p>
    <w:p w14:paraId="015D777D" w14:textId="4C38EDA5" w:rsidR="00325FB5" w:rsidRPr="00325FB5" w:rsidRDefault="006A688E">
      <w:pPr>
        <w:pStyle w:val="37"/>
        <w:rPr>
          <w:rFonts w:asciiTheme="minorHAnsi" w:eastAsiaTheme="minorEastAsia" w:hAnsiTheme="minorHAnsi" w:cstheme="minorBidi"/>
          <w:b w:val="0"/>
          <w:noProof/>
          <w:snapToGrid/>
          <w:kern w:val="2"/>
        </w:rPr>
      </w:pPr>
      <w:hyperlink w:anchor="_Toc48803520" w:history="1">
        <w:r w:rsidR="00325FB5" w:rsidRPr="00325FB5">
          <w:rPr>
            <w:rStyle w:val="affffd"/>
            <w:b w:val="0"/>
            <w:noProof/>
          </w:rPr>
          <w:t>2.5.1</w:t>
        </w:r>
        <w:r w:rsidR="00325FB5" w:rsidRPr="00325FB5">
          <w:rPr>
            <w:rStyle w:val="affffd"/>
            <w:b w:val="0"/>
            <w:noProof/>
          </w:rPr>
          <w:t>递交形式与时间、地址</w:t>
        </w:r>
        <w:r w:rsidR="00325FB5" w:rsidRPr="00325FB5">
          <w:rPr>
            <w:b w:val="0"/>
            <w:noProof/>
          </w:rPr>
          <w:tab/>
        </w:r>
        <w:r w:rsidR="00325FB5" w:rsidRPr="00325FB5">
          <w:rPr>
            <w:b w:val="0"/>
            <w:noProof/>
          </w:rPr>
          <w:fldChar w:fldCharType="begin"/>
        </w:r>
        <w:r w:rsidR="00325FB5" w:rsidRPr="00325FB5">
          <w:rPr>
            <w:b w:val="0"/>
            <w:noProof/>
          </w:rPr>
          <w:instrText xml:space="preserve"> PAGEREF _Toc48803520 \h </w:instrText>
        </w:r>
        <w:r w:rsidR="00325FB5" w:rsidRPr="00325FB5">
          <w:rPr>
            <w:b w:val="0"/>
            <w:noProof/>
          </w:rPr>
        </w:r>
        <w:r w:rsidR="00325FB5" w:rsidRPr="00325FB5">
          <w:rPr>
            <w:b w:val="0"/>
            <w:noProof/>
          </w:rPr>
          <w:fldChar w:fldCharType="separate"/>
        </w:r>
        <w:r w:rsidR="0000746F">
          <w:rPr>
            <w:b w:val="0"/>
            <w:noProof/>
          </w:rPr>
          <w:t>11</w:t>
        </w:r>
        <w:r w:rsidR="00325FB5" w:rsidRPr="00325FB5">
          <w:rPr>
            <w:b w:val="0"/>
            <w:noProof/>
          </w:rPr>
          <w:fldChar w:fldCharType="end"/>
        </w:r>
      </w:hyperlink>
    </w:p>
    <w:p w14:paraId="79BDAC35" w14:textId="5413136F" w:rsidR="00325FB5" w:rsidRPr="00325FB5" w:rsidRDefault="006A688E">
      <w:pPr>
        <w:pStyle w:val="37"/>
        <w:rPr>
          <w:rFonts w:asciiTheme="minorHAnsi" w:eastAsiaTheme="minorEastAsia" w:hAnsiTheme="minorHAnsi" w:cstheme="minorBidi"/>
          <w:b w:val="0"/>
          <w:noProof/>
          <w:snapToGrid/>
          <w:kern w:val="2"/>
        </w:rPr>
      </w:pPr>
      <w:hyperlink w:anchor="_Toc48803521" w:history="1">
        <w:r w:rsidR="00325FB5" w:rsidRPr="00325FB5">
          <w:rPr>
            <w:rStyle w:val="affffd"/>
            <w:b w:val="0"/>
            <w:noProof/>
          </w:rPr>
          <w:t>2.5.2</w:t>
        </w:r>
        <w:r w:rsidR="00325FB5" w:rsidRPr="00325FB5">
          <w:rPr>
            <w:rStyle w:val="affffd"/>
            <w:b w:val="0"/>
            <w:noProof/>
          </w:rPr>
          <w:t>投标文件的密封与标志</w:t>
        </w:r>
        <w:r w:rsidR="00325FB5" w:rsidRPr="00325FB5">
          <w:rPr>
            <w:b w:val="0"/>
            <w:noProof/>
          </w:rPr>
          <w:tab/>
        </w:r>
        <w:r w:rsidR="00325FB5" w:rsidRPr="00325FB5">
          <w:rPr>
            <w:b w:val="0"/>
            <w:noProof/>
          </w:rPr>
          <w:fldChar w:fldCharType="begin"/>
        </w:r>
        <w:r w:rsidR="00325FB5" w:rsidRPr="00325FB5">
          <w:rPr>
            <w:b w:val="0"/>
            <w:noProof/>
          </w:rPr>
          <w:instrText xml:space="preserve"> PAGEREF _Toc48803521 \h </w:instrText>
        </w:r>
        <w:r w:rsidR="00325FB5" w:rsidRPr="00325FB5">
          <w:rPr>
            <w:b w:val="0"/>
            <w:noProof/>
          </w:rPr>
        </w:r>
        <w:r w:rsidR="00325FB5" w:rsidRPr="00325FB5">
          <w:rPr>
            <w:b w:val="0"/>
            <w:noProof/>
          </w:rPr>
          <w:fldChar w:fldCharType="separate"/>
        </w:r>
        <w:r w:rsidR="0000746F">
          <w:rPr>
            <w:b w:val="0"/>
            <w:noProof/>
          </w:rPr>
          <w:t>12</w:t>
        </w:r>
        <w:r w:rsidR="00325FB5" w:rsidRPr="00325FB5">
          <w:rPr>
            <w:b w:val="0"/>
            <w:noProof/>
          </w:rPr>
          <w:fldChar w:fldCharType="end"/>
        </w:r>
      </w:hyperlink>
    </w:p>
    <w:p w14:paraId="7C845720" w14:textId="2F24218C" w:rsidR="00325FB5" w:rsidRPr="00325FB5" w:rsidRDefault="006A688E">
      <w:pPr>
        <w:pStyle w:val="37"/>
        <w:rPr>
          <w:rFonts w:asciiTheme="minorHAnsi" w:eastAsiaTheme="minorEastAsia" w:hAnsiTheme="minorHAnsi" w:cstheme="minorBidi"/>
          <w:b w:val="0"/>
          <w:noProof/>
          <w:snapToGrid/>
          <w:kern w:val="2"/>
        </w:rPr>
      </w:pPr>
      <w:hyperlink w:anchor="_Toc48803522" w:history="1">
        <w:r w:rsidR="00325FB5" w:rsidRPr="00325FB5">
          <w:rPr>
            <w:rStyle w:val="affffd"/>
            <w:b w:val="0"/>
            <w:noProof/>
          </w:rPr>
          <w:t>2.5.3</w:t>
        </w:r>
        <w:r w:rsidR="00325FB5" w:rsidRPr="00325FB5">
          <w:rPr>
            <w:rStyle w:val="affffd"/>
            <w:b w:val="0"/>
            <w:noProof/>
          </w:rPr>
          <w:t>投标文件的修改与撤回</w:t>
        </w:r>
        <w:r w:rsidR="00325FB5" w:rsidRPr="00325FB5">
          <w:rPr>
            <w:b w:val="0"/>
            <w:noProof/>
          </w:rPr>
          <w:tab/>
        </w:r>
        <w:r w:rsidR="00325FB5" w:rsidRPr="00325FB5">
          <w:rPr>
            <w:b w:val="0"/>
            <w:noProof/>
          </w:rPr>
          <w:fldChar w:fldCharType="begin"/>
        </w:r>
        <w:r w:rsidR="00325FB5" w:rsidRPr="00325FB5">
          <w:rPr>
            <w:b w:val="0"/>
            <w:noProof/>
          </w:rPr>
          <w:instrText xml:space="preserve"> PAGEREF _Toc48803522 \h </w:instrText>
        </w:r>
        <w:r w:rsidR="00325FB5" w:rsidRPr="00325FB5">
          <w:rPr>
            <w:b w:val="0"/>
            <w:noProof/>
          </w:rPr>
        </w:r>
        <w:r w:rsidR="00325FB5" w:rsidRPr="00325FB5">
          <w:rPr>
            <w:b w:val="0"/>
            <w:noProof/>
          </w:rPr>
          <w:fldChar w:fldCharType="separate"/>
        </w:r>
        <w:r w:rsidR="0000746F">
          <w:rPr>
            <w:b w:val="0"/>
            <w:noProof/>
          </w:rPr>
          <w:t>12</w:t>
        </w:r>
        <w:r w:rsidR="00325FB5" w:rsidRPr="00325FB5">
          <w:rPr>
            <w:b w:val="0"/>
            <w:noProof/>
          </w:rPr>
          <w:fldChar w:fldCharType="end"/>
        </w:r>
      </w:hyperlink>
    </w:p>
    <w:p w14:paraId="7C0F6553" w14:textId="6FA0ED3C" w:rsidR="00325FB5" w:rsidRPr="00325FB5" w:rsidRDefault="006A688E">
      <w:pPr>
        <w:pStyle w:val="2a"/>
        <w:rPr>
          <w:rFonts w:asciiTheme="minorHAnsi" w:eastAsiaTheme="minorEastAsia" w:hAnsiTheme="minorHAnsi" w:cstheme="minorBidi"/>
          <w:noProof/>
          <w:snapToGrid/>
          <w:kern w:val="2"/>
        </w:rPr>
      </w:pPr>
      <w:hyperlink w:anchor="_Toc48803523" w:history="1">
        <w:r w:rsidR="00325FB5" w:rsidRPr="00325FB5">
          <w:rPr>
            <w:rStyle w:val="affffd"/>
            <w:noProof/>
          </w:rPr>
          <w:t>2.6</w:t>
        </w:r>
        <w:r w:rsidR="00325FB5" w:rsidRPr="00325FB5">
          <w:rPr>
            <w:rStyle w:val="affffd"/>
            <w:noProof/>
          </w:rPr>
          <w:t>开标</w:t>
        </w:r>
        <w:r w:rsidR="00325FB5" w:rsidRPr="00325FB5">
          <w:rPr>
            <w:noProof/>
          </w:rPr>
          <w:tab/>
        </w:r>
        <w:r w:rsidR="00325FB5" w:rsidRPr="00325FB5">
          <w:rPr>
            <w:noProof/>
          </w:rPr>
          <w:fldChar w:fldCharType="begin"/>
        </w:r>
        <w:r w:rsidR="00325FB5" w:rsidRPr="00325FB5">
          <w:rPr>
            <w:noProof/>
          </w:rPr>
          <w:instrText xml:space="preserve"> PAGEREF _Toc48803523 \h </w:instrText>
        </w:r>
        <w:r w:rsidR="00325FB5" w:rsidRPr="00325FB5">
          <w:rPr>
            <w:noProof/>
          </w:rPr>
        </w:r>
        <w:r w:rsidR="00325FB5" w:rsidRPr="00325FB5">
          <w:rPr>
            <w:noProof/>
          </w:rPr>
          <w:fldChar w:fldCharType="separate"/>
        </w:r>
        <w:r w:rsidR="0000746F">
          <w:rPr>
            <w:noProof/>
          </w:rPr>
          <w:t>12</w:t>
        </w:r>
        <w:r w:rsidR="00325FB5" w:rsidRPr="00325FB5">
          <w:rPr>
            <w:noProof/>
          </w:rPr>
          <w:fldChar w:fldCharType="end"/>
        </w:r>
      </w:hyperlink>
    </w:p>
    <w:p w14:paraId="75AF2759" w14:textId="59C8D1D7" w:rsidR="00325FB5" w:rsidRPr="00325FB5" w:rsidRDefault="006A688E">
      <w:pPr>
        <w:pStyle w:val="37"/>
        <w:rPr>
          <w:rFonts w:asciiTheme="minorHAnsi" w:eastAsiaTheme="minorEastAsia" w:hAnsiTheme="minorHAnsi" w:cstheme="minorBidi"/>
          <w:b w:val="0"/>
          <w:noProof/>
          <w:snapToGrid/>
          <w:kern w:val="2"/>
        </w:rPr>
      </w:pPr>
      <w:hyperlink w:anchor="_Toc48803524" w:history="1">
        <w:r w:rsidR="00325FB5" w:rsidRPr="00325FB5">
          <w:rPr>
            <w:rStyle w:val="affffd"/>
            <w:b w:val="0"/>
            <w:noProof/>
          </w:rPr>
          <w:t>2.6.1</w:t>
        </w:r>
        <w:r w:rsidR="00325FB5" w:rsidRPr="00325FB5">
          <w:rPr>
            <w:rStyle w:val="affffd"/>
            <w:b w:val="0"/>
            <w:noProof/>
          </w:rPr>
          <w:t>总则</w:t>
        </w:r>
        <w:r w:rsidR="00325FB5" w:rsidRPr="00325FB5">
          <w:rPr>
            <w:b w:val="0"/>
            <w:noProof/>
          </w:rPr>
          <w:tab/>
        </w:r>
        <w:r w:rsidR="00325FB5" w:rsidRPr="00325FB5">
          <w:rPr>
            <w:b w:val="0"/>
            <w:noProof/>
          </w:rPr>
          <w:fldChar w:fldCharType="begin"/>
        </w:r>
        <w:r w:rsidR="00325FB5" w:rsidRPr="00325FB5">
          <w:rPr>
            <w:b w:val="0"/>
            <w:noProof/>
          </w:rPr>
          <w:instrText xml:space="preserve"> PAGEREF _Toc48803524 \h </w:instrText>
        </w:r>
        <w:r w:rsidR="00325FB5" w:rsidRPr="00325FB5">
          <w:rPr>
            <w:b w:val="0"/>
            <w:noProof/>
          </w:rPr>
        </w:r>
        <w:r w:rsidR="00325FB5" w:rsidRPr="00325FB5">
          <w:rPr>
            <w:b w:val="0"/>
            <w:noProof/>
          </w:rPr>
          <w:fldChar w:fldCharType="separate"/>
        </w:r>
        <w:r w:rsidR="0000746F">
          <w:rPr>
            <w:b w:val="0"/>
            <w:noProof/>
          </w:rPr>
          <w:t>12</w:t>
        </w:r>
        <w:r w:rsidR="00325FB5" w:rsidRPr="00325FB5">
          <w:rPr>
            <w:b w:val="0"/>
            <w:noProof/>
          </w:rPr>
          <w:fldChar w:fldCharType="end"/>
        </w:r>
      </w:hyperlink>
    </w:p>
    <w:p w14:paraId="5B856775" w14:textId="4FBA3452" w:rsidR="00325FB5" w:rsidRPr="00325FB5" w:rsidRDefault="006A688E">
      <w:pPr>
        <w:pStyle w:val="37"/>
        <w:rPr>
          <w:rFonts w:asciiTheme="minorHAnsi" w:eastAsiaTheme="minorEastAsia" w:hAnsiTheme="minorHAnsi" w:cstheme="minorBidi"/>
          <w:b w:val="0"/>
          <w:noProof/>
          <w:snapToGrid/>
          <w:kern w:val="2"/>
        </w:rPr>
      </w:pPr>
      <w:hyperlink w:anchor="_Toc48803525" w:history="1">
        <w:r w:rsidR="00325FB5" w:rsidRPr="00325FB5">
          <w:rPr>
            <w:rStyle w:val="affffd"/>
            <w:b w:val="0"/>
            <w:noProof/>
          </w:rPr>
          <w:t>2.6.2</w:t>
        </w:r>
        <w:r w:rsidR="00325FB5" w:rsidRPr="00325FB5">
          <w:rPr>
            <w:rStyle w:val="affffd"/>
            <w:b w:val="0"/>
            <w:noProof/>
          </w:rPr>
          <w:t>开标</w:t>
        </w:r>
        <w:r w:rsidR="00325FB5" w:rsidRPr="00325FB5">
          <w:rPr>
            <w:b w:val="0"/>
            <w:noProof/>
          </w:rPr>
          <w:tab/>
        </w:r>
        <w:r w:rsidR="00325FB5" w:rsidRPr="00325FB5">
          <w:rPr>
            <w:b w:val="0"/>
            <w:noProof/>
          </w:rPr>
          <w:fldChar w:fldCharType="begin"/>
        </w:r>
        <w:r w:rsidR="00325FB5" w:rsidRPr="00325FB5">
          <w:rPr>
            <w:b w:val="0"/>
            <w:noProof/>
          </w:rPr>
          <w:instrText xml:space="preserve"> PAGEREF _Toc48803525 \h </w:instrText>
        </w:r>
        <w:r w:rsidR="00325FB5" w:rsidRPr="00325FB5">
          <w:rPr>
            <w:b w:val="0"/>
            <w:noProof/>
          </w:rPr>
        </w:r>
        <w:r w:rsidR="00325FB5" w:rsidRPr="00325FB5">
          <w:rPr>
            <w:b w:val="0"/>
            <w:noProof/>
          </w:rPr>
          <w:fldChar w:fldCharType="separate"/>
        </w:r>
        <w:r w:rsidR="0000746F">
          <w:rPr>
            <w:b w:val="0"/>
            <w:noProof/>
          </w:rPr>
          <w:t>12</w:t>
        </w:r>
        <w:r w:rsidR="00325FB5" w:rsidRPr="00325FB5">
          <w:rPr>
            <w:b w:val="0"/>
            <w:noProof/>
          </w:rPr>
          <w:fldChar w:fldCharType="end"/>
        </w:r>
      </w:hyperlink>
    </w:p>
    <w:p w14:paraId="27DEE386" w14:textId="3F23616E" w:rsidR="00325FB5" w:rsidRPr="00325FB5" w:rsidRDefault="006A688E">
      <w:pPr>
        <w:pStyle w:val="2a"/>
        <w:rPr>
          <w:rFonts w:asciiTheme="minorHAnsi" w:eastAsiaTheme="minorEastAsia" w:hAnsiTheme="minorHAnsi" w:cstheme="minorBidi"/>
          <w:noProof/>
          <w:snapToGrid/>
          <w:kern w:val="2"/>
        </w:rPr>
      </w:pPr>
      <w:hyperlink w:anchor="_Toc48803526" w:history="1">
        <w:r w:rsidR="00325FB5" w:rsidRPr="00325FB5">
          <w:rPr>
            <w:rStyle w:val="affffd"/>
            <w:noProof/>
          </w:rPr>
          <w:t>2.7</w:t>
        </w:r>
        <w:r w:rsidR="00325FB5" w:rsidRPr="00325FB5">
          <w:rPr>
            <w:rStyle w:val="affffd"/>
            <w:noProof/>
          </w:rPr>
          <w:t>资格审查</w:t>
        </w:r>
        <w:r w:rsidR="00325FB5" w:rsidRPr="00325FB5">
          <w:rPr>
            <w:noProof/>
          </w:rPr>
          <w:tab/>
        </w:r>
        <w:r w:rsidR="00325FB5" w:rsidRPr="00325FB5">
          <w:rPr>
            <w:noProof/>
          </w:rPr>
          <w:fldChar w:fldCharType="begin"/>
        </w:r>
        <w:r w:rsidR="00325FB5" w:rsidRPr="00325FB5">
          <w:rPr>
            <w:noProof/>
          </w:rPr>
          <w:instrText xml:space="preserve"> PAGEREF _Toc48803526 \h </w:instrText>
        </w:r>
        <w:r w:rsidR="00325FB5" w:rsidRPr="00325FB5">
          <w:rPr>
            <w:noProof/>
          </w:rPr>
        </w:r>
        <w:r w:rsidR="00325FB5" w:rsidRPr="00325FB5">
          <w:rPr>
            <w:noProof/>
          </w:rPr>
          <w:fldChar w:fldCharType="separate"/>
        </w:r>
        <w:r w:rsidR="0000746F">
          <w:rPr>
            <w:noProof/>
          </w:rPr>
          <w:t>12</w:t>
        </w:r>
        <w:r w:rsidR="00325FB5" w:rsidRPr="00325FB5">
          <w:rPr>
            <w:noProof/>
          </w:rPr>
          <w:fldChar w:fldCharType="end"/>
        </w:r>
      </w:hyperlink>
    </w:p>
    <w:p w14:paraId="2CCB545D" w14:textId="1B95267E" w:rsidR="00325FB5" w:rsidRPr="00325FB5" w:rsidRDefault="006A688E">
      <w:pPr>
        <w:pStyle w:val="2a"/>
        <w:rPr>
          <w:rFonts w:asciiTheme="minorHAnsi" w:eastAsiaTheme="minorEastAsia" w:hAnsiTheme="minorHAnsi" w:cstheme="minorBidi"/>
          <w:noProof/>
          <w:snapToGrid/>
          <w:kern w:val="2"/>
        </w:rPr>
      </w:pPr>
      <w:hyperlink w:anchor="_Toc48803527" w:history="1">
        <w:r w:rsidR="00325FB5" w:rsidRPr="00325FB5">
          <w:rPr>
            <w:rStyle w:val="affffd"/>
            <w:noProof/>
          </w:rPr>
          <w:t>2.8</w:t>
        </w:r>
        <w:r w:rsidR="00325FB5" w:rsidRPr="00325FB5">
          <w:rPr>
            <w:rStyle w:val="affffd"/>
            <w:noProof/>
          </w:rPr>
          <w:t>清标</w:t>
        </w:r>
        <w:r w:rsidR="00325FB5" w:rsidRPr="00325FB5">
          <w:rPr>
            <w:noProof/>
          </w:rPr>
          <w:tab/>
        </w:r>
        <w:r w:rsidR="00325FB5" w:rsidRPr="00325FB5">
          <w:rPr>
            <w:noProof/>
          </w:rPr>
          <w:fldChar w:fldCharType="begin"/>
        </w:r>
        <w:r w:rsidR="00325FB5" w:rsidRPr="00325FB5">
          <w:rPr>
            <w:noProof/>
          </w:rPr>
          <w:instrText xml:space="preserve"> PAGEREF _Toc48803527 \h </w:instrText>
        </w:r>
        <w:r w:rsidR="00325FB5" w:rsidRPr="00325FB5">
          <w:rPr>
            <w:noProof/>
          </w:rPr>
        </w:r>
        <w:r w:rsidR="00325FB5" w:rsidRPr="00325FB5">
          <w:rPr>
            <w:noProof/>
          </w:rPr>
          <w:fldChar w:fldCharType="separate"/>
        </w:r>
        <w:r w:rsidR="0000746F">
          <w:rPr>
            <w:noProof/>
          </w:rPr>
          <w:t>13</w:t>
        </w:r>
        <w:r w:rsidR="00325FB5" w:rsidRPr="00325FB5">
          <w:rPr>
            <w:noProof/>
          </w:rPr>
          <w:fldChar w:fldCharType="end"/>
        </w:r>
      </w:hyperlink>
    </w:p>
    <w:p w14:paraId="0F702E9B" w14:textId="164C915E" w:rsidR="00325FB5" w:rsidRPr="00325FB5" w:rsidRDefault="006A688E">
      <w:pPr>
        <w:pStyle w:val="2a"/>
        <w:rPr>
          <w:rFonts w:asciiTheme="minorHAnsi" w:eastAsiaTheme="minorEastAsia" w:hAnsiTheme="minorHAnsi" w:cstheme="minorBidi"/>
          <w:noProof/>
          <w:snapToGrid/>
          <w:kern w:val="2"/>
        </w:rPr>
      </w:pPr>
      <w:hyperlink w:anchor="_Toc48803528" w:history="1">
        <w:r w:rsidR="00325FB5" w:rsidRPr="00325FB5">
          <w:rPr>
            <w:rStyle w:val="affffd"/>
            <w:noProof/>
          </w:rPr>
          <w:t>2.9</w:t>
        </w:r>
        <w:r w:rsidR="00325FB5" w:rsidRPr="00325FB5">
          <w:rPr>
            <w:rStyle w:val="affffd"/>
            <w:noProof/>
          </w:rPr>
          <w:t>评定标</w:t>
        </w:r>
        <w:r w:rsidR="00325FB5" w:rsidRPr="00325FB5">
          <w:rPr>
            <w:noProof/>
          </w:rPr>
          <w:tab/>
        </w:r>
        <w:r w:rsidR="00325FB5" w:rsidRPr="00325FB5">
          <w:rPr>
            <w:noProof/>
          </w:rPr>
          <w:fldChar w:fldCharType="begin"/>
        </w:r>
        <w:r w:rsidR="00325FB5" w:rsidRPr="00325FB5">
          <w:rPr>
            <w:noProof/>
          </w:rPr>
          <w:instrText xml:space="preserve"> PAGEREF _Toc48803528 \h </w:instrText>
        </w:r>
        <w:r w:rsidR="00325FB5" w:rsidRPr="00325FB5">
          <w:rPr>
            <w:noProof/>
          </w:rPr>
        </w:r>
        <w:r w:rsidR="00325FB5" w:rsidRPr="00325FB5">
          <w:rPr>
            <w:noProof/>
          </w:rPr>
          <w:fldChar w:fldCharType="separate"/>
        </w:r>
        <w:r w:rsidR="0000746F">
          <w:rPr>
            <w:noProof/>
          </w:rPr>
          <w:t>13</w:t>
        </w:r>
        <w:r w:rsidR="00325FB5" w:rsidRPr="00325FB5">
          <w:rPr>
            <w:noProof/>
          </w:rPr>
          <w:fldChar w:fldCharType="end"/>
        </w:r>
      </w:hyperlink>
    </w:p>
    <w:p w14:paraId="5DB8BA56" w14:textId="29121FA0" w:rsidR="00325FB5" w:rsidRPr="00325FB5" w:rsidRDefault="006A688E">
      <w:pPr>
        <w:pStyle w:val="37"/>
        <w:rPr>
          <w:rFonts w:asciiTheme="minorHAnsi" w:eastAsiaTheme="minorEastAsia" w:hAnsiTheme="minorHAnsi" w:cstheme="minorBidi"/>
          <w:b w:val="0"/>
          <w:noProof/>
          <w:snapToGrid/>
          <w:kern w:val="2"/>
        </w:rPr>
      </w:pPr>
      <w:hyperlink w:anchor="_Toc48803529" w:history="1">
        <w:r w:rsidR="00325FB5" w:rsidRPr="00325FB5">
          <w:rPr>
            <w:rStyle w:val="affffd"/>
            <w:b w:val="0"/>
            <w:noProof/>
          </w:rPr>
          <w:t>2.9.1</w:t>
        </w:r>
        <w:r w:rsidR="00325FB5" w:rsidRPr="00325FB5">
          <w:rPr>
            <w:rStyle w:val="affffd"/>
            <w:b w:val="0"/>
            <w:noProof/>
          </w:rPr>
          <w:t>评定标组织</w:t>
        </w:r>
        <w:r w:rsidR="00325FB5" w:rsidRPr="00325FB5">
          <w:rPr>
            <w:b w:val="0"/>
            <w:noProof/>
          </w:rPr>
          <w:tab/>
        </w:r>
        <w:r w:rsidR="00325FB5" w:rsidRPr="00325FB5">
          <w:rPr>
            <w:b w:val="0"/>
            <w:noProof/>
          </w:rPr>
          <w:fldChar w:fldCharType="begin"/>
        </w:r>
        <w:r w:rsidR="00325FB5" w:rsidRPr="00325FB5">
          <w:rPr>
            <w:b w:val="0"/>
            <w:noProof/>
          </w:rPr>
          <w:instrText xml:space="preserve"> PAGEREF _Toc48803529 \h </w:instrText>
        </w:r>
        <w:r w:rsidR="00325FB5" w:rsidRPr="00325FB5">
          <w:rPr>
            <w:b w:val="0"/>
            <w:noProof/>
          </w:rPr>
        </w:r>
        <w:r w:rsidR="00325FB5" w:rsidRPr="00325FB5">
          <w:rPr>
            <w:b w:val="0"/>
            <w:noProof/>
          </w:rPr>
          <w:fldChar w:fldCharType="separate"/>
        </w:r>
        <w:r w:rsidR="0000746F">
          <w:rPr>
            <w:b w:val="0"/>
            <w:noProof/>
          </w:rPr>
          <w:t>13</w:t>
        </w:r>
        <w:r w:rsidR="00325FB5" w:rsidRPr="00325FB5">
          <w:rPr>
            <w:b w:val="0"/>
            <w:noProof/>
          </w:rPr>
          <w:fldChar w:fldCharType="end"/>
        </w:r>
      </w:hyperlink>
    </w:p>
    <w:p w14:paraId="12D160C4" w14:textId="47765E62" w:rsidR="00325FB5" w:rsidRPr="00325FB5" w:rsidRDefault="006A688E">
      <w:pPr>
        <w:pStyle w:val="37"/>
        <w:rPr>
          <w:rFonts w:asciiTheme="minorHAnsi" w:eastAsiaTheme="minorEastAsia" w:hAnsiTheme="minorHAnsi" w:cstheme="minorBidi"/>
          <w:b w:val="0"/>
          <w:noProof/>
          <w:snapToGrid/>
          <w:kern w:val="2"/>
        </w:rPr>
      </w:pPr>
      <w:hyperlink w:anchor="_Toc48803530" w:history="1">
        <w:r w:rsidR="00325FB5" w:rsidRPr="00325FB5">
          <w:rPr>
            <w:rStyle w:val="affffd"/>
            <w:b w:val="0"/>
            <w:noProof/>
          </w:rPr>
          <w:t>2.9.2</w:t>
        </w:r>
        <w:r w:rsidR="00325FB5" w:rsidRPr="00325FB5">
          <w:rPr>
            <w:rStyle w:val="affffd"/>
            <w:b w:val="0"/>
            <w:noProof/>
          </w:rPr>
          <w:t>原则与程序</w:t>
        </w:r>
        <w:r w:rsidR="00325FB5" w:rsidRPr="00325FB5">
          <w:rPr>
            <w:b w:val="0"/>
            <w:noProof/>
          </w:rPr>
          <w:tab/>
        </w:r>
        <w:r w:rsidR="00325FB5" w:rsidRPr="00325FB5">
          <w:rPr>
            <w:b w:val="0"/>
            <w:noProof/>
          </w:rPr>
          <w:fldChar w:fldCharType="begin"/>
        </w:r>
        <w:r w:rsidR="00325FB5" w:rsidRPr="00325FB5">
          <w:rPr>
            <w:b w:val="0"/>
            <w:noProof/>
          </w:rPr>
          <w:instrText xml:space="preserve"> PAGEREF _Toc48803530 \h </w:instrText>
        </w:r>
        <w:r w:rsidR="00325FB5" w:rsidRPr="00325FB5">
          <w:rPr>
            <w:b w:val="0"/>
            <w:noProof/>
          </w:rPr>
        </w:r>
        <w:r w:rsidR="00325FB5" w:rsidRPr="00325FB5">
          <w:rPr>
            <w:b w:val="0"/>
            <w:noProof/>
          </w:rPr>
          <w:fldChar w:fldCharType="separate"/>
        </w:r>
        <w:r w:rsidR="0000746F">
          <w:rPr>
            <w:b w:val="0"/>
            <w:noProof/>
          </w:rPr>
          <w:t>13</w:t>
        </w:r>
        <w:r w:rsidR="00325FB5" w:rsidRPr="00325FB5">
          <w:rPr>
            <w:b w:val="0"/>
            <w:noProof/>
          </w:rPr>
          <w:fldChar w:fldCharType="end"/>
        </w:r>
      </w:hyperlink>
    </w:p>
    <w:p w14:paraId="057A0BC9" w14:textId="24048D6F" w:rsidR="00325FB5" w:rsidRPr="00325FB5" w:rsidRDefault="006A688E">
      <w:pPr>
        <w:pStyle w:val="37"/>
        <w:rPr>
          <w:rFonts w:asciiTheme="minorHAnsi" w:eastAsiaTheme="minorEastAsia" w:hAnsiTheme="minorHAnsi" w:cstheme="minorBidi"/>
          <w:b w:val="0"/>
          <w:noProof/>
          <w:snapToGrid/>
          <w:kern w:val="2"/>
        </w:rPr>
      </w:pPr>
      <w:hyperlink w:anchor="_Toc48803531" w:history="1">
        <w:r w:rsidR="00325FB5" w:rsidRPr="00325FB5">
          <w:rPr>
            <w:rStyle w:val="affffd"/>
            <w:b w:val="0"/>
            <w:noProof/>
          </w:rPr>
          <w:t>2.9.3</w:t>
        </w:r>
        <w:r w:rsidR="00325FB5" w:rsidRPr="00325FB5">
          <w:rPr>
            <w:rStyle w:val="affffd"/>
            <w:b w:val="0"/>
            <w:noProof/>
          </w:rPr>
          <w:t>评标细则</w:t>
        </w:r>
        <w:r w:rsidR="00325FB5" w:rsidRPr="00325FB5">
          <w:rPr>
            <w:b w:val="0"/>
            <w:noProof/>
          </w:rPr>
          <w:tab/>
        </w:r>
        <w:r w:rsidR="00325FB5" w:rsidRPr="00325FB5">
          <w:rPr>
            <w:b w:val="0"/>
            <w:noProof/>
          </w:rPr>
          <w:fldChar w:fldCharType="begin"/>
        </w:r>
        <w:r w:rsidR="00325FB5" w:rsidRPr="00325FB5">
          <w:rPr>
            <w:b w:val="0"/>
            <w:noProof/>
          </w:rPr>
          <w:instrText xml:space="preserve"> PAGEREF _Toc48803531 \h </w:instrText>
        </w:r>
        <w:r w:rsidR="00325FB5" w:rsidRPr="00325FB5">
          <w:rPr>
            <w:b w:val="0"/>
            <w:noProof/>
          </w:rPr>
        </w:r>
        <w:r w:rsidR="00325FB5" w:rsidRPr="00325FB5">
          <w:rPr>
            <w:b w:val="0"/>
            <w:noProof/>
          </w:rPr>
          <w:fldChar w:fldCharType="separate"/>
        </w:r>
        <w:r w:rsidR="0000746F">
          <w:rPr>
            <w:b w:val="0"/>
            <w:noProof/>
          </w:rPr>
          <w:t>15</w:t>
        </w:r>
        <w:r w:rsidR="00325FB5" w:rsidRPr="00325FB5">
          <w:rPr>
            <w:b w:val="0"/>
            <w:noProof/>
          </w:rPr>
          <w:fldChar w:fldCharType="end"/>
        </w:r>
      </w:hyperlink>
    </w:p>
    <w:p w14:paraId="3622C38F" w14:textId="20716304" w:rsidR="00325FB5" w:rsidRPr="00325FB5" w:rsidRDefault="006A688E">
      <w:pPr>
        <w:pStyle w:val="37"/>
        <w:rPr>
          <w:rFonts w:asciiTheme="minorHAnsi" w:eastAsiaTheme="minorEastAsia" w:hAnsiTheme="minorHAnsi" w:cstheme="minorBidi"/>
          <w:b w:val="0"/>
          <w:noProof/>
          <w:snapToGrid/>
          <w:kern w:val="2"/>
        </w:rPr>
      </w:pPr>
      <w:hyperlink w:anchor="_Toc48803532" w:history="1">
        <w:r w:rsidR="00325FB5" w:rsidRPr="00325FB5">
          <w:rPr>
            <w:rStyle w:val="affffd"/>
            <w:b w:val="0"/>
            <w:noProof/>
          </w:rPr>
          <w:t>2.9.4</w:t>
        </w:r>
        <w:r w:rsidR="00325FB5" w:rsidRPr="00325FB5">
          <w:rPr>
            <w:rStyle w:val="affffd"/>
            <w:b w:val="0"/>
            <w:noProof/>
          </w:rPr>
          <w:t>评标守则</w:t>
        </w:r>
        <w:r w:rsidR="00325FB5" w:rsidRPr="00325FB5">
          <w:rPr>
            <w:b w:val="0"/>
            <w:noProof/>
          </w:rPr>
          <w:tab/>
        </w:r>
        <w:r w:rsidR="00325FB5" w:rsidRPr="00325FB5">
          <w:rPr>
            <w:b w:val="0"/>
            <w:noProof/>
          </w:rPr>
          <w:fldChar w:fldCharType="begin"/>
        </w:r>
        <w:r w:rsidR="00325FB5" w:rsidRPr="00325FB5">
          <w:rPr>
            <w:b w:val="0"/>
            <w:noProof/>
          </w:rPr>
          <w:instrText xml:space="preserve"> PAGEREF _Toc48803532 \h </w:instrText>
        </w:r>
        <w:r w:rsidR="00325FB5" w:rsidRPr="00325FB5">
          <w:rPr>
            <w:b w:val="0"/>
            <w:noProof/>
          </w:rPr>
        </w:r>
        <w:r w:rsidR="00325FB5" w:rsidRPr="00325FB5">
          <w:rPr>
            <w:b w:val="0"/>
            <w:noProof/>
          </w:rPr>
          <w:fldChar w:fldCharType="separate"/>
        </w:r>
        <w:r w:rsidR="0000746F">
          <w:rPr>
            <w:b w:val="0"/>
            <w:noProof/>
          </w:rPr>
          <w:t>16</w:t>
        </w:r>
        <w:r w:rsidR="00325FB5" w:rsidRPr="00325FB5">
          <w:rPr>
            <w:b w:val="0"/>
            <w:noProof/>
          </w:rPr>
          <w:fldChar w:fldCharType="end"/>
        </w:r>
      </w:hyperlink>
    </w:p>
    <w:p w14:paraId="6EB51EDC" w14:textId="251CC291" w:rsidR="00325FB5" w:rsidRPr="00325FB5" w:rsidRDefault="006A688E">
      <w:pPr>
        <w:pStyle w:val="37"/>
        <w:rPr>
          <w:rFonts w:asciiTheme="minorHAnsi" w:eastAsiaTheme="minorEastAsia" w:hAnsiTheme="minorHAnsi" w:cstheme="minorBidi"/>
          <w:b w:val="0"/>
          <w:noProof/>
          <w:snapToGrid/>
          <w:kern w:val="2"/>
        </w:rPr>
      </w:pPr>
      <w:hyperlink w:anchor="_Toc48803533" w:history="1">
        <w:r w:rsidR="00325FB5" w:rsidRPr="00325FB5">
          <w:rPr>
            <w:rStyle w:val="affffd"/>
            <w:b w:val="0"/>
            <w:noProof/>
          </w:rPr>
          <w:t>2.9.5</w:t>
        </w:r>
        <w:r w:rsidR="00325FB5" w:rsidRPr="00325FB5">
          <w:rPr>
            <w:rStyle w:val="affffd"/>
            <w:b w:val="0"/>
            <w:noProof/>
          </w:rPr>
          <w:t>定标</w:t>
        </w:r>
        <w:r w:rsidR="00325FB5" w:rsidRPr="00325FB5">
          <w:rPr>
            <w:b w:val="0"/>
            <w:noProof/>
          </w:rPr>
          <w:tab/>
        </w:r>
        <w:r w:rsidR="00325FB5" w:rsidRPr="00325FB5">
          <w:rPr>
            <w:b w:val="0"/>
            <w:noProof/>
          </w:rPr>
          <w:fldChar w:fldCharType="begin"/>
        </w:r>
        <w:r w:rsidR="00325FB5" w:rsidRPr="00325FB5">
          <w:rPr>
            <w:b w:val="0"/>
            <w:noProof/>
          </w:rPr>
          <w:instrText xml:space="preserve"> PAGEREF _Toc48803533 \h </w:instrText>
        </w:r>
        <w:r w:rsidR="00325FB5" w:rsidRPr="00325FB5">
          <w:rPr>
            <w:b w:val="0"/>
            <w:noProof/>
          </w:rPr>
        </w:r>
        <w:r w:rsidR="00325FB5" w:rsidRPr="00325FB5">
          <w:rPr>
            <w:b w:val="0"/>
            <w:noProof/>
          </w:rPr>
          <w:fldChar w:fldCharType="separate"/>
        </w:r>
        <w:r w:rsidR="0000746F">
          <w:rPr>
            <w:b w:val="0"/>
            <w:noProof/>
          </w:rPr>
          <w:t>22</w:t>
        </w:r>
        <w:r w:rsidR="00325FB5" w:rsidRPr="00325FB5">
          <w:rPr>
            <w:b w:val="0"/>
            <w:noProof/>
          </w:rPr>
          <w:fldChar w:fldCharType="end"/>
        </w:r>
      </w:hyperlink>
    </w:p>
    <w:p w14:paraId="356DDCED" w14:textId="1BF82C69" w:rsidR="00325FB5" w:rsidRPr="00325FB5" w:rsidRDefault="006A688E">
      <w:pPr>
        <w:pStyle w:val="2a"/>
        <w:rPr>
          <w:rFonts w:asciiTheme="minorHAnsi" w:eastAsiaTheme="minorEastAsia" w:hAnsiTheme="minorHAnsi" w:cstheme="minorBidi"/>
          <w:noProof/>
          <w:snapToGrid/>
          <w:kern w:val="2"/>
        </w:rPr>
      </w:pPr>
      <w:hyperlink w:anchor="_Toc48803534" w:history="1">
        <w:r w:rsidR="00325FB5" w:rsidRPr="00325FB5">
          <w:rPr>
            <w:rStyle w:val="affffd"/>
            <w:noProof/>
          </w:rPr>
          <w:t>2.10</w:t>
        </w:r>
        <w:r w:rsidR="00325FB5" w:rsidRPr="00325FB5">
          <w:rPr>
            <w:rStyle w:val="affffd"/>
            <w:noProof/>
          </w:rPr>
          <w:t>合约澄清及会谈</w:t>
        </w:r>
        <w:r w:rsidR="00325FB5" w:rsidRPr="00325FB5">
          <w:rPr>
            <w:noProof/>
          </w:rPr>
          <w:tab/>
        </w:r>
        <w:r w:rsidR="00325FB5" w:rsidRPr="00325FB5">
          <w:rPr>
            <w:noProof/>
          </w:rPr>
          <w:fldChar w:fldCharType="begin"/>
        </w:r>
        <w:r w:rsidR="00325FB5" w:rsidRPr="00325FB5">
          <w:rPr>
            <w:noProof/>
          </w:rPr>
          <w:instrText xml:space="preserve"> PAGEREF _Toc48803534 \h </w:instrText>
        </w:r>
        <w:r w:rsidR="00325FB5" w:rsidRPr="00325FB5">
          <w:rPr>
            <w:noProof/>
          </w:rPr>
        </w:r>
        <w:r w:rsidR="00325FB5" w:rsidRPr="00325FB5">
          <w:rPr>
            <w:noProof/>
          </w:rPr>
          <w:fldChar w:fldCharType="separate"/>
        </w:r>
        <w:r w:rsidR="0000746F">
          <w:rPr>
            <w:noProof/>
          </w:rPr>
          <w:t>22</w:t>
        </w:r>
        <w:r w:rsidR="00325FB5" w:rsidRPr="00325FB5">
          <w:rPr>
            <w:noProof/>
          </w:rPr>
          <w:fldChar w:fldCharType="end"/>
        </w:r>
      </w:hyperlink>
    </w:p>
    <w:p w14:paraId="52C14571" w14:textId="72C25035" w:rsidR="00325FB5" w:rsidRPr="00325FB5" w:rsidRDefault="006A688E">
      <w:pPr>
        <w:pStyle w:val="2a"/>
        <w:rPr>
          <w:rFonts w:asciiTheme="minorHAnsi" w:eastAsiaTheme="minorEastAsia" w:hAnsiTheme="minorHAnsi" w:cstheme="minorBidi"/>
          <w:noProof/>
          <w:snapToGrid/>
          <w:kern w:val="2"/>
        </w:rPr>
      </w:pPr>
      <w:hyperlink w:anchor="_Toc48803535" w:history="1">
        <w:r w:rsidR="00325FB5" w:rsidRPr="00325FB5">
          <w:rPr>
            <w:rStyle w:val="affffd"/>
            <w:noProof/>
          </w:rPr>
          <w:t>2.11</w:t>
        </w:r>
        <w:r w:rsidR="00325FB5" w:rsidRPr="00325FB5">
          <w:rPr>
            <w:rStyle w:val="affffd"/>
            <w:noProof/>
          </w:rPr>
          <w:t>签发中标通知书、签署合同</w:t>
        </w:r>
        <w:r w:rsidR="00325FB5" w:rsidRPr="00325FB5">
          <w:rPr>
            <w:noProof/>
          </w:rPr>
          <w:tab/>
        </w:r>
        <w:r w:rsidR="00325FB5" w:rsidRPr="00325FB5">
          <w:rPr>
            <w:noProof/>
          </w:rPr>
          <w:fldChar w:fldCharType="begin"/>
        </w:r>
        <w:r w:rsidR="00325FB5" w:rsidRPr="00325FB5">
          <w:rPr>
            <w:noProof/>
          </w:rPr>
          <w:instrText xml:space="preserve"> PAGEREF _Toc48803535 \h </w:instrText>
        </w:r>
        <w:r w:rsidR="00325FB5" w:rsidRPr="00325FB5">
          <w:rPr>
            <w:noProof/>
          </w:rPr>
        </w:r>
        <w:r w:rsidR="00325FB5" w:rsidRPr="00325FB5">
          <w:rPr>
            <w:noProof/>
          </w:rPr>
          <w:fldChar w:fldCharType="separate"/>
        </w:r>
        <w:r w:rsidR="0000746F">
          <w:rPr>
            <w:noProof/>
          </w:rPr>
          <w:t>22</w:t>
        </w:r>
        <w:r w:rsidR="00325FB5" w:rsidRPr="00325FB5">
          <w:rPr>
            <w:noProof/>
          </w:rPr>
          <w:fldChar w:fldCharType="end"/>
        </w:r>
      </w:hyperlink>
    </w:p>
    <w:p w14:paraId="5B91D59E" w14:textId="51BCDFFC" w:rsidR="00325FB5" w:rsidRPr="00325FB5" w:rsidRDefault="006A688E">
      <w:pPr>
        <w:pStyle w:val="13"/>
        <w:rPr>
          <w:rFonts w:asciiTheme="minorHAnsi" w:eastAsiaTheme="minorEastAsia" w:hAnsiTheme="minorHAnsi" w:cstheme="minorBidi"/>
          <w:noProof/>
          <w:snapToGrid/>
          <w:kern w:val="2"/>
        </w:rPr>
      </w:pPr>
      <w:hyperlink w:anchor="_Toc48803536" w:history="1">
        <w:r w:rsidR="00325FB5" w:rsidRPr="00325FB5">
          <w:rPr>
            <w:rStyle w:val="affffd"/>
            <w:noProof/>
          </w:rPr>
          <w:t>第三章</w:t>
        </w:r>
        <w:r w:rsidR="00325FB5" w:rsidRPr="00325FB5">
          <w:rPr>
            <w:rStyle w:val="affffd"/>
            <w:noProof/>
          </w:rPr>
          <w:t xml:space="preserve"> </w:t>
        </w:r>
        <w:r w:rsidR="00325FB5" w:rsidRPr="00325FB5">
          <w:rPr>
            <w:rStyle w:val="affffd"/>
            <w:noProof/>
          </w:rPr>
          <w:t>投标文件格式</w:t>
        </w:r>
        <w:r w:rsidR="00325FB5" w:rsidRPr="00325FB5">
          <w:rPr>
            <w:noProof/>
          </w:rPr>
          <w:tab/>
        </w:r>
        <w:r w:rsidR="00325FB5" w:rsidRPr="00325FB5">
          <w:rPr>
            <w:noProof/>
          </w:rPr>
          <w:fldChar w:fldCharType="begin"/>
        </w:r>
        <w:r w:rsidR="00325FB5" w:rsidRPr="00325FB5">
          <w:rPr>
            <w:noProof/>
          </w:rPr>
          <w:instrText xml:space="preserve"> PAGEREF _Toc48803536 \h </w:instrText>
        </w:r>
        <w:r w:rsidR="00325FB5" w:rsidRPr="00325FB5">
          <w:rPr>
            <w:noProof/>
          </w:rPr>
        </w:r>
        <w:r w:rsidR="00325FB5" w:rsidRPr="00325FB5">
          <w:rPr>
            <w:noProof/>
          </w:rPr>
          <w:fldChar w:fldCharType="separate"/>
        </w:r>
        <w:r w:rsidR="0000746F">
          <w:rPr>
            <w:noProof/>
          </w:rPr>
          <w:t>23</w:t>
        </w:r>
        <w:r w:rsidR="00325FB5" w:rsidRPr="00325FB5">
          <w:rPr>
            <w:noProof/>
          </w:rPr>
          <w:fldChar w:fldCharType="end"/>
        </w:r>
      </w:hyperlink>
    </w:p>
    <w:p w14:paraId="04BCF8E0" w14:textId="19C85773" w:rsidR="00325FB5" w:rsidRPr="00325FB5" w:rsidRDefault="006A688E">
      <w:pPr>
        <w:pStyle w:val="2a"/>
        <w:rPr>
          <w:rFonts w:asciiTheme="minorHAnsi" w:eastAsiaTheme="minorEastAsia" w:hAnsiTheme="minorHAnsi" w:cstheme="minorBidi"/>
          <w:noProof/>
          <w:snapToGrid/>
          <w:kern w:val="2"/>
        </w:rPr>
      </w:pPr>
      <w:hyperlink w:anchor="_Toc48803537" w:history="1">
        <w:r w:rsidR="00325FB5" w:rsidRPr="00325FB5">
          <w:rPr>
            <w:rStyle w:val="affffd"/>
            <w:noProof/>
          </w:rPr>
          <w:t>资格审查文件</w:t>
        </w:r>
        <w:r w:rsidR="00325FB5" w:rsidRPr="00325FB5">
          <w:rPr>
            <w:noProof/>
          </w:rPr>
          <w:tab/>
        </w:r>
        <w:r w:rsidR="00325FB5" w:rsidRPr="00325FB5">
          <w:rPr>
            <w:noProof/>
          </w:rPr>
          <w:fldChar w:fldCharType="begin"/>
        </w:r>
        <w:r w:rsidR="00325FB5" w:rsidRPr="00325FB5">
          <w:rPr>
            <w:noProof/>
          </w:rPr>
          <w:instrText xml:space="preserve"> PAGEREF _Toc48803537 \h </w:instrText>
        </w:r>
        <w:r w:rsidR="00325FB5" w:rsidRPr="00325FB5">
          <w:rPr>
            <w:noProof/>
          </w:rPr>
        </w:r>
        <w:r w:rsidR="00325FB5" w:rsidRPr="00325FB5">
          <w:rPr>
            <w:noProof/>
          </w:rPr>
          <w:fldChar w:fldCharType="separate"/>
        </w:r>
        <w:r w:rsidR="0000746F">
          <w:rPr>
            <w:noProof/>
          </w:rPr>
          <w:t>24</w:t>
        </w:r>
        <w:r w:rsidR="00325FB5" w:rsidRPr="00325FB5">
          <w:rPr>
            <w:noProof/>
          </w:rPr>
          <w:fldChar w:fldCharType="end"/>
        </w:r>
      </w:hyperlink>
    </w:p>
    <w:p w14:paraId="60A4611F" w14:textId="190B08F8" w:rsidR="00325FB5" w:rsidRPr="00325FB5" w:rsidRDefault="006A688E">
      <w:pPr>
        <w:pStyle w:val="37"/>
        <w:rPr>
          <w:rFonts w:asciiTheme="minorHAnsi" w:eastAsiaTheme="minorEastAsia" w:hAnsiTheme="minorHAnsi" w:cstheme="minorBidi"/>
          <w:b w:val="0"/>
          <w:noProof/>
          <w:snapToGrid/>
          <w:kern w:val="2"/>
        </w:rPr>
      </w:pPr>
      <w:hyperlink w:anchor="_Toc48803538" w:history="1">
        <w:r w:rsidR="00325FB5" w:rsidRPr="00325FB5">
          <w:rPr>
            <w:rStyle w:val="affffd"/>
            <w:b w:val="0"/>
            <w:noProof/>
          </w:rPr>
          <w:t>3.2.1</w:t>
        </w:r>
        <w:r w:rsidR="00325FB5" w:rsidRPr="00325FB5">
          <w:rPr>
            <w:rStyle w:val="affffd"/>
            <w:b w:val="0"/>
            <w:noProof/>
          </w:rPr>
          <w:t>投标人法人证书或营业执照</w:t>
        </w:r>
        <w:r w:rsidR="00325FB5" w:rsidRPr="00325FB5">
          <w:rPr>
            <w:b w:val="0"/>
            <w:noProof/>
          </w:rPr>
          <w:tab/>
        </w:r>
        <w:r w:rsidR="00325FB5" w:rsidRPr="00325FB5">
          <w:rPr>
            <w:b w:val="0"/>
            <w:noProof/>
          </w:rPr>
          <w:fldChar w:fldCharType="begin"/>
        </w:r>
        <w:r w:rsidR="00325FB5" w:rsidRPr="00325FB5">
          <w:rPr>
            <w:b w:val="0"/>
            <w:noProof/>
          </w:rPr>
          <w:instrText xml:space="preserve"> PAGEREF _Toc48803538 \h </w:instrText>
        </w:r>
        <w:r w:rsidR="00325FB5" w:rsidRPr="00325FB5">
          <w:rPr>
            <w:b w:val="0"/>
            <w:noProof/>
          </w:rPr>
        </w:r>
        <w:r w:rsidR="00325FB5" w:rsidRPr="00325FB5">
          <w:rPr>
            <w:b w:val="0"/>
            <w:noProof/>
          </w:rPr>
          <w:fldChar w:fldCharType="separate"/>
        </w:r>
        <w:r w:rsidR="0000746F">
          <w:rPr>
            <w:b w:val="0"/>
            <w:noProof/>
          </w:rPr>
          <w:t>26</w:t>
        </w:r>
        <w:r w:rsidR="00325FB5" w:rsidRPr="00325FB5">
          <w:rPr>
            <w:b w:val="0"/>
            <w:noProof/>
          </w:rPr>
          <w:fldChar w:fldCharType="end"/>
        </w:r>
      </w:hyperlink>
    </w:p>
    <w:p w14:paraId="1D2EC17F" w14:textId="7ABB0DAD" w:rsidR="00325FB5" w:rsidRPr="00325FB5" w:rsidRDefault="006A688E">
      <w:pPr>
        <w:pStyle w:val="37"/>
        <w:rPr>
          <w:rFonts w:asciiTheme="minorHAnsi" w:eastAsiaTheme="minorEastAsia" w:hAnsiTheme="minorHAnsi" w:cstheme="minorBidi"/>
          <w:b w:val="0"/>
          <w:noProof/>
          <w:snapToGrid/>
          <w:kern w:val="2"/>
        </w:rPr>
      </w:pPr>
      <w:hyperlink w:anchor="_Toc48803539" w:history="1">
        <w:r w:rsidR="00325FB5" w:rsidRPr="00325FB5">
          <w:rPr>
            <w:rStyle w:val="affffd"/>
            <w:b w:val="0"/>
            <w:noProof/>
          </w:rPr>
          <w:t xml:space="preserve">3.2.2 </w:t>
        </w:r>
        <w:r w:rsidR="00325FB5" w:rsidRPr="00325FB5">
          <w:rPr>
            <w:rStyle w:val="affffd"/>
            <w:b w:val="0"/>
            <w:noProof/>
          </w:rPr>
          <w:t>投标人企业资质证书</w:t>
        </w:r>
        <w:r w:rsidR="00325FB5" w:rsidRPr="00325FB5">
          <w:rPr>
            <w:b w:val="0"/>
            <w:noProof/>
          </w:rPr>
          <w:tab/>
        </w:r>
        <w:r w:rsidR="00325FB5" w:rsidRPr="00325FB5">
          <w:rPr>
            <w:b w:val="0"/>
            <w:noProof/>
          </w:rPr>
          <w:fldChar w:fldCharType="begin"/>
        </w:r>
        <w:r w:rsidR="00325FB5" w:rsidRPr="00325FB5">
          <w:rPr>
            <w:b w:val="0"/>
            <w:noProof/>
          </w:rPr>
          <w:instrText xml:space="preserve"> PAGEREF _Toc48803539 \h </w:instrText>
        </w:r>
        <w:r w:rsidR="00325FB5" w:rsidRPr="00325FB5">
          <w:rPr>
            <w:b w:val="0"/>
            <w:noProof/>
          </w:rPr>
        </w:r>
        <w:r w:rsidR="00325FB5" w:rsidRPr="00325FB5">
          <w:rPr>
            <w:b w:val="0"/>
            <w:noProof/>
          </w:rPr>
          <w:fldChar w:fldCharType="separate"/>
        </w:r>
        <w:r w:rsidR="0000746F">
          <w:rPr>
            <w:b w:val="0"/>
            <w:noProof/>
          </w:rPr>
          <w:t>27</w:t>
        </w:r>
        <w:r w:rsidR="00325FB5" w:rsidRPr="00325FB5">
          <w:rPr>
            <w:b w:val="0"/>
            <w:noProof/>
          </w:rPr>
          <w:fldChar w:fldCharType="end"/>
        </w:r>
      </w:hyperlink>
    </w:p>
    <w:p w14:paraId="25C1F9CF" w14:textId="58D9FCA0" w:rsidR="00325FB5" w:rsidRPr="00325FB5" w:rsidRDefault="006A688E">
      <w:pPr>
        <w:pStyle w:val="37"/>
        <w:rPr>
          <w:rFonts w:asciiTheme="minorHAnsi" w:eastAsiaTheme="minorEastAsia" w:hAnsiTheme="minorHAnsi" w:cstheme="minorBidi"/>
          <w:b w:val="0"/>
          <w:noProof/>
          <w:snapToGrid/>
          <w:kern w:val="2"/>
        </w:rPr>
      </w:pPr>
      <w:hyperlink w:anchor="_Toc48803540" w:history="1">
        <w:r w:rsidR="00325FB5" w:rsidRPr="00325FB5">
          <w:rPr>
            <w:rStyle w:val="affffd"/>
            <w:b w:val="0"/>
            <w:noProof/>
          </w:rPr>
          <w:t>3.2.3</w:t>
        </w:r>
        <w:r w:rsidR="00325FB5" w:rsidRPr="00325FB5">
          <w:rPr>
            <w:rStyle w:val="affffd"/>
            <w:b w:val="0"/>
            <w:noProof/>
          </w:rPr>
          <w:t>项目负责人的资质证书</w:t>
        </w:r>
        <w:r w:rsidR="00325FB5" w:rsidRPr="00325FB5">
          <w:rPr>
            <w:b w:val="0"/>
            <w:noProof/>
          </w:rPr>
          <w:tab/>
        </w:r>
        <w:r w:rsidR="00325FB5" w:rsidRPr="00325FB5">
          <w:rPr>
            <w:b w:val="0"/>
            <w:noProof/>
          </w:rPr>
          <w:fldChar w:fldCharType="begin"/>
        </w:r>
        <w:r w:rsidR="00325FB5" w:rsidRPr="00325FB5">
          <w:rPr>
            <w:b w:val="0"/>
            <w:noProof/>
          </w:rPr>
          <w:instrText xml:space="preserve"> PAGEREF _Toc48803540 \h </w:instrText>
        </w:r>
        <w:r w:rsidR="00325FB5" w:rsidRPr="00325FB5">
          <w:rPr>
            <w:b w:val="0"/>
            <w:noProof/>
          </w:rPr>
        </w:r>
        <w:r w:rsidR="00325FB5" w:rsidRPr="00325FB5">
          <w:rPr>
            <w:b w:val="0"/>
            <w:noProof/>
          </w:rPr>
          <w:fldChar w:fldCharType="separate"/>
        </w:r>
        <w:r w:rsidR="0000746F">
          <w:rPr>
            <w:b w:val="0"/>
            <w:noProof/>
          </w:rPr>
          <w:t>28</w:t>
        </w:r>
        <w:r w:rsidR="00325FB5" w:rsidRPr="00325FB5">
          <w:rPr>
            <w:b w:val="0"/>
            <w:noProof/>
          </w:rPr>
          <w:fldChar w:fldCharType="end"/>
        </w:r>
      </w:hyperlink>
    </w:p>
    <w:p w14:paraId="1D99376B" w14:textId="05953D4D" w:rsidR="00325FB5" w:rsidRPr="00325FB5" w:rsidRDefault="006A688E">
      <w:pPr>
        <w:pStyle w:val="37"/>
        <w:rPr>
          <w:rFonts w:asciiTheme="minorHAnsi" w:eastAsiaTheme="minorEastAsia" w:hAnsiTheme="minorHAnsi" w:cstheme="minorBidi"/>
          <w:b w:val="0"/>
          <w:noProof/>
          <w:snapToGrid/>
          <w:kern w:val="2"/>
        </w:rPr>
      </w:pPr>
      <w:hyperlink w:anchor="_Toc48803541" w:history="1">
        <w:r w:rsidR="00325FB5" w:rsidRPr="00325FB5">
          <w:rPr>
            <w:rStyle w:val="affffd"/>
            <w:b w:val="0"/>
            <w:noProof/>
          </w:rPr>
          <w:t>3.2.4</w:t>
        </w:r>
        <w:r w:rsidR="00325FB5" w:rsidRPr="00325FB5">
          <w:rPr>
            <w:rStyle w:val="affffd"/>
            <w:b w:val="0"/>
            <w:noProof/>
          </w:rPr>
          <w:t>投标单位、法定代表人无行贿犯罪行为记录承诺函</w:t>
        </w:r>
        <w:r w:rsidR="00325FB5" w:rsidRPr="00325FB5">
          <w:rPr>
            <w:b w:val="0"/>
            <w:noProof/>
          </w:rPr>
          <w:tab/>
        </w:r>
        <w:r w:rsidR="00325FB5" w:rsidRPr="00325FB5">
          <w:rPr>
            <w:b w:val="0"/>
            <w:noProof/>
          </w:rPr>
          <w:fldChar w:fldCharType="begin"/>
        </w:r>
        <w:r w:rsidR="00325FB5" w:rsidRPr="00325FB5">
          <w:rPr>
            <w:b w:val="0"/>
            <w:noProof/>
          </w:rPr>
          <w:instrText xml:space="preserve"> PAGEREF _Toc48803541 \h </w:instrText>
        </w:r>
        <w:r w:rsidR="00325FB5" w:rsidRPr="00325FB5">
          <w:rPr>
            <w:b w:val="0"/>
            <w:noProof/>
          </w:rPr>
        </w:r>
        <w:r w:rsidR="00325FB5" w:rsidRPr="00325FB5">
          <w:rPr>
            <w:b w:val="0"/>
            <w:noProof/>
          </w:rPr>
          <w:fldChar w:fldCharType="separate"/>
        </w:r>
        <w:r w:rsidR="0000746F">
          <w:rPr>
            <w:b w:val="0"/>
            <w:noProof/>
          </w:rPr>
          <w:t>29</w:t>
        </w:r>
        <w:r w:rsidR="00325FB5" w:rsidRPr="00325FB5">
          <w:rPr>
            <w:b w:val="0"/>
            <w:noProof/>
          </w:rPr>
          <w:fldChar w:fldCharType="end"/>
        </w:r>
      </w:hyperlink>
    </w:p>
    <w:p w14:paraId="19EFC6B6" w14:textId="23C9ED89" w:rsidR="00325FB5" w:rsidRPr="00325FB5" w:rsidRDefault="006A688E">
      <w:pPr>
        <w:pStyle w:val="37"/>
        <w:rPr>
          <w:rFonts w:asciiTheme="minorHAnsi" w:eastAsiaTheme="minorEastAsia" w:hAnsiTheme="minorHAnsi" w:cstheme="minorBidi"/>
          <w:b w:val="0"/>
          <w:noProof/>
          <w:snapToGrid/>
          <w:kern w:val="2"/>
        </w:rPr>
      </w:pPr>
      <w:hyperlink w:anchor="_Toc48803542" w:history="1">
        <w:r w:rsidR="00325FB5" w:rsidRPr="00325FB5">
          <w:rPr>
            <w:rStyle w:val="affffd"/>
            <w:b w:val="0"/>
            <w:noProof/>
          </w:rPr>
          <w:t>3.2.5</w:t>
        </w:r>
        <w:r w:rsidR="00325FB5" w:rsidRPr="00325FB5">
          <w:rPr>
            <w:rStyle w:val="affffd"/>
            <w:b w:val="0"/>
            <w:noProof/>
          </w:rPr>
          <w:t>投标单位不违法转包承诺书</w:t>
        </w:r>
        <w:r w:rsidR="00325FB5" w:rsidRPr="00325FB5">
          <w:rPr>
            <w:b w:val="0"/>
            <w:noProof/>
          </w:rPr>
          <w:tab/>
        </w:r>
        <w:r w:rsidR="00325FB5" w:rsidRPr="00325FB5">
          <w:rPr>
            <w:b w:val="0"/>
            <w:noProof/>
          </w:rPr>
          <w:fldChar w:fldCharType="begin"/>
        </w:r>
        <w:r w:rsidR="00325FB5" w:rsidRPr="00325FB5">
          <w:rPr>
            <w:b w:val="0"/>
            <w:noProof/>
          </w:rPr>
          <w:instrText xml:space="preserve"> PAGEREF _Toc48803542 \h </w:instrText>
        </w:r>
        <w:r w:rsidR="00325FB5" w:rsidRPr="00325FB5">
          <w:rPr>
            <w:b w:val="0"/>
            <w:noProof/>
          </w:rPr>
        </w:r>
        <w:r w:rsidR="00325FB5" w:rsidRPr="00325FB5">
          <w:rPr>
            <w:b w:val="0"/>
            <w:noProof/>
          </w:rPr>
          <w:fldChar w:fldCharType="separate"/>
        </w:r>
        <w:r w:rsidR="0000746F">
          <w:rPr>
            <w:b w:val="0"/>
            <w:noProof/>
          </w:rPr>
          <w:t>30</w:t>
        </w:r>
        <w:r w:rsidR="00325FB5" w:rsidRPr="00325FB5">
          <w:rPr>
            <w:b w:val="0"/>
            <w:noProof/>
          </w:rPr>
          <w:fldChar w:fldCharType="end"/>
        </w:r>
      </w:hyperlink>
    </w:p>
    <w:p w14:paraId="1EA6E87F" w14:textId="188D9F2E" w:rsidR="00325FB5" w:rsidRPr="00325FB5" w:rsidRDefault="006A688E">
      <w:pPr>
        <w:pStyle w:val="37"/>
        <w:rPr>
          <w:rFonts w:asciiTheme="minorHAnsi" w:eastAsiaTheme="minorEastAsia" w:hAnsiTheme="minorHAnsi" w:cstheme="minorBidi"/>
          <w:b w:val="0"/>
          <w:noProof/>
          <w:snapToGrid/>
          <w:kern w:val="2"/>
        </w:rPr>
      </w:pPr>
      <w:hyperlink w:anchor="_Toc48803543" w:history="1">
        <w:r w:rsidR="00325FB5" w:rsidRPr="00325FB5">
          <w:rPr>
            <w:rStyle w:val="affffd"/>
            <w:b w:val="0"/>
            <w:noProof/>
          </w:rPr>
          <w:t>3.2.6</w:t>
        </w:r>
        <w:r w:rsidR="00325FB5" w:rsidRPr="00325FB5">
          <w:rPr>
            <w:rStyle w:val="affffd"/>
            <w:b w:val="0"/>
            <w:noProof/>
          </w:rPr>
          <w:t>投标承诺书</w:t>
        </w:r>
        <w:r w:rsidR="00325FB5" w:rsidRPr="00325FB5">
          <w:rPr>
            <w:b w:val="0"/>
            <w:noProof/>
          </w:rPr>
          <w:tab/>
        </w:r>
        <w:r w:rsidR="00325FB5" w:rsidRPr="00325FB5">
          <w:rPr>
            <w:b w:val="0"/>
            <w:noProof/>
          </w:rPr>
          <w:fldChar w:fldCharType="begin"/>
        </w:r>
        <w:r w:rsidR="00325FB5" w:rsidRPr="00325FB5">
          <w:rPr>
            <w:b w:val="0"/>
            <w:noProof/>
          </w:rPr>
          <w:instrText xml:space="preserve"> PAGEREF _Toc48803543 \h </w:instrText>
        </w:r>
        <w:r w:rsidR="00325FB5" w:rsidRPr="00325FB5">
          <w:rPr>
            <w:b w:val="0"/>
            <w:noProof/>
          </w:rPr>
        </w:r>
        <w:r w:rsidR="00325FB5" w:rsidRPr="00325FB5">
          <w:rPr>
            <w:b w:val="0"/>
            <w:noProof/>
          </w:rPr>
          <w:fldChar w:fldCharType="separate"/>
        </w:r>
        <w:r w:rsidR="0000746F">
          <w:rPr>
            <w:b w:val="0"/>
            <w:noProof/>
          </w:rPr>
          <w:t>31</w:t>
        </w:r>
        <w:r w:rsidR="00325FB5" w:rsidRPr="00325FB5">
          <w:rPr>
            <w:b w:val="0"/>
            <w:noProof/>
          </w:rPr>
          <w:fldChar w:fldCharType="end"/>
        </w:r>
      </w:hyperlink>
    </w:p>
    <w:p w14:paraId="04320258" w14:textId="5703F9A7" w:rsidR="00325FB5" w:rsidRPr="00325FB5" w:rsidRDefault="006A688E">
      <w:pPr>
        <w:pStyle w:val="37"/>
        <w:rPr>
          <w:rFonts w:asciiTheme="minorHAnsi" w:eastAsiaTheme="minorEastAsia" w:hAnsiTheme="minorHAnsi" w:cstheme="minorBidi"/>
          <w:b w:val="0"/>
          <w:noProof/>
          <w:snapToGrid/>
          <w:kern w:val="2"/>
        </w:rPr>
      </w:pPr>
      <w:hyperlink w:anchor="_Toc48803544" w:history="1">
        <w:r w:rsidR="00325FB5" w:rsidRPr="00325FB5">
          <w:rPr>
            <w:rStyle w:val="affffd"/>
            <w:b w:val="0"/>
            <w:noProof/>
          </w:rPr>
          <w:t>3.2.7</w:t>
        </w:r>
        <w:r w:rsidR="00325FB5" w:rsidRPr="00325FB5">
          <w:rPr>
            <w:rStyle w:val="affffd"/>
            <w:b w:val="0"/>
            <w:noProof/>
          </w:rPr>
          <w:t>投标人资信材料</w:t>
        </w:r>
        <w:r w:rsidR="00325FB5" w:rsidRPr="00325FB5">
          <w:rPr>
            <w:b w:val="0"/>
            <w:noProof/>
          </w:rPr>
          <w:tab/>
        </w:r>
        <w:r w:rsidR="00325FB5" w:rsidRPr="00325FB5">
          <w:rPr>
            <w:b w:val="0"/>
            <w:noProof/>
          </w:rPr>
          <w:fldChar w:fldCharType="begin"/>
        </w:r>
        <w:r w:rsidR="00325FB5" w:rsidRPr="00325FB5">
          <w:rPr>
            <w:b w:val="0"/>
            <w:noProof/>
          </w:rPr>
          <w:instrText xml:space="preserve"> PAGEREF _Toc48803544 \h </w:instrText>
        </w:r>
        <w:r w:rsidR="00325FB5" w:rsidRPr="00325FB5">
          <w:rPr>
            <w:b w:val="0"/>
            <w:noProof/>
          </w:rPr>
        </w:r>
        <w:r w:rsidR="00325FB5" w:rsidRPr="00325FB5">
          <w:rPr>
            <w:b w:val="0"/>
            <w:noProof/>
          </w:rPr>
          <w:fldChar w:fldCharType="separate"/>
        </w:r>
        <w:r w:rsidR="0000746F">
          <w:rPr>
            <w:b w:val="0"/>
            <w:noProof/>
          </w:rPr>
          <w:t>32</w:t>
        </w:r>
        <w:r w:rsidR="00325FB5" w:rsidRPr="00325FB5">
          <w:rPr>
            <w:b w:val="0"/>
            <w:noProof/>
          </w:rPr>
          <w:fldChar w:fldCharType="end"/>
        </w:r>
      </w:hyperlink>
    </w:p>
    <w:p w14:paraId="0D9091E9" w14:textId="1758495E" w:rsidR="00325FB5" w:rsidRPr="00325FB5" w:rsidRDefault="006A688E">
      <w:pPr>
        <w:pStyle w:val="37"/>
        <w:rPr>
          <w:rFonts w:asciiTheme="minorHAnsi" w:eastAsiaTheme="minorEastAsia" w:hAnsiTheme="minorHAnsi" w:cstheme="minorBidi"/>
          <w:b w:val="0"/>
          <w:noProof/>
          <w:snapToGrid/>
          <w:kern w:val="2"/>
        </w:rPr>
      </w:pPr>
      <w:hyperlink w:anchor="_Toc48803545" w:history="1">
        <w:r w:rsidR="00325FB5" w:rsidRPr="00325FB5">
          <w:rPr>
            <w:rStyle w:val="affffd"/>
            <w:b w:val="0"/>
            <w:noProof/>
          </w:rPr>
          <w:t>3.2.8</w:t>
        </w:r>
        <w:r w:rsidR="00325FB5" w:rsidRPr="00325FB5">
          <w:rPr>
            <w:rStyle w:val="affffd"/>
            <w:b w:val="0"/>
            <w:noProof/>
          </w:rPr>
          <w:t>投标人资信汇总表</w:t>
        </w:r>
        <w:r w:rsidR="00325FB5" w:rsidRPr="00325FB5">
          <w:rPr>
            <w:b w:val="0"/>
            <w:noProof/>
          </w:rPr>
          <w:tab/>
        </w:r>
        <w:r w:rsidR="00325FB5" w:rsidRPr="00325FB5">
          <w:rPr>
            <w:b w:val="0"/>
            <w:noProof/>
          </w:rPr>
          <w:fldChar w:fldCharType="begin"/>
        </w:r>
        <w:r w:rsidR="00325FB5" w:rsidRPr="00325FB5">
          <w:rPr>
            <w:b w:val="0"/>
            <w:noProof/>
          </w:rPr>
          <w:instrText xml:space="preserve"> PAGEREF _Toc48803545 \h </w:instrText>
        </w:r>
        <w:r w:rsidR="00325FB5" w:rsidRPr="00325FB5">
          <w:rPr>
            <w:b w:val="0"/>
            <w:noProof/>
          </w:rPr>
        </w:r>
        <w:r w:rsidR="00325FB5" w:rsidRPr="00325FB5">
          <w:rPr>
            <w:b w:val="0"/>
            <w:noProof/>
          </w:rPr>
          <w:fldChar w:fldCharType="separate"/>
        </w:r>
        <w:r w:rsidR="0000746F">
          <w:rPr>
            <w:b w:val="0"/>
            <w:noProof/>
          </w:rPr>
          <w:t>35</w:t>
        </w:r>
        <w:r w:rsidR="00325FB5" w:rsidRPr="00325FB5">
          <w:rPr>
            <w:b w:val="0"/>
            <w:noProof/>
          </w:rPr>
          <w:fldChar w:fldCharType="end"/>
        </w:r>
      </w:hyperlink>
    </w:p>
    <w:p w14:paraId="7E3A4400" w14:textId="542A3092" w:rsidR="00325FB5" w:rsidRPr="00325FB5" w:rsidRDefault="006A688E">
      <w:pPr>
        <w:pStyle w:val="2a"/>
        <w:rPr>
          <w:rFonts w:asciiTheme="minorHAnsi" w:eastAsiaTheme="minorEastAsia" w:hAnsiTheme="minorHAnsi" w:cstheme="minorBidi"/>
          <w:noProof/>
          <w:snapToGrid/>
          <w:kern w:val="2"/>
        </w:rPr>
      </w:pPr>
      <w:hyperlink w:anchor="_Toc48803546" w:history="1">
        <w:r w:rsidR="00325FB5" w:rsidRPr="00325FB5">
          <w:rPr>
            <w:rStyle w:val="affffd"/>
            <w:noProof/>
          </w:rPr>
          <w:t>技术标书</w:t>
        </w:r>
        <w:r w:rsidR="00325FB5" w:rsidRPr="00325FB5">
          <w:rPr>
            <w:noProof/>
          </w:rPr>
          <w:tab/>
        </w:r>
        <w:r w:rsidR="00325FB5" w:rsidRPr="00325FB5">
          <w:rPr>
            <w:noProof/>
          </w:rPr>
          <w:fldChar w:fldCharType="begin"/>
        </w:r>
        <w:r w:rsidR="00325FB5" w:rsidRPr="00325FB5">
          <w:rPr>
            <w:noProof/>
          </w:rPr>
          <w:instrText xml:space="preserve"> PAGEREF _Toc48803546 \h </w:instrText>
        </w:r>
        <w:r w:rsidR="00325FB5" w:rsidRPr="00325FB5">
          <w:rPr>
            <w:noProof/>
          </w:rPr>
        </w:r>
        <w:r w:rsidR="00325FB5" w:rsidRPr="00325FB5">
          <w:rPr>
            <w:noProof/>
          </w:rPr>
          <w:fldChar w:fldCharType="separate"/>
        </w:r>
        <w:r w:rsidR="0000746F">
          <w:rPr>
            <w:noProof/>
          </w:rPr>
          <w:t>38</w:t>
        </w:r>
        <w:r w:rsidR="00325FB5" w:rsidRPr="00325FB5">
          <w:rPr>
            <w:noProof/>
          </w:rPr>
          <w:fldChar w:fldCharType="end"/>
        </w:r>
      </w:hyperlink>
    </w:p>
    <w:p w14:paraId="1C4FA239" w14:textId="508D8FE2" w:rsidR="00325FB5" w:rsidRPr="00325FB5" w:rsidRDefault="006A688E">
      <w:pPr>
        <w:pStyle w:val="37"/>
        <w:rPr>
          <w:rFonts w:asciiTheme="minorHAnsi" w:eastAsiaTheme="minorEastAsia" w:hAnsiTheme="minorHAnsi" w:cstheme="minorBidi"/>
          <w:b w:val="0"/>
          <w:noProof/>
          <w:snapToGrid/>
          <w:kern w:val="2"/>
        </w:rPr>
      </w:pPr>
      <w:hyperlink w:anchor="_Toc48803547" w:history="1">
        <w:r w:rsidR="00325FB5" w:rsidRPr="00325FB5">
          <w:rPr>
            <w:rStyle w:val="affffd"/>
            <w:b w:val="0"/>
            <w:noProof/>
          </w:rPr>
          <w:t>3.3.1</w:t>
        </w:r>
        <w:r w:rsidR="00325FB5" w:rsidRPr="00325FB5">
          <w:rPr>
            <w:rStyle w:val="affffd"/>
            <w:b w:val="0"/>
            <w:noProof/>
          </w:rPr>
          <w:t>总体技术方案（格式自定）</w:t>
        </w:r>
        <w:r w:rsidR="00325FB5" w:rsidRPr="00325FB5">
          <w:rPr>
            <w:b w:val="0"/>
            <w:noProof/>
          </w:rPr>
          <w:tab/>
        </w:r>
        <w:r w:rsidR="00325FB5" w:rsidRPr="00325FB5">
          <w:rPr>
            <w:b w:val="0"/>
            <w:noProof/>
          </w:rPr>
          <w:fldChar w:fldCharType="begin"/>
        </w:r>
        <w:r w:rsidR="00325FB5" w:rsidRPr="00325FB5">
          <w:rPr>
            <w:b w:val="0"/>
            <w:noProof/>
          </w:rPr>
          <w:instrText xml:space="preserve"> PAGEREF _Toc48803547 \h </w:instrText>
        </w:r>
        <w:r w:rsidR="00325FB5" w:rsidRPr="00325FB5">
          <w:rPr>
            <w:b w:val="0"/>
            <w:noProof/>
          </w:rPr>
        </w:r>
        <w:r w:rsidR="00325FB5" w:rsidRPr="00325FB5">
          <w:rPr>
            <w:b w:val="0"/>
            <w:noProof/>
          </w:rPr>
          <w:fldChar w:fldCharType="separate"/>
        </w:r>
        <w:r w:rsidR="0000746F">
          <w:rPr>
            <w:b w:val="0"/>
            <w:noProof/>
          </w:rPr>
          <w:t>40</w:t>
        </w:r>
        <w:r w:rsidR="00325FB5" w:rsidRPr="00325FB5">
          <w:rPr>
            <w:b w:val="0"/>
            <w:noProof/>
          </w:rPr>
          <w:fldChar w:fldCharType="end"/>
        </w:r>
      </w:hyperlink>
    </w:p>
    <w:p w14:paraId="360F1FAD" w14:textId="0E58A439" w:rsidR="00325FB5" w:rsidRPr="00325FB5" w:rsidRDefault="006A688E">
      <w:pPr>
        <w:pStyle w:val="37"/>
        <w:rPr>
          <w:rFonts w:asciiTheme="minorHAnsi" w:eastAsiaTheme="minorEastAsia" w:hAnsiTheme="minorHAnsi" w:cstheme="minorBidi"/>
          <w:b w:val="0"/>
          <w:noProof/>
          <w:snapToGrid/>
          <w:kern w:val="2"/>
        </w:rPr>
      </w:pPr>
      <w:hyperlink w:anchor="_Toc48803548" w:history="1">
        <w:r w:rsidR="00325FB5" w:rsidRPr="00325FB5">
          <w:rPr>
            <w:rStyle w:val="affffd"/>
            <w:b w:val="0"/>
            <w:noProof/>
          </w:rPr>
          <w:t>3.3.2</w:t>
        </w:r>
        <w:r w:rsidR="00325FB5" w:rsidRPr="00325FB5">
          <w:rPr>
            <w:rStyle w:val="affffd"/>
            <w:b w:val="0"/>
            <w:noProof/>
          </w:rPr>
          <w:t>投标人近</w:t>
        </w:r>
        <w:r w:rsidR="00325FB5" w:rsidRPr="00325FB5">
          <w:rPr>
            <w:rStyle w:val="affffd"/>
            <w:b w:val="0"/>
            <w:noProof/>
          </w:rPr>
          <w:t>3</w:t>
        </w:r>
        <w:r w:rsidR="00325FB5" w:rsidRPr="00325FB5">
          <w:rPr>
            <w:rStyle w:val="affffd"/>
            <w:b w:val="0"/>
            <w:noProof/>
          </w:rPr>
          <w:t>年独立承担的同类项目业绩情况</w:t>
        </w:r>
        <w:r w:rsidR="00325FB5" w:rsidRPr="00325FB5">
          <w:rPr>
            <w:b w:val="0"/>
            <w:noProof/>
          </w:rPr>
          <w:tab/>
        </w:r>
        <w:r w:rsidR="00325FB5" w:rsidRPr="00325FB5">
          <w:rPr>
            <w:b w:val="0"/>
            <w:noProof/>
          </w:rPr>
          <w:fldChar w:fldCharType="begin"/>
        </w:r>
        <w:r w:rsidR="00325FB5" w:rsidRPr="00325FB5">
          <w:rPr>
            <w:b w:val="0"/>
            <w:noProof/>
          </w:rPr>
          <w:instrText xml:space="preserve"> PAGEREF _Toc48803548 \h </w:instrText>
        </w:r>
        <w:r w:rsidR="00325FB5" w:rsidRPr="00325FB5">
          <w:rPr>
            <w:b w:val="0"/>
            <w:noProof/>
          </w:rPr>
        </w:r>
        <w:r w:rsidR="00325FB5" w:rsidRPr="00325FB5">
          <w:rPr>
            <w:b w:val="0"/>
            <w:noProof/>
          </w:rPr>
          <w:fldChar w:fldCharType="separate"/>
        </w:r>
        <w:r w:rsidR="0000746F">
          <w:rPr>
            <w:b w:val="0"/>
            <w:noProof/>
          </w:rPr>
          <w:t>42</w:t>
        </w:r>
        <w:r w:rsidR="00325FB5" w:rsidRPr="00325FB5">
          <w:rPr>
            <w:b w:val="0"/>
            <w:noProof/>
          </w:rPr>
          <w:fldChar w:fldCharType="end"/>
        </w:r>
      </w:hyperlink>
    </w:p>
    <w:p w14:paraId="7D3F07CF" w14:textId="71EF916B" w:rsidR="00325FB5" w:rsidRPr="00325FB5" w:rsidRDefault="006A688E">
      <w:pPr>
        <w:pStyle w:val="37"/>
        <w:rPr>
          <w:rFonts w:asciiTheme="minorHAnsi" w:eastAsiaTheme="minorEastAsia" w:hAnsiTheme="minorHAnsi" w:cstheme="minorBidi"/>
          <w:b w:val="0"/>
          <w:noProof/>
          <w:snapToGrid/>
          <w:kern w:val="2"/>
        </w:rPr>
      </w:pPr>
      <w:hyperlink w:anchor="_Toc48803549" w:history="1">
        <w:r w:rsidR="00325FB5" w:rsidRPr="00325FB5">
          <w:rPr>
            <w:rStyle w:val="affffd"/>
            <w:b w:val="0"/>
            <w:noProof/>
          </w:rPr>
          <w:t>3.3.3</w:t>
        </w:r>
        <w:r w:rsidR="00325FB5" w:rsidRPr="00325FB5">
          <w:rPr>
            <w:rStyle w:val="affffd"/>
            <w:b w:val="0"/>
            <w:noProof/>
          </w:rPr>
          <w:t>项目负责人的基本情况及项目经验</w:t>
        </w:r>
        <w:r w:rsidR="00325FB5" w:rsidRPr="00325FB5">
          <w:rPr>
            <w:b w:val="0"/>
            <w:noProof/>
          </w:rPr>
          <w:tab/>
        </w:r>
        <w:r w:rsidR="00325FB5" w:rsidRPr="00325FB5">
          <w:rPr>
            <w:b w:val="0"/>
            <w:noProof/>
          </w:rPr>
          <w:fldChar w:fldCharType="begin"/>
        </w:r>
        <w:r w:rsidR="00325FB5" w:rsidRPr="00325FB5">
          <w:rPr>
            <w:b w:val="0"/>
            <w:noProof/>
          </w:rPr>
          <w:instrText xml:space="preserve"> PAGEREF _Toc48803549 \h </w:instrText>
        </w:r>
        <w:r w:rsidR="00325FB5" w:rsidRPr="00325FB5">
          <w:rPr>
            <w:b w:val="0"/>
            <w:noProof/>
          </w:rPr>
        </w:r>
        <w:r w:rsidR="00325FB5" w:rsidRPr="00325FB5">
          <w:rPr>
            <w:b w:val="0"/>
            <w:noProof/>
          </w:rPr>
          <w:fldChar w:fldCharType="separate"/>
        </w:r>
        <w:r w:rsidR="0000746F">
          <w:rPr>
            <w:b w:val="0"/>
            <w:noProof/>
          </w:rPr>
          <w:t>43</w:t>
        </w:r>
        <w:r w:rsidR="00325FB5" w:rsidRPr="00325FB5">
          <w:rPr>
            <w:b w:val="0"/>
            <w:noProof/>
          </w:rPr>
          <w:fldChar w:fldCharType="end"/>
        </w:r>
      </w:hyperlink>
    </w:p>
    <w:p w14:paraId="761B99D7" w14:textId="3CD057A5" w:rsidR="00325FB5" w:rsidRPr="00325FB5" w:rsidRDefault="006A688E">
      <w:pPr>
        <w:pStyle w:val="37"/>
        <w:rPr>
          <w:rFonts w:asciiTheme="minorHAnsi" w:eastAsiaTheme="minorEastAsia" w:hAnsiTheme="minorHAnsi" w:cstheme="minorBidi"/>
          <w:b w:val="0"/>
          <w:noProof/>
          <w:snapToGrid/>
          <w:kern w:val="2"/>
        </w:rPr>
      </w:pPr>
      <w:hyperlink w:anchor="_Toc48803550" w:history="1">
        <w:r w:rsidR="00325FB5" w:rsidRPr="00325FB5">
          <w:rPr>
            <w:rStyle w:val="affffd"/>
            <w:b w:val="0"/>
            <w:noProof/>
          </w:rPr>
          <w:t>3.3.4</w:t>
        </w:r>
        <w:r w:rsidR="00325FB5" w:rsidRPr="00325FB5">
          <w:rPr>
            <w:rStyle w:val="affffd"/>
            <w:b w:val="0"/>
            <w:noProof/>
          </w:rPr>
          <w:t>项目组人员概况（项目负责人除外）</w:t>
        </w:r>
        <w:r w:rsidR="00325FB5" w:rsidRPr="00325FB5">
          <w:rPr>
            <w:b w:val="0"/>
            <w:noProof/>
          </w:rPr>
          <w:tab/>
        </w:r>
        <w:r w:rsidR="00325FB5" w:rsidRPr="00325FB5">
          <w:rPr>
            <w:b w:val="0"/>
            <w:noProof/>
          </w:rPr>
          <w:fldChar w:fldCharType="begin"/>
        </w:r>
        <w:r w:rsidR="00325FB5" w:rsidRPr="00325FB5">
          <w:rPr>
            <w:b w:val="0"/>
            <w:noProof/>
          </w:rPr>
          <w:instrText xml:space="preserve"> PAGEREF _Toc48803550 \h </w:instrText>
        </w:r>
        <w:r w:rsidR="00325FB5" w:rsidRPr="00325FB5">
          <w:rPr>
            <w:b w:val="0"/>
            <w:noProof/>
          </w:rPr>
        </w:r>
        <w:r w:rsidR="00325FB5" w:rsidRPr="00325FB5">
          <w:rPr>
            <w:b w:val="0"/>
            <w:noProof/>
          </w:rPr>
          <w:fldChar w:fldCharType="separate"/>
        </w:r>
        <w:r w:rsidR="0000746F">
          <w:rPr>
            <w:b w:val="0"/>
            <w:noProof/>
          </w:rPr>
          <w:t>44</w:t>
        </w:r>
        <w:r w:rsidR="00325FB5" w:rsidRPr="00325FB5">
          <w:rPr>
            <w:b w:val="0"/>
            <w:noProof/>
          </w:rPr>
          <w:fldChar w:fldCharType="end"/>
        </w:r>
      </w:hyperlink>
    </w:p>
    <w:p w14:paraId="1BE9C0DF" w14:textId="41729E70" w:rsidR="00325FB5" w:rsidRPr="00325FB5" w:rsidRDefault="006A688E">
      <w:pPr>
        <w:pStyle w:val="37"/>
        <w:rPr>
          <w:rFonts w:asciiTheme="minorHAnsi" w:eastAsiaTheme="minorEastAsia" w:hAnsiTheme="minorHAnsi" w:cstheme="minorBidi"/>
          <w:b w:val="0"/>
          <w:noProof/>
          <w:snapToGrid/>
          <w:kern w:val="2"/>
        </w:rPr>
      </w:pPr>
      <w:hyperlink w:anchor="_Toc48803551" w:history="1">
        <w:r w:rsidR="00325FB5" w:rsidRPr="00325FB5">
          <w:rPr>
            <w:rStyle w:val="affffd"/>
            <w:b w:val="0"/>
            <w:noProof/>
          </w:rPr>
          <w:t>3.3.5</w:t>
        </w:r>
        <w:r w:rsidR="00325FB5" w:rsidRPr="00325FB5">
          <w:rPr>
            <w:rStyle w:val="affffd"/>
            <w:b w:val="0"/>
            <w:noProof/>
          </w:rPr>
          <w:t>投标人自主知识产权产品</w:t>
        </w:r>
        <w:r w:rsidR="00325FB5" w:rsidRPr="00325FB5">
          <w:rPr>
            <w:rStyle w:val="affffd"/>
            <w:b w:val="0"/>
            <w:noProof/>
          </w:rPr>
          <w:t>(</w:t>
        </w:r>
        <w:r w:rsidR="00325FB5" w:rsidRPr="00325FB5">
          <w:rPr>
            <w:rStyle w:val="affffd"/>
            <w:b w:val="0"/>
            <w:noProof/>
          </w:rPr>
          <w:t>创新、设计</w:t>
        </w:r>
        <w:r w:rsidR="00325FB5" w:rsidRPr="00325FB5">
          <w:rPr>
            <w:rStyle w:val="affffd"/>
            <w:b w:val="0"/>
            <w:noProof/>
          </w:rPr>
          <w:t>)</w:t>
        </w:r>
        <w:r w:rsidR="00325FB5" w:rsidRPr="00325FB5">
          <w:rPr>
            <w:rStyle w:val="affffd"/>
            <w:b w:val="0"/>
            <w:noProof/>
          </w:rPr>
          <w:t>情况</w:t>
        </w:r>
        <w:r w:rsidR="00325FB5" w:rsidRPr="00325FB5">
          <w:rPr>
            <w:b w:val="0"/>
            <w:noProof/>
          </w:rPr>
          <w:tab/>
        </w:r>
        <w:r w:rsidR="00325FB5" w:rsidRPr="00325FB5">
          <w:rPr>
            <w:b w:val="0"/>
            <w:noProof/>
          </w:rPr>
          <w:fldChar w:fldCharType="begin"/>
        </w:r>
        <w:r w:rsidR="00325FB5" w:rsidRPr="00325FB5">
          <w:rPr>
            <w:b w:val="0"/>
            <w:noProof/>
          </w:rPr>
          <w:instrText xml:space="preserve"> PAGEREF _Toc48803551 \h </w:instrText>
        </w:r>
        <w:r w:rsidR="00325FB5" w:rsidRPr="00325FB5">
          <w:rPr>
            <w:b w:val="0"/>
            <w:noProof/>
          </w:rPr>
        </w:r>
        <w:r w:rsidR="00325FB5" w:rsidRPr="00325FB5">
          <w:rPr>
            <w:b w:val="0"/>
            <w:noProof/>
          </w:rPr>
          <w:fldChar w:fldCharType="separate"/>
        </w:r>
        <w:r w:rsidR="0000746F">
          <w:rPr>
            <w:b w:val="0"/>
            <w:noProof/>
          </w:rPr>
          <w:t>45</w:t>
        </w:r>
        <w:r w:rsidR="00325FB5" w:rsidRPr="00325FB5">
          <w:rPr>
            <w:b w:val="0"/>
            <w:noProof/>
          </w:rPr>
          <w:fldChar w:fldCharType="end"/>
        </w:r>
      </w:hyperlink>
    </w:p>
    <w:p w14:paraId="7198F6E9" w14:textId="5F9E357B" w:rsidR="00325FB5" w:rsidRPr="00325FB5" w:rsidRDefault="006A688E">
      <w:pPr>
        <w:pStyle w:val="37"/>
        <w:rPr>
          <w:rFonts w:asciiTheme="minorHAnsi" w:eastAsiaTheme="minorEastAsia" w:hAnsiTheme="minorHAnsi" w:cstheme="minorBidi"/>
          <w:b w:val="0"/>
          <w:noProof/>
          <w:snapToGrid/>
          <w:kern w:val="2"/>
        </w:rPr>
      </w:pPr>
      <w:hyperlink w:anchor="_Toc48803552" w:history="1">
        <w:r w:rsidR="00325FB5" w:rsidRPr="00325FB5">
          <w:rPr>
            <w:rStyle w:val="affffd"/>
            <w:b w:val="0"/>
            <w:noProof/>
          </w:rPr>
          <w:t>3.3.6</w:t>
        </w:r>
        <w:r w:rsidR="00325FB5" w:rsidRPr="00325FB5">
          <w:rPr>
            <w:rStyle w:val="affffd"/>
            <w:b w:val="0"/>
            <w:noProof/>
          </w:rPr>
          <w:t>技术成果能力认证情况</w:t>
        </w:r>
        <w:r w:rsidR="00325FB5" w:rsidRPr="00325FB5">
          <w:rPr>
            <w:b w:val="0"/>
            <w:noProof/>
          </w:rPr>
          <w:tab/>
        </w:r>
        <w:r w:rsidR="00325FB5" w:rsidRPr="00325FB5">
          <w:rPr>
            <w:b w:val="0"/>
            <w:noProof/>
          </w:rPr>
          <w:fldChar w:fldCharType="begin"/>
        </w:r>
        <w:r w:rsidR="00325FB5" w:rsidRPr="00325FB5">
          <w:rPr>
            <w:b w:val="0"/>
            <w:noProof/>
          </w:rPr>
          <w:instrText xml:space="preserve"> PAGEREF _Toc48803552 \h </w:instrText>
        </w:r>
        <w:r w:rsidR="00325FB5" w:rsidRPr="00325FB5">
          <w:rPr>
            <w:b w:val="0"/>
            <w:noProof/>
          </w:rPr>
        </w:r>
        <w:r w:rsidR="00325FB5" w:rsidRPr="00325FB5">
          <w:rPr>
            <w:b w:val="0"/>
            <w:noProof/>
          </w:rPr>
          <w:fldChar w:fldCharType="separate"/>
        </w:r>
        <w:r w:rsidR="0000746F">
          <w:rPr>
            <w:b w:val="0"/>
            <w:noProof/>
          </w:rPr>
          <w:t>46</w:t>
        </w:r>
        <w:r w:rsidR="00325FB5" w:rsidRPr="00325FB5">
          <w:rPr>
            <w:b w:val="0"/>
            <w:noProof/>
          </w:rPr>
          <w:fldChar w:fldCharType="end"/>
        </w:r>
      </w:hyperlink>
    </w:p>
    <w:p w14:paraId="144548ED" w14:textId="726CD218" w:rsidR="00325FB5" w:rsidRPr="00325FB5" w:rsidRDefault="006A688E">
      <w:pPr>
        <w:pStyle w:val="37"/>
        <w:rPr>
          <w:rFonts w:asciiTheme="minorHAnsi" w:eastAsiaTheme="minorEastAsia" w:hAnsiTheme="minorHAnsi" w:cstheme="minorBidi"/>
          <w:b w:val="0"/>
          <w:noProof/>
          <w:snapToGrid/>
          <w:kern w:val="2"/>
        </w:rPr>
      </w:pPr>
      <w:hyperlink w:anchor="_Toc48803553" w:history="1">
        <w:r w:rsidR="00325FB5" w:rsidRPr="00325FB5">
          <w:rPr>
            <w:rStyle w:val="affffd"/>
            <w:b w:val="0"/>
            <w:noProof/>
          </w:rPr>
          <w:t>3.3.7</w:t>
        </w:r>
        <w:r w:rsidR="00325FB5" w:rsidRPr="00325FB5">
          <w:rPr>
            <w:rStyle w:val="affffd"/>
            <w:b w:val="0"/>
            <w:noProof/>
          </w:rPr>
          <w:t>技术偏离表</w:t>
        </w:r>
        <w:r w:rsidR="00325FB5" w:rsidRPr="00325FB5">
          <w:rPr>
            <w:b w:val="0"/>
            <w:noProof/>
          </w:rPr>
          <w:tab/>
        </w:r>
        <w:r w:rsidR="00325FB5" w:rsidRPr="00325FB5">
          <w:rPr>
            <w:b w:val="0"/>
            <w:noProof/>
          </w:rPr>
          <w:fldChar w:fldCharType="begin"/>
        </w:r>
        <w:r w:rsidR="00325FB5" w:rsidRPr="00325FB5">
          <w:rPr>
            <w:b w:val="0"/>
            <w:noProof/>
          </w:rPr>
          <w:instrText xml:space="preserve"> PAGEREF _Toc48803553 \h </w:instrText>
        </w:r>
        <w:r w:rsidR="00325FB5" w:rsidRPr="00325FB5">
          <w:rPr>
            <w:b w:val="0"/>
            <w:noProof/>
          </w:rPr>
        </w:r>
        <w:r w:rsidR="00325FB5" w:rsidRPr="00325FB5">
          <w:rPr>
            <w:b w:val="0"/>
            <w:noProof/>
          </w:rPr>
          <w:fldChar w:fldCharType="separate"/>
        </w:r>
        <w:r w:rsidR="0000746F">
          <w:rPr>
            <w:b w:val="0"/>
            <w:noProof/>
          </w:rPr>
          <w:t>47</w:t>
        </w:r>
        <w:r w:rsidR="00325FB5" w:rsidRPr="00325FB5">
          <w:rPr>
            <w:b w:val="0"/>
            <w:noProof/>
          </w:rPr>
          <w:fldChar w:fldCharType="end"/>
        </w:r>
      </w:hyperlink>
    </w:p>
    <w:p w14:paraId="410B5E60" w14:textId="2DFF501F" w:rsidR="00325FB5" w:rsidRPr="00325FB5" w:rsidRDefault="006A688E">
      <w:pPr>
        <w:pStyle w:val="2a"/>
        <w:rPr>
          <w:rFonts w:asciiTheme="minorHAnsi" w:eastAsiaTheme="minorEastAsia" w:hAnsiTheme="minorHAnsi" w:cstheme="minorBidi"/>
          <w:noProof/>
          <w:snapToGrid/>
          <w:kern w:val="2"/>
        </w:rPr>
      </w:pPr>
      <w:hyperlink w:anchor="_Toc48803554" w:history="1">
        <w:r w:rsidR="00325FB5" w:rsidRPr="00325FB5">
          <w:rPr>
            <w:rStyle w:val="affffd"/>
            <w:noProof/>
          </w:rPr>
          <w:t>商务标书</w:t>
        </w:r>
        <w:r w:rsidR="00325FB5" w:rsidRPr="00325FB5">
          <w:rPr>
            <w:noProof/>
          </w:rPr>
          <w:tab/>
        </w:r>
        <w:r w:rsidR="00325FB5" w:rsidRPr="00325FB5">
          <w:rPr>
            <w:noProof/>
          </w:rPr>
          <w:fldChar w:fldCharType="begin"/>
        </w:r>
        <w:r w:rsidR="00325FB5" w:rsidRPr="00325FB5">
          <w:rPr>
            <w:noProof/>
          </w:rPr>
          <w:instrText xml:space="preserve"> PAGEREF _Toc48803554 \h </w:instrText>
        </w:r>
        <w:r w:rsidR="00325FB5" w:rsidRPr="00325FB5">
          <w:rPr>
            <w:noProof/>
          </w:rPr>
        </w:r>
        <w:r w:rsidR="00325FB5" w:rsidRPr="00325FB5">
          <w:rPr>
            <w:noProof/>
          </w:rPr>
          <w:fldChar w:fldCharType="separate"/>
        </w:r>
        <w:r w:rsidR="0000746F">
          <w:rPr>
            <w:noProof/>
          </w:rPr>
          <w:t>48</w:t>
        </w:r>
        <w:r w:rsidR="00325FB5" w:rsidRPr="00325FB5">
          <w:rPr>
            <w:noProof/>
          </w:rPr>
          <w:fldChar w:fldCharType="end"/>
        </w:r>
      </w:hyperlink>
    </w:p>
    <w:p w14:paraId="6C305E24" w14:textId="6D559100" w:rsidR="00325FB5" w:rsidRPr="00325FB5" w:rsidRDefault="006A688E">
      <w:pPr>
        <w:pStyle w:val="37"/>
        <w:rPr>
          <w:rFonts w:asciiTheme="minorHAnsi" w:eastAsiaTheme="minorEastAsia" w:hAnsiTheme="minorHAnsi" w:cstheme="minorBidi"/>
          <w:b w:val="0"/>
          <w:noProof/>
          <w:snapToGrid/>
          <w:kern w:val="2"/>
        </w:rPr>
      </w:pPr>
      <w:hyperlink w:anchor="_Toc48803555" w:history="1">
        <w:r w:rsidR="00325FB5" w:rsidRPr="00325FB5">
          <w:rPr>
            <w:rStyle w:val="affffd"/>
            <w:rFonts w:cstheme="majorBidi"/>
            <w:b w:val="0"/>
            <w:noProof/>
          </w:rPr>
          <w:t>3.4.1</w:t>
        </w:r>
        <w:r w:rsidR="00325FB5" w:rsidRPr="00325FB5">
          <w:rPr>
            <w:rStyle w:val="affffd"/>
            <w:rFonts w:cstheme="majorBidi"/>
            <w:b w:val="0"/>
            <w:noProof/>
          </w:rPr>
          <w:t>投标人法定代表人授权书</w:t>
        </w:r>
        <w:r w:rsidR="00325FB5" w:rsidRPr="00325FB5">
          <w:rPr>
            <w:b w:val="0"/>
            <w:noProof/>
          </w:rPr>
          <w:tab/>
        </w:r>
        <w:r w:rsidR="00325FB5" w:rsidRPr="00325FB5">
          <w:rPr>
            <w:b w:val="0"/>
            <w:noProof/>
          </w:rPr>
          <w:fldChar w:fldCharType="begin"/>
        </w:r>
        <w:r w:rsidR="00325FB5" w:rsidRPr="00325FB5">
          <w:rPr>
            <w:b w:val="0"/>
            <w:noProof/>
          </w:rPr>
          <w:instrText xml:space="preserve"> PAGEREF _Toc48803555 \h </w:instrText>
        </w:r>
        <w:r w:rsidR="00325FB5" w:rsidRPr="00325FB5">
          <w:rPr>
            <w:b w:val="0"/>
            <w:noProof/>
          </w:rPr>
        </w:r>
        <w:r w:rsidR="00325FB5" w:rsidRPr="00325FB5">
          <w:rPr>
            <w:b w:val="0"/>
            <w:noProof/>
          </w:rPr>
          <w:fldChar w:fldCharType="separate"/>
        </w:r>
        <w:r w:rsidR="0000746F">
          <w:rPr>
            <w:b w:val="0"/>
            <w:noProof/>
          </w:rPr>
          <w:t>50</w:t>
        </w:r>
        <w:r w:rsidR="00325FB5" w:rsidRPr="00325FB5">
          <w:rPr>
            <w:b w:val="0"/>
            <w:noProof/>
          </w:rPr>
          <w:fldChar w:fldCharType="end"/>
        </w:r>
      </w:hyperlink>
    </w:p>
    <w:p w14:paraId="1698800B" w14:textId="0B60AAFD" w:rsidR="00325FB5" w:rsidRPr="00325FB5" w:rsidRDefault="006A688E">
      <w:pPr>
        <w:pStyle w:val="37"/>
        <w:rPr>
          <w:rFonts w:asciiTheme="minorHAnsi" w:eastAsiaTheme="minorEastAsia" w:hAnsiTheme="minorHAnsi" w:cstheme="minorBidi"/>
          <w:b w:val="0"/>
          <w:noProof/>
          <w:snapToGrid/>
          <w:kern w:val="2"/>
        </w:rPr>
      </w:pPr>
      <w:hyperlink w:anchor="_Toc48803556" w:history="1">
        <w:r w:rsidR="00325FB5" w:rsidRPr="00325FB5">
          <w:rPr>
            <w:rStyle w:val="affffd"/>
            <w:b w:val="0"/>
            <w:noProof/>
          </w:rPr>
          <w:t>3.4.2</w:t>
        </w:r>
        <w:r w:rsidR="00325FB5" w:rsidRPr="00325FB5">
          <w:rPr>
            <w:rStyle w:val="affffd"/>
            <w:b w:val="0"/>
            <w:noProof/>
          </w:rPr>
          <w:t>投标人通过相关认证情况</w:t>
        </w:r>
        <w:r w:rsidR="00325FB5" w:rsidRPr="00325FB5">
          <w:rPr>
            <w:b w:val="0"/>
            <w:noProof/>
          </w:rPr>
          <w:tab/>
        </w:r>
        <w:r w:rsidR="00325FB5" w:rsidRPr="00325FB5">
          <w:rPr>
            <w:b w:val="0"/>
            <w:noProof/>
          </w:rPr>
          <w:fldChar w:fldCharType="begin"/>
        </w:r>
        <w:r w:rsidR="00325FB5" w:rsidRPr="00325FB5">
          <w:rPr>
            <w:b w:val="0"/>
            <w:noProof/>
          </w:rPr>
          <w:instrText xml:space="preserve"> PAGEREF _Toc48803556 \h </w:instrText>
        </w:r>
        <w:r w:rsidR="00325FB5" w:rsidRPr="00325FB5">
          <w:rPr>
            <w:b w:val="0"/>
            <w:noProof/>
          </w:rPr>
        </w:r>
        <w:r w:rsidR="00325FB5" w:rsidRPr="00325FB5">
          <w:rPr>
            <w:b w:val="0"/>
            <w:noProof/>
          </w:rPr>
          <w:fldChar w:fldCharType="separate"/>
        </w:r>
        <w:r w:rsidR="0000746F">
          <w:rPr>
            <w:b w:val="0"/>
            <w:noProof/>
          </w:rPr>
          <w:t>51</w:t>
        </w:r>
        <w:r w:rsidR="00325FB5" w:rsidRPr="00325FB5">
          <w:rPr>
            <w:b w:val="0"/>
            <w:noProof/>
          </w:rPr>
          <w:fldChar w:fldCharType="end"/>
        </w:r>
      </w:hyperlink>
    </w:p>
    <w:p w14:paraId="7374EE4D" w14:textId="442F6A54" w:rsidR="00325FB5" w:rsidRPr="00325FB5" w:rsidRDefault="006A688E">
      <w:pPr>
        <w:pStyle w:val="37"/>
        <w:rPr>
          <w:rFonts w:asciiTheme="minorHAnsi" w:eastAsiaTheme="minorEastAsia" w:hAnsiTheme="minorHAnsi" w:cstheme="minorBidi"/>
          <w:b w:val="0"/>
          <w:noProof/>
          <w:snapToGrid/>
          <w:kern w:val="2"/>
        </w:rPr>
      </w:pPr>
      <w:hyperlink w:anchor="_Toc48803557" w:history="1">
        <w:r w:rsidR="00325FB5" w:rsidRPr="00325FB5">
          <w:rPr>
            <w:rStyle w:val="affffd"/>
            <w:b w:val="0"/>
            <w:noProof/>
          </w:rPr>
          <w:t>3.4.3</w:t>
        </w:r>
        <w:r w:rsidR="00325FB5" w:rsidRPr="00325FB5">
          <w:rPr>
            <w:rStyle w:val="affffd"/>
            <w:b w:val="0"/>
            <w:noProof/>
          </w:rPr>
          <w:t>投标人获奖情况</w:t>
        </w:r>
        <w:r w:rsidR="00325FB5" w:rsidRPr="00325FB5">
          <w:rPr>
            <w:b w:val="0"/>
            <w:noProof/>
          </w:rPr>
          <w:tab/>
        </w:r>
        <w:r w:rsidR="00325FB5" w:rsidRPr="00325FB5">
          <w:rPr>
            <w:b w:val="0"/>
            <w:noProof/>
          </w:rPr>
          <w:fldChar w:fldCharType="begin"/>
        </w:r>
        <w:r w:rsidR="00325FB5" w:rsidRPr="00325FB5">
          <w:rPr>
            <w:b w:val="0"/>
            <w:noProof/>
          </w:rPr>
          <w:instrText xml:space="preserve"> PAGEREF _Toc48803557 \h </w:instrText>
        </w:r>
        <w:r w:rsidR="00325FB5" w:rsidRPr="00325FB5">
          <w:rPr>
            <w:b w:val="0"/>
            <w:noProof/>
          </w:rPr>
        </w:r>
        <w:r w:rsidR="00325FB5" w:rsidRPr="00325FB5">
          <w:rPr>
            <w:b w:val="0"/>
            <w:noProof/>
          </w:rPr>
          <w:fldChar w:fldCharType="separate"/>
        </w:r>
        <w:r w:rsidR="0000746F">
          <w:rPr>
            <w:b w:val="0"/>
            <w:noProof/>
          </w:rPr>
          <w:t>52</w:t>
        </w:r>
        <w:r w:rsidR="00325FB5" w:rsidRPr="00325FB5">
          <w:rPr>
            <w:b w:val="0"/>
            <w:noProof/>
          </w:rPr>
          <w:fldChar w:fldCharType="end"/>
        </w:r>
      </w:hyperlink>
    </w:p>
    <w:p w14:paraId="1FDF9F7C" w14:textId="613388DC" w:rsidR="00325FB5" w:rsidRPr="00325FB5" w:rsidRDefault="006A688E">
      <w:pPr>
        <w:pStyle w:val="37"/>
        <w:rPr>
          <w:rFonts w:asciiTheme="minorHAnsi" w:eastAsiaTheme="minorEastAsia" w:hAnsiTheme="minorHAnsi" w:cstheme="minorBidi"/>
          <w:b w:val="0"/>
          <w:noProof/>
          <w:snapToGrid/>
          <w:kern w:val="2"/>
        </w:rPr>
      </w:pPr>
      <w:hyperlink w:anchor="_Toc48803559" w:history="1">
        <w:r w:rsidR="00325FB5" w:rsidRPr="00325FB5">
          <w:rPr>
            <w:rStyle w:val="affffd"/>
            <w:b w:val="0"/>
            <w:noProof/>
          </w:rPr>
          <w:t>3.4.</w:t>
        </w:r>
        <w:r w:rsidR="0000746F">
          <w:rPr>
            <w:rStyle w:val="affffd"/>
            <w:b w:val="0"/>
            <w:noProof/>
          </w:rPr>
          <w:t>4</w:t>
        </w:r>
        <w:r w:rsidR="00325FB5" w:rsidRPr="00325FB5">
          <w:rPr>
            <w:rStyle w:val="affffd"/>
            <w:b w:val="0"/>
            <w:noProof/>
          </w:rPr>
          <w:t>服务网点</w:t>
        </w:r>
        <w:r w:rsidR="00325FB5" w:rsidRPr="00325FB5">
          <w:rPr>
            <w:b w:val="0"/>
            <w:noProof/>
          </w:rPr>
          <w:tab/>
        </w:r>
        <w:r w:rsidR="00325FB5" w:rsidRPr="00325FB5">
          <w:rPr>
            <w:b w:val="0"/>
            <w:noProof/>
          </w:rPr>
          <w:fldChar w:fldCharType="begin"/>
        </w:r>
        <w:r w:rsidR="00325FB5" w:rsidRPr="00325FB5">
          <w:rPr>
            <w:b w:val="0"/>
            <w:noProof/>
          </w:rPr>
          <w:instrText xml:space="preserve"> PAGEREF _Toc48803559 \h </w:instrText>
        </w:r>
        <w:r w:rsidR="00325FB5" w:rsidRPr="00325FB5">
          <w:rPr>
            <w:b w:val="0"/>
            <w:noProof/>
          </w:rPr>
        </w:r>
        <w:r w:rsidR="00325FB5" w:rsidRPr="00325FB5">
          <w:rPr>
            <w:b w:val="0"/>
            <w:noProof/>
          </w:rPr>
          <w:fldChar w:fldCharType="separate"/>
        </w:r>
        <w:r w:rsidR="0000746F">
          <w:rPr>
            <w:b w:val="0"/>
            <w:noProof/>
          </w:rPr>
          <w:t>53</w:t>
        </w:r>
        <w:r w:rsidR="00325FB5" w:rsidRPr="00325FB5">
          <w:rPr>
            <w:b w:val="0"/>
            <w:noProof/>
          </w:rPr>
          <w:fldChar w:fldCharType="end"/>
        </w:r>
      </w:hyperlink>
    </w:p>
    <w:p w14:paraId="60F61B55" w14:textId="2555AAAF" w:rsidR="00325FB5" w:rsidRPr="00325FB5" w:rsidRDefault="006A688E">
      <w:pPr>
        <w:pStyle w:val="37"/>
        <w:rPr>
          <w:rFonts w:asciiTheme="minorHAnsi" w:eastAsiaTheme="minorEastAsia" w:hAnsiTheme="minorHAnsi" w:cstheme="minorBidi"/>
          <w:b w:val="0"/>
          <w:noProof/>
          <w:snapToGrid/>
          <w:kern w:val="2"/>
        </w:rPr>
      </w:pPr>
      <w:hyperlink w:anchor="_Toc48803560" w:history="1">
        <w:r w:rsidR="00325FB5" w:rsidRPr="00325FB5">
          <w:rPr>
            <w:rStyle w:val="affffd"/>
            <w:b w:val="0"/>
            <w:noProof/>
          </w:rPr>
          <w:t>3.4.</w:t>
        </w:r>
        <w:r w:rsidR="0000746F">
          <w:rPr>
            <w:rStyle w:val="affffd"/>
            <w:b w:val="0"/>
            <w:noProof/>
          </w:rPr>
          <w:t>5</w:t>
        </w:r>
        <w:r w:rsidR="00325FB5" w:rsidRPr="00325FB5">
          <w:rPr>
            <w:rStyle w:val="affffd"/>
            <w:b w:val="0"/>
            <w:noProof/>
          </w:rPr>
          <w:t>投标总价汇总表</w:t>
        </w:r>
        <w:r w:rsidR="00325FB5" w:rsidRPr="00325FB5">
          <w:rPr>
            <w:b w:val="0"/>
            <w:noProof/>
          </w:rPr>
          <w:tab/>
        </w:r>
        <w:r w:rsidR="00325FB5" w:rsidRPr="00325FB5">
          <w:rPr>
            <w:b w:val="0"/>
            <w:noProof/>
          </w:rPr>
          <w:fldChar w:fldCharType="begin"/>
        </w:r>
        <w:r w:rsidR="00325FB5" w:rsidRPr="00325FB5">
          <w:rPr>
            <w:b w:val="0"/>
            <w:noProof/>
          </w:rPr>
          <w:instrText xml:space="preserve"> PAGEREF _Toc48803560 \h </w:instrText>
        </w:r>
        <w:r w:rsidR="00325FB5" w:rsidRPr="00325FB5">
          <w:rPr>
            <w:b w:val="0"/>
            <w:noProof/>
          </w:rPr>
        </w:r>
        <w:r w:rsidR="00325FB5" w:rsidRPr="00325FB5">
          <w:rPr>
            <w:b w:val="0"/>
            <w:noProof/>
          </w:rPr>
          <w:fldChar w:fldCharType="separate"/>
        </w:r>
        <w:r w:rsidR="0000746F">
          <w:rPr>
            <w:b w:val="0"/>
            <w:noProof/>
          </w:rPr>
          <w:t>53</w:t>
        </w:r>
        <w:r w:rsidR="00325FB5" w:rsidRPr="00325FB5">
          <w:rPr>
            <w:b w:val="0"/>
            <w:noProof/>
          </w:rPr>
          <w:fldChar w:fldCharType="end"/>
        </w:r>
      </w:hyperlink>
    </w:p>
    <w:p w14:paraId="5C836A10" w14:textId="4514217C" w:rsidR="00325FB5" w:rsidRPr="00325FB5" w:rsidRDefault="006A688E">
      <w:pPr>
        <w:pStyle w:val="37"/>
        <w:rPr>
          <w:rFonts w:asciiTheme="minorHAnsi" w:eastAsiaTheme="minorEastAsia" w:hAnsiTheme="minorHAnsi" w:cstheme="minorBidi"/>
          <w:b w:val="0"/>
          <w:noProof/>
          <w:snapToGrid/>
          <w:kern w:val="2"/>
        </w:rPr>
      </w:pPr>
      <w:hyperlink w:anchor="_Toc48803561" w:history="1">
        <w:r w:rsidR="00325FB5" w:rsidRPr="00325FB5">
          <w:rPr>
            <w:rStyle w:val="affffd"/>
            <w:b w:val="0"/>
            <w:noProof/>
          </w:rPr>
          <w:t>3.4.</w:t>
        </w:r>
        <w:r w:rsidR="0000746F">
          <w:rPr>
            <w:rStyle w:val="affffd"/>
            <w:b w:val="0"/>
            <w:noProof/>
          </w:rPr>
          <w:t>6</w:t>
        </w:r>
        <w:r w:rsidR="00325FB5" w:rsidRPr="00325FB5">
          <w:rPr>
            <w:rStyle w:val="affffd"/>
            <w:b w:val="0"/>
            <w:noProof/>
          </w:rPr>
          <w:t>价格表</w:t>
        </w:r>
        <w:r w:rsidR="00325FB5" w:rsidRPr="00325FB5">
          <w:rPr>
            <w:b w:val="0"/>
            <w:noProof/>
          </w:rPr>
          <w:tab/>
        </w:r>
        <w:r w:rsidR="00325FB5" w:rsidRPr="00325FB5">
          <w:rPr>
            <w:b w:val="0"/>
            <w:noProof/>
          </w:rPr>
          <w:fldChar w:fldCharType="begin"/>
        </w:r>
        <w:r w:rsidR="00325FB5" w:rsidRPr="00325FB5">
          <w:rPr>
            <w:b w:val="0"/>
            <w:noProof/>
          </w:rPr>
          <w:instrText xml:space="preserve"> PAGEREF _Toc48803561 \h </w:instrText>
        </w:r>
        <w:r w:rsidR="00325FB5" w:rsidRPr="00325FB5">
          <w:rPr>
            <w:b w:val="0"/>
            <w:noProof/>
          </w:rPr>
        </w:r>
        <w:r w:rsidR="00325FB5" w:rsidRPr="00325FB5">
          <w:rPr>
            <w:b w:val="0"/>
            <w:noProof/>
          </w:rPr>
          <w:fldChar w:fldCharType="separate"/>
        </w:r>
        <w:r w:rsidR="0000746F">
          <w:rPr>
            <w:b w:val="0"/>
            <w:noProof/>
          </w:rPr>
          <w:t>54</w:t>
        </w:r>
        <w:r w:rsidR="00325FB5" w:rsidRPr="00325FB5">
          <w:rPr>
            <w:b w:val="0"/>
            <w:noProof/>
          </w:rPr>
          <w:fldChar w:fldCharType="end"/>
        </w:r>
      </w:hyperlink>
    </w:p>
    <w:p w14:paraId="3888CE04" w14:textId="4F401800" w:rsidR="00325FB5" w:rsidRPr="00325FB5" w:rsidRDefault="006A688E">
      <w:pPr>
        <w:pStyle w:val="37"/>
        <w:rPr>
          <w:rFonts w:asciiTheme="minorHAnsi" w:eastAsiaTheme="minorEastAsia" w:hAnsiTheme="minorHAnsi" w:cstheme="minorBidi"/>
          <w:b w:val="0"/>
          <w:noProof/>
          <w:snapToGrid/>
          <w:kern w:val="2"/>
        </w:rPr>
      </w:pPr>
      <w:hyperlink w:anchor="_Toc48803562" w:history="1">
        <w:r w:rsidR="00325FB5" w:rsidRPr="00325FB5">
          <w:rPr>
            <w:rStyle w:val="affffd"/>
            <w:b w:val="0"/>
            <w:noProof/>
          </w:rPr>
          <w:t>3.4.</w:t>
        </w:r>
        <w:r w:rsidR="0000746F">
          <w:rPr>
            <w:rStyle w:val="affffd"/>
            <w:b w:val="0"/>
            <w:noProof/>
          </w:rPr>
          <w:t>7</w:t>
        </w:r>
        <w:r w:rsidR="00325FB5" w:rsidRPr="00325FB5">
          <w:rPr>
            <w:rStyle w:val="affffd"/>
            <w:b w:val="0"/>
            <w:noProof/>
          </w:rPr>
          <w:t>投标承诺函</w:t>
        </w:r>
        <w:r w:rsidR="00325FB5" w:rsidRPr="00325FB5">
          <w:rPr>
            <w:b w:val="0"/>
            <w:noProof/>
          </w:rPr>
          <w:tab/>
        </w:r>
        <w:r w:rsidR="00325FB5" w:rsidRPr="00325FB5">
          <w:rPr>
            <w:b w:val="0"/>
            <w:noProof/>
          </w:rPr>
          <w:fldChar w:fldCharType="begin"/>
        </w:r>
        <w:r w:rsidR="00325FB5" w:rsidRPr="00325FB5">
          <w:rPr>
            <w:b w:val="0"/>
            <w:noProof/>
          </w:rPr>
          <w:instrText xml:space="preserve"> PAGEREF _Toc48803562 \h </w:instrText>
        </w:r>
        <w:r w:rsidR="00325FB5" w:rsidRPr="00325FB5">
          <w:rPr>
            <w:b w:val="0"/>
            <w:noProof/>
          </w:rPr>
        </w:r>
        <w:r w:rsidR="00325FB5" w:rsidRPr="00325FB5">
          <w:rPr>
            <w:b w:val="0"/>
            <w:noProof/>
          </w:rPr>
          <w:fldChar w:fldCharType="separate"/>
        </w:r>
        <w:r w:rsidR="0000746F">
          <w:rPr>
            <w:b w:val="0"/>
            <w:noProof/>
          </w:rPr>
          <w:t>58</w:t>
        </w:r>
        <w:r w:rsidR="00325FB5" w:rsidRPr="00325FB5">
          <w:rPr>
            <w:b w:val="0"/>
            <w:noProof/>
          </w:rPr>
          <w:fldChar w:fldCharType="end"/>
        </w:r>
      </w:hyperlink>
    </w:p>
    <w:p w14:paraId="73544000" w14:textId="3CB13F2C" w:rsidR="00325FB5" w:rsidRPr="00325FB5" w:rsidRDefault="006A688E">
      <w:pPr>
        <w:pStyle w:val="37"/>
        <w:rPr>
          <w:rFonts w:asciiTheme="minorHAnsi" w:eastAsiaTheme="minorEastAsia" w:hAnsiTheme="minorHAnsi" w:cstheme="minorBidi"/>
          <w:b w:val="0"/>
          <w:noProof/>
          <w:snapToGrid/>
          <w:kern w:val="2"/>
        </w:rPr>
      </w:pPr>
      <w:hyperlink w:anchor="_Toc48803563" w:history="1">
        <w:r w:rsidR="00325FB5" w:rsidRPr="00325FB5">
          <w:rPr>
            <w:rStyle w:val="affffd"/>
            <w:b w:val="0"/>
            <w:noProof/>
          </w:rPr>
          <w:t>3.4.</w:t>
        </w:r>
        <w:r w:rsidR="0000746F">
          <w:rPr>
            <w:rStyle w:val="affffd"/>
            <w:b w:val="0"/>
            <w:noProof/>
          </w:rPr>
          <w:t>8</w:t>
        </w:r>
        <w:r w:rsidR="00325FB5" w:rsidRPr="00325FB5">
          <w:rPr>
            <w:rStyle w:val="affffd"/>
            <w:b w:val="0"/>
            <w:noProof/>
          </w:rPr>
          <w:t>商务偏离表</w:t>
        </w:r>
        <w:r w:rsidR="00325FB5" w:rsidRPr="00325FB5">
          <w:rPr>
            <w:b w:val="0"/>
            <w:noProof/>
          </w:rPr>
          <w:tab/>
        </w:r>
        <w:r w:rsidR="00325FB5" w:rsidRPr="00325FB5">
          <w:rPr>
            <w:b w:val="0"/>
            <w:noProof/>
          </w:rPr>
          <w:fldChar w:fldCharType="begin"/>
        </w:r>
        <w:r w:rsidR="00325FB5" w:rsidRPr="00325FB5">
          <w:rPr>
            <w:b w:val="0"/>
            <w:noProof/>
          </w:rPr>
          <w:instrText xml:space="preserve"> PAGEREF _Toc48803563 \h </w:instrText>
        </w:r>
        <w:r w:rsidR="00325FB5" w:rsidRPr="00325FB5">
          <w:rPr>
            <w:b w:val="0"/>
            <w:noProof/>
          </w:rPr>
        </w:r>
        <w:r w:rsidR="00325FB5" w:rsidRPr="00325FB5">
          <w:rPr>
            <w:b w:val="0"/>
            <w:noProof/>
          </w:rPr>
          <w:fldChar w:fldCharType="separate"/>
        </w:r>
        <w:r w:rsidR="0000746F">
          <w:rPr>
            <w:b w:val="0"/>
            <w:noProof/>
          </w:rPr>
          <w:t>60</w:t>
        </w:r>
        <w:r w:rsidR="00325FB5" w:rsidRPr="00325FB5">
          <w:rPr>
            <w:b w:val="0"/>
            <w:noProof/>
          </w:rPr>
          <w:fldChar w:fldCharType="end"/>
        </w:r>
      </w:hyperlink>
    </w:p>
    <w:p w14:paraId="022823F5" w14:textId="7C715411" w:rsidR="00325FB5" w:rsidRPr="00325FB5" w:rsidRDefault="006A688E">
      <w:pPr>
        <w:pStyle w:val="13"/>
        <w:rPr>
          <w:rFonts w:asciiTheme="minorHAnsi" w:eastAsiaTheme="minorEastAsia" w:hAnsiTheme="minorHAnsi" w:cstheme="minorBidi"/>
          <w:noProof/>
          <w:snapToGrid/>
          <w:kern w:val="2"/>
        </w:rPr>
      </w:pPr>
      <w:hyperlink w:anchor="_Toc48803564" w:history="1">
        <w:r w:rsidR="00325FB5" w:rsidRPr="00325FB5">
          <w:rPr>
            <w:rStyle w:val="affffd"/>
            <w:noProof/>
          </w:rPr>
          <w:t>第四章</w:t>
        </w:r>
        <w:r w:rsidR="00325FB5" w:rsidRPr="00325FB5">
          <w:rPr>
            <w:rStyle w:val="affffd"/>
            <w:noProof/>
          </w:rPr>
          <w:t xml:space="preserve">  </w:t>
        </w:r>
        <w:r w:rsidR="00325FB5" w:rsidRPr="00325FB5">
          <w:rPr>
            <w:rStyle w:val="affffd"/>
            <w:noProof/>
          </w:rPr>
          <w:t>合同条款及格式</w:t>
        </w:r>
        <w:r w:rsidR="00325FB5" w:rsidRPr="00325FB5">
          <w:rPr>
            <w:noProof/>
          </w:rPr>
          <w:tab/>
        </w:r>
        <w:r w:rsidR="00325FB5" w:rsidRPr="00325FB5">
          <w:rPr>
            <w:noProof/>
          </w:rPr>
          <w:fldChar w:fldCharType="begin"/>
        </w:r>
        <w:r w:rsidR="00325FB5" w:rsidRPr="00325FB5">
          <w:rPr>
            <w:noProof/>
          </w:rPr>
          <w:instrText xml:space="preserve"> PAGEREF _Toc48803564 \h </w:instrText>
        </w:r>
        <w:r w:rsidR="00325FB5" w:rsidRPr="00325FB5">
          <w:rPr>
            <w:noProof/>
          </w:rPr>
        </w:r>
        <w:r w:rsidR="00325FB5" w:rsidRPr="00325FB5">
          <w:rPr>
            <w:noProof/>
          </w:rPr>
          <w:fldChar w:fldCharType="separate"/>
        </w:r>
        <w:r w:rsidR="0000746F">
          <w:rPr>
            <w:noProof/>
          </w:rPr>
          <w:t>61</w:t>
        </w:r>
        <w:r w:rsidR="00325FB5" w:rsidRPr="00325FB5">
          <w:rPr>
            <w:noProof/>
          </w:rPr>
          <w:fldChar w:fldCharType="end"/>
        </w:r>
      </w:hyperlink>
    </w:p>
    <w:p w14:paraId="7593FB2F" w14:textId="3BA1D042" w:rsidR="00325FB5" w:rsidRPr="00325FB5" w:rsidRDefault="006A688E">
      <w:pPr>
        <w:pStyle w:val="37"/>
        <w:rPr>
          <w:rFonts w:asciiTheme="minorHAnsi" w:eastAsiaTheme="minorEastAsia" w:hAnsiTheme="minorHAnsi" w:cstheme="minorBidi"/>
          <w:b w:val="0"/>
          <w:noProof/>
          <w:snapToGrid/>
          <w:kern w:val="2"/>
        </w:rPr>
      </w:pPr>
      <w:hyperlink w:anchor="_Toc48803591" w:history="1">
        <w:r w:rsidR="00325FB5" w:rsidRPr="00325FB5">
          <w:rPr>
            <w:rStyle w:val="affffd"/>
            <w:rFonts w:ascii="黑体" w:hAnsi="黑体"/>
            <w:b w:val="0"/>
            <w:noProof/>
          </w:rPr>
          <w:t>附件1：廉政合同</w:t>
        </w:r>
        <w:r w:rsidR="00325FB5" w:rsidRPr="00325FB5">
          <w:rPr>
            <w:b w:val="0"/>
            <w:noProof/>
          </w:rPr>
          <w:tab/>
        </w:r>
        <w:r w:rsidR="00325FB5" w:rsidRPr="00325FB5">
          <w:rPr>
            <w:b w:val="0"/>
            <w:noProof/>
          </w:rPr>
          <w:fldChar w:fldCharType="begin"/>
        </w:r>
        <w:r w:rsidR="00325FB5" w:rsidRPr="00325FB5">
          <w:rPr>
            <w:b w:val="0"/>
            <w:noProof/>
          </w:rPr>
          <w:instrText xml:space="preserve"> PAGEREF _Toc48803591 \h </w:instrText>
        </w:r>
        <w:r w:rsidR="00325FB5" w:rsidRPr="00325FB5">
          <w:rPr>
            <w:b w:val="0"/>
            <w:noProof/>
          </w:rPr>
        </w:r>
        <w:r w:rsidR="00325FB5" w:rsidRPr="00325FB5">
          <w:rPr>
            <w:b w:val="0"/>
            <w:noProof/>
          </w:rPr>
          <w:fldChar w:fldCharType="separate"/>
        </w:r>
        <w:r w:rsidR="0000746F">
          <w:rPr>
            <w:b w:val="0"/>
            <w:noProof/>
          </w:rPr>
          <w:t>86</w:t>
        </w:r>
        <w:r w:rsidR="00325FB5" w:rsidRPr="00325FB5">
          <w:rPr>
            <w:b w:val="0"/>
            <w:noProof/>
          </w:rPr>
          <w:fldChar w:fldCharType="end"/>
        </w:r>
      </w:hyperlink>
    </w:p>
    <w:p w14:paraId="49182333" w14:textId="34F85261" w:rsidR="00325FB5" w:rsidRPr="00325FB5" w:rsidRDefault="006A688E">
      <w:pPr>
        <w:pStyle w:val="37"/>
        <w:rPr>
          <w:rFonts w:asciiTheme="minorHAnsi" w:eastAsiaTheme="minorEastAsia" w:hAnsiTheme="minorHAnsi" w:cstheme="minorBidi"/>
          <w:b w:val="0"/>
          <w:noProof/>
          <w:snapToGrid/>
          <w:kern w:val="2"/>
        </w:rPr>
      </w:pPr>
      <w:hyperlink w:anchor="_Toc48803592" w:history="1">
        <w:r w:rsidR="00325FB5" w:rsidRPr="00325FB5">
          <w:rPr>
            <w:rStyle w:val="affffd"/>
            <w:rFonts w:ascii="黑体" w:hAnsi="黑体"/>
            <w:b w:val="0"/>
            <w:noProof/>
          </w:rPr>
          <w:t>附件2：中标通知书</w:t>
        </w:r>
        <w:r w:rsidR="00325FB5" w:rsidRPr="00325FB5">
          <w:rPr>
            <w:b w:val="0"/>
            <w:noProof/>
          </w:rPr>
          <w:tab/>
        </w:r>
        <w:r w:rsidR="00325FB5" w:rsidRPr="00325FB5">
          <w:rPr>
            <w:b w:val="0"/>
            <w:noProof/>
          </w:rPr>
          <w:fldChar w:fldCharType="begin"/>
        </w:r>
        <w:r w:rsidR="00325FB5" w:rsidRPr="00325FB5">
          <w:rPr>
            <w:b w:val="0"/>
            <w:noProof/>
          </w:rPr>
          <w:instrText xml:space="preserve"> PAGEREF _Toc48803592 \h </w:instrText>
        </w:r>
        <w:r w:rsidR="00325FB5" w:rsidRPr="00325FB5">
          <w:rPr>
            <w:b w:val="0"/>
            <w:noProof/>
          </w:rPr>
        </w:r>
        <w:r w:rsidR="00325FB5" w:rsidRPr="00325FB5">
          <w:rPr>
            <w:b w:val="0"/>
            <w:noProof/>
          </w:rPr>
          <w:fldChar w:fldCharType="separate"/>
        </w:r>
        <w:r w:rsidR="0000746F">
          <w:rPr>
            <w:b w:val="0"/>
            <w:noProof/>
          </w:rPr>
          <w:t>88</w:t>
        </w:r>
        <w:r w:rsidR="00325FB5" w:rsidRPr="00325FB5">
          <w:rPr>
            <w:b w:val="0"/>
            <w:noProof/>
          </w:rPr>
          <w:fldChar w:fldCharType="end"/>
        </w:r>
      </w:hyperlink>
    </w:p>
    <w:p w14:paraId="3E0B2F5F" w14:textId="7671758F" w:rsidR="00325FB5" w:rsidRPr="00325FB5" w:rsidRDefault="006A688E">
      <w:pPr>
        <w:pStyle w:val="37"/>
        <w:rPr>
          <w:rFonts w:asciiTheme="minorHAnsi" w:eastAsiaTheme="minorEastAsia" w:hAnsiTheme="minorHAnsi" w:cstheme="minorBidi"/>
          <w:b w:val="0"/>
          <w:noProof/>
          <w:snapToGrid/>
          <w:kern w:val="2"/>
        </w:rPr>
      </w:pPr>
      <w:hyperlink w:anchor="_Toc48803593" w:history="1">
        <w:r w:rsidR="00325FB5" w:rsidRPr="00325FB5">
          <w:rPr>
            <w:rStyle w:val="affffd"/>
            <w:rFonts w:ascii="黑体" w:hAnsi="黑体"/>
            <w:b w:val="0"/>
            <w:noProof/>
          </w:rPr>
          <w:t>附件3：履约保函</w:t>
        </w:r>
        <w:r w:rsidR="00325FB5" w:rsidRPr="00325FB5">
          <w:rPr>
            <w:b w:val="0"/>
            <w:noProof/>
          </w:rPr>
          <w:tab/>
        </w:r>
        <w:r w:rsidR="00325FB5" w:rsidRPr="00325FB5">
          <w:rPr>
            <w:b w:val="0"/>
            <w:noProof/>
          </w:rPr>
          <w:fldChar w:fldCharType="begin"/>
        </w:r>
        <w:r w:rsidR="00325FB5" w:rsidRPr="00325FB5">
          <w:rPr>
            <w:b w:val="0"/>
            <w:noProof/>
          </w:rPr>
          <w:instrText xml:space="preserve"> PAGEREF _Toc48803593 \h </w:instrText>
        </w:r>
        <w:r w:rsidR="00325FB5" w:rsidRPr="00325FB5">
          <w:rPr>
            <w:b w:val="0"/>
            <w:noProof/>
          </w:rPr>
        </w:r>
        <w:r w:rsidR="00325FB5" w:rsidRPr="00325FB5">
          <w:rPr>
            <w:b w:val="0"/>
            <w:noProof/>
          </w:rPr>
          <w:fldChar w:fldCharType="separate"/>
        </w:r>
        <w:r w:rsidR="0000746F">
          <w:rPr>
            <w:b w:val="0"/>
            <w:noProof/>
          </w:rPr>
          <w:t>89</w:t>
        </w:r>
        <w:r w:rsidR="00325FB5" w:rsidRPr="00325FB5">
          <w:rPr>
            <w:b w:val="0"/>
            <w:noProof/>
          </w:rPr>
          <w:fldChar w:fldCharType="end"/>
        </w:r>
      </w:hyperlink>
    </w:p>
    <w:p w14:paraId="4E25332A" w14:textId="14ECA053" w:rsidR="00325FB5" w:rsidRPr="00325FB5" w:rsidRDefault="006A688E">
      <w:pPr>
        <w:pStyle w:val="37"/>
        <w:rPr>
          <w:rFonts w:asciiTheme="minorHAnsi" w:eastAsiaTheme="minorEastAsia" w:hAnsiTheme="minorHAnsi" w:cstheme="minorBidi"/>
          <w:b w:val="0"/>
          <w:noProof/>
          <w:snapToGrid/>
          <w:kern w:val="2"/>
        </w:rPr>
      </w:pPr>
      <w:hyperlink w:anchor="_Toc48803594" w:history="1">
        <w:r w:rsidR="00325FB5" w:rsidRPr="00325FB5">
          <w:rPr>
            <w:rStyle w:val="affffd"/>
            <w:rFonts w:ascii="黑体" w:hAnsi="黑体"/>
            <w:b w:val="0"/>
            <w:noProof/>
          </w:rPr>
          <w:t>附件4：法定代表人身份证明及授权委托书</w:t>
        </w:r>
        <w:r w:rsidR="00325FB5" w:rsidRPr="00325FB5">
          <w:rPr>
            <w:b w:val="0"/>
            <w:noProof/>
          </w:rPr>
          <w:tab/>
        </w:r>
        <w:r w:rsidR="00325FB5" w:rsidRPr="00325FB5">
          <w:rPr>
            <w:b w:val="0"/>
            <w:noProof/>
          </w:rPr>
          <w:fldChar w:fldCharType="begin"/>
        </w:r>
        <w:r w:rsidR="00325FB5" w:rsidRPr="00325FB5">
          <w:rPr>
            <w:b w:val="0"/>
            <w:noProof/>
          </w:rPr>
          <w:instrText xml:space="preserve"> PAGEREF _Toc48803594 \h </w:instrText>
        </w:r>
        <w:r w:rsidR="00325FB5" w:rsidRPr="00325FB5">
          <w:rPr>
            <w:b w:val="0"/>
            <w:noProof/>
          </w:rPr>
        </w:r>
        <w:r w:rsidR="00325FB5" w:rsidRPr="00325FB5">
          <w:rPr>
            <w:b w:val="0"/>
            <w:noProof/>
          </w:rPr>
          <w:fldChar w:fldCharType="separate"/>
        </w:r>
        <w:r w:rsidR="0000746F">
          <w:rPr>
            <w:b w:val="0"/>
            <w:noProof/>
          </w:rPr>
          <w:t>90</w:t>
        </w:r>
        <w:r w:rsidR="00325FB5" w:rsidRPr="00325FB5">
          <w:rPr>
            <w:b w:val="0"/>
            <w:noProof/>
          </w:rPr>
          <w:fldChar w:fldCharType="end"/>
        </w:r>
      </w:hyperlink>
    </w:p>
    <w:p w14:paraId="0428C26E" w14:textId="0DA38475" w:rsidR="00325FB5" w:rsidRPr="00325FB5" w:rsidRDefault="006A688E">
      <w:pPr>
        <w:pStyle w:val="37"/>
        <w:rPr>
          <w:rFonts w:asciiTheme="minorHAnsi" w:eastAsiaTheme="minorEastAsia" w:hAnsiTheme="minorHAnsi" w:cstheme="minorBidi"/>
          <w:b w:val="0"/>
          <w:noProof/>
          <w:snapToGrid/>
          <w:kern w:val="2"/>
        </w:rPr>
      </w:pPr>
      <w:hyperlink w:anchor="_Toc48803595" w:history="1">
        <w:r w:rsidR="00325FB5" w:rsidRPr="00325FB5">
          <w:rPr>
            <w:rStyle w:val="affffd"/>
            <w:rFonts w:ascii="黑体" w:hAnsi="黑体"/>
            <w:b w:val="0"/>
            <w:noProof/>
          </w:rPr>
          <w:t>附件5：项目组主要人员汇总表</w:t>
        </w:r>
        <w:r w:rsidR="00325FB5" w:rsidRPr="00325FB5">
          <w:rPr>
            <w:b w:val="0"/>
            <w:noProof/>
          </w:rPr>
          <w:tab/>
        </w:r>
        <w:r w:rsidR="00325FB5" w:rsidRPr="00325FB5">
          <w:rPr>
            <w:b w:val="0"/>
            <w:noProof/>
          </w:rPr>
          <w:fldChar w:fldCharType="begin"/>
        </w:r>
        <w:r w:rsidR="00325FB5" w:rsidRPr="00325FB5">
          <w:rPr>
            <w:b w:val="0"/>
            <w:noProof/>
          </w:rPr>
          <w:instrText xml:space="preserve"> PAGEREF _Toc48803595 \h </w:instrText>
        </w:r>
        <w:r w:rsidR="00325FB5" w:rsidRPr="00325FB5">
          <w:rPr>
            <w:b w:val="0"/>
            <w:noProof/>
          </w:rPr>
        </w:r>
        <w:r w:rsidR="00325FB5" w:rsidRPr="00325FB5">
          <w:rPr>
            <w:b w:val="0"/>
            <w:noProof/>
          </w:rPr>
          <w:fldChar w:fldCharType="separate"/>
        </w:r>
        <w:r w:rsidR="0000746F">
          <w:rPr>
            <w:b w:val="0"/>
            <w:noProof/>
          </w:rPr>
          <w:t>91</w:t>
        </w:r>
        <w:r w:rsidR="00325FB5" w:rsidRPr="00325FB5">
          <w:rPr>
            <w:b w:val="0"/>
            <w:noProof/>
          </w:rPr>
          <w:fldChar w:fldCharType="end"/>
        </w:r>
      </w:hyperlink>
    </w:p>
    <w:p w14:paraId="2AB7A637" w14:textId="3BC038C5" w:rsidR="00325FB5" w:rsidRPr="00325FB5" w:rsidRDefault="006A688E">
      <w:pPr>
        <w:pStyle w:val="37"/>
        <w:rPr>
          <w:rFonts w:asciiTheme="minorHAnsi" w:eastAsiaTheme="minorEastAsia" w:hAnsiTheme="minorHAnsi" w:cstheme="minorBidi"/>
          <w:b w:val="0"/>
          <w:noProof/>
          <w:snapToGrid/>
          <w:kern w:val="2"/>
        </w:rPr>
      </w:pPr>
      <w:hyperlink w:anchor="_Toc48803596" w:history="1">
        <w:r w:rsidR="00325FB5" w:rsidRPr="00325FB5">
          <w:rPr>
            <w:rStyle w:val="affffd"/>
            <w:rFonts w:ascii="黑体" w:hAnsi="黑体"/>
            <w:b w:val="0"/>
            <w:noProof/>
          </w:rPr>
          <w:t>附件6：合同文件澄清会谈纪要</w:t>
        </w:r>
        <w:r w:rsidR="00325FB5" w:rsidRPr="00325FB5">
          <w:rPr>
            <w:b w:val="0"/>
            <w:noProof/>
          </w:rPr>
          <w:tab/>
        </w:r>
        <w:r w:rsidR="00325FB5" w:rsidRPr="00325FB5">
          <w:rPr>
            <w:b w:val="0"/>
            <w:noProof/>
          </w:rPr>
          <w:fldChar w:fldCharType="begin"/>
        </w:r>
        <w:r w:rsidR="00325FB5" w:rsidRPr="00325FB5">
          <w:rPr>
            <w:b w:val="0"/>
            <w:noProof/>
          </w:rPr>
          <w:instrText xml:space="preserve"> PAGEREF _Toc48803596 \h </w:instrText>
        </w:r>
        <w:r w:rsidR="00325FB5" w:rsidRPr="00325FB5">
          <w:rPr>
            <w:b w:val="0"/>
            <w:noProof/>
          </w:rPr>
        </w:r>
        <w:r w:rsidR="00325FB5" w:rsidRPr="00325FB5">
          <w:rPr>
            <w:b w:val="0"/>
            <w:noProof/>
          </w:rPr>
          <w:fldChar w:fldCharType="separate"/>
        </w:r>
        <w:r w:rsidR="0000746F">
          <w:rPr>
            <w:b w:val="0"/>
            <w:noProof/>
          </w:rPr>
          <w:t>92</w:t>
        </w:r>
        <w:r w:rsidR="00325FB5" w:rsidRPr="00325FB5">
          <w:rPr>
            <w:b w:val="0"/>
            <w:noProof/>
          </w:rPr>
          <w:fldChar w:fldCharType="end"/>
        </w:r>
      </w:hyperlink>
    </w:p>
    <w:p w14:paraId="627064EB" w14:textId="64E71C8A" w:rsidR="00325FB5" w:rsidRPr="00325FB5" w:rsidRDefault="006A688E">
      <w:pPr>
        <w:pStyle w:val="37"/>
        <w:rPr>
          <w:rFonts w:asciiTheme="minorHAnsi" w:eastAsiaTheme="minorEastAsia" w:hAnsiTheme="minorHAnsi" w:cstheme="minorBidi"/>
          <w:b w:val="0"/>
          <w:noProof/>
          <w:snapToGrid/>
          <w:kern w:val="2"/>
        </w:rPr>
      </w:pPr>
      <w:hyperlink w:anchor="_Toc48803597" w:history="1">
        <w:r w:rsidR="00325FB5" w:rsidRPr="00325FB5">
          <w:rPr>
            <w:rStyle w:val="affffd"/>
            <w:rFonts w:ascii="黑体" w:hAnsi="黑体"/>
            <w:b w:val="0"/>
            <w:noProof/>
          </w:rPr>
          <w:t>附件7：投标承诺函</w:t>
        </w:r>
        <w:r w:rsidR="00325FB5" w:rsidRPr="00325FB5">
          <w:rPr>
            <w:b w:val="0"/>
            <w:noProof/>
          </w:rPr>
          <w:tab/>
        </w:r>
        <w:r w:rsidR="00325FB5" w:rsidRPr="00325FB5">
          <w:rPr>
            <w:b w:val="0"/>
            <w:noProof/>
          </w:rPr>
          <w:fldChar w:fldCharType="begin"/>
        </w:r>
        <w:r w:rsidR="00325FB5" w:rsidRPr="00325FB5">
          <w:rPr>
            <w:b w:val="0"/>
            <w:noProof/>
          </w:rPr>
          <w:instrText xml:space="preserve"> PAGEREF _Toc48803597 \h </w:instrText>
        </w:r>
        <w:r w:rsidR="00325FB5" w:rsidRPr="00325FB5">
          <w:rPr>
            <w:b w:val="0"/>
            <w:noProof/>
          </w:rPr>
        </w:r>
        <w:r w:rsidR="00325FB5" w:rsidRPr="00325FB5">
          <w:rPr>
            <w:b w:val="0"/>
            <w:noProof/>
          </w:rPr>
          <w:fldChar w:fldCharType="separate"/>
        </w:r>
        <w:r w:rsidR="0000746F">
          <w:rPr>
            <w:b w:val="0"/>
            <w:noProof/>
          </w:rPr>
          <w:t>93</w:t>
        </w:r>
        <w:r w:rsidR="00325FB5" w:rsidRPr="00325FB5">
          <w:rPr>
            <w:b w:val="0"/>
            <w:noProof/>
          </w:rPr>
          <w:fldChar w:fldCharType="end"/>
        </w:r>
      </w:hyperlink>
    </w:p>
    <w:p w14:paraId="0CDC7C84" w14:textId="5613066B" w:rsidR="00325FB5" w:rsidRPr="00325FB5" w:rsidRDefault="006A688E">
      <w:pPr>
        <w:pStyle w:val="37"/>
        <w:rPr>
          <w:rFonts w:asciiTheme="minorHAnsi" w:eastAsiaTheme="minorEastAsia" w:hAnsiTheme="minorHAnsi" w:cstheme="minorBidi"/>
          <w:b w:val="0"/>
          <w:noProof/>
          <w:snapToGrid/>
          <w:kern w:val="2"/>
        </w:rPr>
      </w:pPr>
      <w:hyperlink w:anchor="_Toc48803598" w:history="1">
        <w:r w:rsidR="00325FB5" w:rsidRPr="00325FB5">
          <w:rPr>
            <w:rStyle w:val="affffd"/>
            <w:rFonts w:ascii="黑体" w:hAnsi="黑体"/>
            <w:b w:val="0"/>
            <w:noProof/>
          </w:rPr>
          <w:t>附件8：不违法转包、不非法分包承诺书</w:t>
        </w:r>
        <w:r w:rsidR="00325FB5" w:rsidRPr="00325FB5">
          <w:rPr>
            <w:b w:val="0"/>
            <w:noProof/>
          </w:rPr>
          <w:tab/>
        </w:r>
        <w:r w:rsidR="00325FB5" w:rsidRPr="00325FB5">
          <w:rPr>
            <w:b w:val="0"/>
            <w:noProof/>
          </w:rPr>
          <w:fldChar w:fldCharType="begin"/>
        </w:r>
        <w:r w:rsidR="00325FB5" w:rsidRPr="00325FB5">
          <w:rPr>
            <w:b w:val="0"/>
            <w:noProof/>
          </w:rPr>
          <w:instrText xml:space="preserve"> PAGEREF _Toc48803598 \h </w:instrText>
        </w:r>
        <w:r w:rsidR="00325FB5" w:rsidRPr="00325FB5">
          <w:rPr>
            <w:b w:val="0"/>
            <w:noProof/>
          </w:rPr>
        </w:r>
        <w:r w:rsidR="00325FB5" w:rsidRPr="00325FB5">
          <w:rPr>
            <w:b w:val="0"/>
            <w:noProof/>
          </w:rPr>
          <w:fldChar w:fldCharType="separate"/>
        </w:r>
        <w:r w:rsidR="0000746F">
          <w:rPr>
            <w:b w:val="0"/>
            <w:noProof/>
          </w:rPr>
          <w:t>94</w:t>
        </w:r>
        <w:r w:rsidR="00325FB5" w:rsidRPr="00325FB5">
          <w:rPr>
            <w:b w:val="0"/>
            <w:noProof/>
          </w:rPr>
          <w:fldChar w:fldCharType="end"/>
        </w:r>
      </w:hyperlink>
    </w:p>
    <w:p w14:paraId="01A19213" w14:textId="6A450AE3" w:rsidR="00325FB5" w:rsidRPr="00325FB5" w:rsidRDefault="006A688E">
      <w:pPr>
        <w:pStyle w:val="37"/>
        <w:rPr>
          <w:rFonts w:asciiTheme="minorHAnsi" w:eastAsiaTheme="minorEastAsia" w:hAnsiTheme="minorHAnsi" w:cstheme="minorBidi"/>
          <w:b w:val="0"/>
          <w:noProof/>
          <w:snapToGrid/>
          <w:kern w:val="2"/>
        </w:rPr>
      </w:pPr>
      <w:hyperlink w:anchor="_Toc48803599" w:history="1">
        <w:r w:rsidR="00325FB5" w:rsidRPr="00325FB5">
          <w:rPr>
            <w:rStyle w:val="affffd"/>
            <w:rFonts w:ascii="黑体" w:hAnsi="黑体"/>
            <w:b w:val="0"/>
            <w:noProof/>
          </w:rPr>
          <w:t>附件9：保密协议书</w:t>
        </w:r>
        <w:r w:rsidR="00325FB5" w:rsidRPr="00325FB5">
          <w:rPr>
            <w:b w:val="0"/>
            <w:noProof/>
          </w:rPr>
          <w:tab/>
        </w:r>
        <w:r w:rsidR="00325FB5" w:rsidRPr="00325FB5">
          <w:rPr>
            <w:b w:val="0"/>
            <w:noProof/>
          </w:rPr>
          <w:fldChar w:fldCharType="begin"/>
        </w:r>
        <w:r w:rsidR="00325FB5" w:rsidRPr="00325FB5">
          <w:rPr>
            <w:b w:val="0"/>
            <w:noProof/>
          </w:rPr>
          <w:instrText xml:space="preserve"> PAGEREF _Toc48803599 \h </w:instrText>
        </w:r>
        <w:r w:rsidR="00325FB5" w:rsidRPr="00325FB5">
          <w:rPr>
            <w:b w:val="0"/>
            <w:noProof/>
          </w:rPr>
        </w:r>
        <w:r w:rsidR="00325FB5" w:rsidRPr="00325FB5">
          <w:rPr>
            <w:b w:val="0"/>
            <w:noProof/>
          </w:rPr>
          <w:fldChar w:fldCharType="separate"/>
        </w:r>
        <w:r w:rsidR="0000746F">
          <w:rPr>
            <w:b w:val="0"/>
            <w:noProof/>
          </w:rPr>
          <w:t>95</w:t>
        </w:r>
        <w:r w:rsidR="00325FB5" w:rsidRPr="00325FB5">
          <w:rPr>
            <w:b w:val="0"/>
            <w:noProof/>
          </w:rPr>
          <w:fldChar w:fldCharType="end"/>
        </w:r>
      </w:hyperlink>
    </w:p>
    <w:p w14:paraId="2E6D8645" w14:textId="7A5300C6" w:rsidR="00325FB5" w:rsidRPr="00325FB5" w:rsidRDefault="006A688E">
      <w:pPr>
        <w:pStyle w:val="13"/>
        <w:rPr>
          <w:rFonts w:asciiTheme="minorHAnsi" w:eastAsiaTheme="minorEastAsia" w:hAnsiTheme="minorHAnsi" w:cstheme="minorBidi"/>
          <w:noProof/>
          <w:snapToGrid/>
          <w:kern w:val="2"/>
        </w:rPr>
      </w:pPr>
      <w:hyperlink w:anchor="_Toc48803600" w:history="1">
        <w:r w:rsidR="00325FB5" w:rsidRPr="00325FB5">
          <w:rPr>
            <w:rStyle w:val="affffd"/>
            <w:noProof/>
          </w:rPr>
          <w:t>第五章</w:t>
        </w:r>
        <w:r w:rsidR="00325FB5" w:rsidRPr="00325FB5">
          <w:rPr>
            <w:rStyle w:val="affffd"/>
            <w:noProof/>
          </w:rPr>
          <w:t xml:space="preserve">  </w:t>
        </w:r>
        <w:r w:rsidR="00325FB5" w:rsidRPr="00325FB5">
          <w:rPr>
            <w:rStyle w:val="affffd"/>
            <w:noProof/>
          </w:rPr>
          <w:t>技术规范书</w:t>
        </w:r>
        <w:r w:rsidR="00325FB5" w:rsidRPr="00325FB5">
          <w:rPr>
            <w:noProof/>
          </w:rPr>
          <w:tab/>
        </w:r>
        <w:r w:rsidR="00325FB5" w:rsidRPr="00325FB5">
          <w:rPr>
            <w:noProof/>
          </w:rPr>
          <w:fldChar w:fldCharType="begin"/>
        </w:r>
        <w:r w:rsidR="00325FB5" w:rsidRPr="00325FB5">
          <w:rPr>
            <w:noProof/>
          </w:rPr>
          <w:instrText xml:space="preserve"> PAGEREF _Toc48803600 \h </w:instrText>
        </w:r>
        <w:r w:rsidR="00325FB5" w:rsidRPr="00325FB5">
          <w:rPr>
            <w:noProof/>
          </w:rPr>
        </w:r>
        <w:r w:rsidR="00325FB5" w:rsidRPr="00325FB5">
          <w:rPr>
            <w:noProof/>
          </w:rPr>
          <w:fldChar w:fldCharType="separate"/>
        </w:r>
        <w:r w:rsidR="0000746F">
          <w:rPr>
            <w:noProof/>
          </w:rPr>
          <w:t>98</w:t>
        </w:r>
        <w:r w:rsidR="00325FB5" w:rsidRPr="00325FB5">
          <w:rPr>
            <w:noProof/>
          </w:rPr>
          <w:fldChar w:fldCharType="end"/>
        </w:r>
      </w:hyperlink>
    </w:p>
    <w:p w14:paraId="3AC4D4B8" w14:textId="7E8CAA6A" w:rsidR="00325FB5" w:rsidRPr="00325FB5" w:rsidRDefault="006A688E">
      <w:pPr>
        <w:pStyle w:val="2a"/>
        <w:rPr>
          <w:rFonts w:asciiTheme="minorHAnsi" w:eastAsiaTheme="minorEastAsia" w:hAnsiTheme="minorHAnsi" w:cstheme="minorBidi"/>
          <w:noProof/>
          <w:snapToGrid/>
          <w:kern w:val="2"/>
        </w:rPr>
      </w:pPr>
      <w:hyperlink w:anchor="_Toc48803601" w:history="1">
        <w:r w:rsidR="00325FB5" w:rsidRPr="00325FB5">
          <w:rPr>
            <w:rStyle w:val="affffd"/>
            <w:noProof/>
          </w:rPr>
          <w:t>5.1</w:t>
        </w:r>
        <w:r w:rsidR="00325FB5" w:rsidRPr="00325FB5">
          <w:rPr>
            <w:rStyle w:val="affffd"/>
            <w:noProof/>
          </w:rPr>
          <w:t>相关说明</w:t>
        </w:r>
        <w:r w:rsidR="00325FB5" w:rsidRPr="00325FB5">
          <w:rPr>
            <w:noProof/>
          </w:rPr>
          <w:tab/>
        </w:r>
        <w:r w:rsidR="00325FB5" w:rsidRPr="00325FB5">
          <w:rPr>
            <w:noProof/>
          </w:rPr>
          <w:fldChar w:fldCharType="begin"/>
        </w:r>
        <w:r w:rsidR="00325FB5" w:rsidRPr="00325FB5">
          <w:rPr>
            <w:noProof/>
          </w:rPr>
          <w:instrText xml:space="preserve"> PAGEREF _Toc48803601 \h </w:instrText>
        </w:r>
        <w:r w:rsidR="00325FB5" w:rsidRPr="00325FB5">
          <w:rPr>
            <w:noProof/>
          </w:rPr>
        </w:r>
        <w:r w:rsidR="00325FB5" w:rsidRPr="00325FB5">
          <w:rPr>
            <w:noProof/>
          </w:rPr>
          <w:fldChar w:fldCharType="separate"/>
        </w:r>
        <w:r w:rsidR="0000746F">
          <w:rPr>
            <w:noProof/>
          </w:rPr>
          <w:t>99</w:t>
        </w:r>
        <w:r w:rsidR="00325FB5" w:rsidRPr="00325FB5">
          <w:rPr>
            <w:noProof/>
          </w:rPr>
          <w:fldChar w:fldCharType="end"/>
        </w:r>
      </w:hyperlink>
    </w:p>
    <w:p w14:paraId="2C21590B" w14:textId="08CADA40" w:rsidR="00325FB5" w:rsidRPr="00325FB5" w:rsidRDefault="006A688E">
      <w:pPr>
        <w:pStyle w:val="2a"/>
        <w:rPr>
          <w:rFonts w:asciiTheme="minorHAnsi" w:eastAsiaTheme="minorEastAsia" w:hAnsiTheme="minorHAnsi" w:cstheme="minorBidi"/>
          <w:noProof/>
          <w:snapToGrid/>
          <w:kern w:val="2"/>
        </w:rPr>
      </w:pPr>
      <w:hyperlink w:anchor="_Toc48803602" w:history="1">
        <w:r w:rsidR="00325FB5" w:rsidRPr="00325FB5">
          <w:rPr>
            <w:rStyle w:val="affffd"/>
            <w:noProof/>
          </w:rPr>
          <w:t xml:space="preserve">5.2 </w:t>
        </w:r>
        <w:r w:rsidR="00325FB5" w:rsidRPr="00325FB5">
          <w:rPr>
            <w:rStyle w:val="affffd"/>
            <w:noProof/>
          </w:rPr>
          <w:t>项目背景</w:t>
        </w:r>
        <w:r w:rsidR="00325FB5" w:rsidRPr="00325FB5">
          <w:rPr>
            <w:noProof/>
          </w:rPr>
          <w:tab/>
        </w:r>
        <w:r w:rsidR="00325FB5" w:rsidRPr="00325FB5">
          <w:rPr>
            <w:noProof/>
          </w:rPr>
          <w:fldChar w:fldCharType="begin"/>
        </w:r>
        <w:r w:rsidR="00325FB5" w:rsidRPr="00325FB5">
          <w:rPr>
            <w:noProof/>
          </w:rPr>
          <w:instrText xml:space="preserve"> PAGEREF _Toc48803602 \h </w:instrText>
        </w:r>
        <w:r w:rsidR="00325FB5" w:rsidRPr="00325FB5">
          <w:rPr>
            <w:noProof/>
          </w:rPr>
        </w:r>
        <w:r w:rsidR="00325FB5" w:rsidRPr="00325FB5">
          <w:rPr>
            <w:noProof/>
          </w:rPr>
          <w:fldChar w:fldCharType="separate"/>
        </w:r>
        <w:r w:rsidR="0000746F">
          <w:rPr>
            <w:noProof/>
          </w:rPr>
          <w:t>99</w:t>
        </w:r>
        <w:r w:rsidR="00325FB5" w:rsidRPr="00325FB5">
          <w:rPr>
            <w:noProof/>
          </w:rPr>
          <w:fldChar w:fldCharType="end"/>
        </w:r>
      </w:hyperlink>
    </w:p>
    <w:p w14:paraId="1661D404" w14:textId="6DECDE5D" w:rsidR="00325FB5" w:rsidRPr="00325FB5" w:rsidRDefault="006A688E">
      <w:pPr>
        <w:pStyle w:val="2a"/>
        <w:rPr>
          <w:rFonts w:asciiTheme="minorHAnsi" w:eastAsiaTheme="minorEastAsia" w:hAnsiTheme="minorHAnsi" w:cstheme="minorBidi"/>
          <w:noProof/>
          <w:snapToGrid/>
          <w:kern w:val="2"/>
        </w:rPr>
      </w:pPr>
      <w:hyperlink w:anchor="_Toc48803603" w:history="1">
        <w:r w:rsidR="00325FB5" w:rsidRPr="00325FB5">
          <w:rPr>
            <w:rStyle w:val="affffd"/>
            <w:noProof/>
          </w:rPr>
          <w:t>5.3</w:t>
        </w:r>
        <w:r w:rsidR="00325FB5" w:rsidRPr="00325FB5">
          <w:rPr>
            <w:rStyle w:val="affffd"/>
            <w:noProof/>
          </w:rPr>
          <w:t>项目建设要求</w:t>
        </w:r>
        <w:r w:rsidR="00325FB5" w:rsidRPr="00325FB5">
          <w:rPr>
            <w:noProof/>
          </w:rPr>
          <w:tab/>
        </w:r>
        <w:r w:rsidR="00325FB5" w:rsidRPr="00325FB5">
          <w:rPr>
            <w:noProof/>
          </w:rPr>
          <w:fldChar w:fldCharType="begin"/>
        </w:r>
        <w:r w:rsidR="00325FB5" w:rsidRPr="00325FB5">
          <w:rPr>
            <w:noProof/>
          </w:rPr>
          <w:instrText xml:space="preserve"> PAGEREF _Toc48803603 \h </w:instrText>
        </w:r>
        <w:r w:rsidR="00325FB5" w:rsidRPr="00325FB5">
          <w:rPr>
            <w:noProof/>
          </w:rPr>
        </w:r>
        <w:r w:rsidR="00325FB5" w:rsidRPr="00325FB5">
          <w:rPr>
            <w:noProof/>
          </w:rPr>
          <w:fldChar w:fldCharType="separate"/>
        </w:r>
        <w:r w:rsidR="0000746F">
          <w:rPr>
            <w:noProof/>
          </w:rPr>
          <w:t>100</w:t>
        </w:r>
        <w:r w:rsidR="00325FB5" w:rsidRPr="00325FB5">
          <w:rPr>
            <w:noProof/>
          </w:rPr>
          <w:fldChar w:fldCharType="end"/>
        </w:r>
      </w:hyperlink>
    </w:p>
    <w:p w14:paraId="420F48D6" w14:textId="2D3D339B" w:rsidR="00325FB5" w:rsidRPr="00325FB5" w:rsidRDefault="006A688E">
      <w:pPr>
        <w:pStyle w:val="37"/>
        <w:rPr>
          <w:rFonts w:asciiTheme="minorHAnsi" w:eastAsiaTheme="minorEastAsia" w:hAnsiTheme="minorHAnsi" w:cstheme="minorBidi"/>
          <w:b w:val="0"/>
          <w:noProof/>
          <w:snapToGrid/>
          <w:kern w:val="2"/>
        </w:rPr>
      </w:pPr>
      <w:hyperlink w:anchor="_Toc48803604" w:history="1">
        <w:r w:rsidR="00325FB5" w:rsidRPr="00325FB5">
          <w:rPr>
            <w:rStyle w:val="affffd"/>
            <w:b w:val="0"/>
            <w:noProof/>
          </w:rPr>
          <w:t>5.3.1</w:t>
        </w:r>
        <w:r w:rsidR="00325FB5" w:rsidRPr="00325FB5">
          <w:rPr>
            <w:rStyle w:val="affffd"/>
            <w:b w:val="0"/>
            <w:noProof/>
          </w:rPr>
          <w:t>建设原则</w:t>
        </w:r>
        <w:r w:rsidR="00325FB5" w:rsidRPr="00325FB5">
          <w:rPr>
            <w:b w:val="0"/>
            <w:noProof/>
          </w:rPr>
          <w:tab/>
        </w:r>
        <w:r w:rsidR="00325FB5" w:rsidRPr="00325FB5">
          <w:rPr>
            <w:b w:val="0"/>
            <w:noProof/>
          </w:rPr>
          <w:fldChar w:fldCharType="begin"/>
        </w:r>
        <w:r w:rsidR="00325FB5" w:rsidRPr="00325FB5">
          <w:rPr>
            <w:b w:val="0"/>
            <w:noProof/>
          </w:rPr>
          <w:instrText xml:space="preserve"> PAGEREF _Toc48803604 \h </w:instrText>
        </w:r>
        <w:r w:rsidR="00325FB5" w:rsidRPr="00325FB5">
          <w:rPr>
            <w:b w:val="0"/>
            <w:noProof/>
          </w:rPr>
        </w:r>
        <w:r w:rsidR="00325FB5" w:rsidRPr="00325FB5">
          <w:rPr>
            <w:b w:val="0"/>
            <w:noProof/>
          </w:rPr>
          <w:fldChar w:fldCharType="separate"/>
        </w:r>
        <w:r w:rsidR="0000746F">
          <w:rPr>
            <w:b w:val="0"/>
            <w:noProof/>
          </w:rPr>
          <w:t>100</w:t>
        </w:r>
        <w:r w:rsidR="00325FB5" w:rsidRPr="00325FB5">
          <w:rPr>
            <w:b w:val="0"/>
            <w:noProof/>
          </w:rPr>
          <w:fldChar w:fldCharType="end"/>
        </w:r>
      </w:hyperlink>
    </w:p>
    <w:p w14:paraId="5F6A1A19" w14:textId="61B479C2" w:rsidR="00325FB5" w:rsidRPr="00325FB5" w:rsidRDefault="006A688E">
      <w:pPr>
        <w:pStyle w:val="37"/>
        <w:rPr>
          <w:rFonts w:asciiTheme="minorHAnsi" w:eastAsiaTheme="minorEastAsia" w:hAnsiTheme="minorHAnsi" w:cstheme="minorBidi"/>
          <w:b w:val="0"/>
          <w:noProof/>
          <w:snapToGrid/>
          <w:kern w:val="2"/>
        </w:rPr>
      </w:pPr>
      <w:hyperlink w:anchor="_Toc48803605" w:history="1">
        <w:r w:rsidR="00325FB5" w:rsidRPr="00325FB5">
          <w:rPr>
            <w:rStyle w:val="affffd"/>
            <w:b w:val="0"/>
            <w:noProof/>
          </w:rPr>
          <w:t>5.3.2</w:t>
        </w:r>
        <w:r w:rsidR="00325FB5" w:rsidRPr="00325FB5">
          <w:rPr>
            <w:rStyle w:val="affffd"/>
            <w:b w:val="0"/>
            <w:noProof/>
          </w:rPr>
          <w:t>建设目标</w:t>
        </w:r>
        <w:r w:rsidR="00325FB5" w:rsidRPr="00325FB5">
          <w:rPr>
            <w:b w:val="0"/>
            <w:noProof/>
          </w:rPr>
          <w:tab/>
        </w:r>
        <w:r w:rsidR="00325FB5" w:rsidRPr="00325FB5">
          <w:rPr>
            <w:b w:val="0"/>
            <w:noProof/>
          </w:rPr>
          <w:fldChar w:fldCharType="begin"/>
        </w:r>
        <w:r w:rsidR="00325FB5" w:rsidRPr="00325FB5">
          <w:rPr>
            <w:b w:val="0"/>
            <w:noProof/>
          </w:rPr>
          <w:instrText xml:space="preserve"> PAGEREF _Toc48803605 \h </w:instrText>
        </w:r>
        <w:r w:rsidR="00325FB5" w:rsidRPr="00325FB5">
          <w:rPr>
            <w:b w:val="0"/>
            <w:noProof/>
          </w:rPr>
        </w:r>
        <w:r w:rsidR="00325FB5" w:rsidRPr="00325FB5">
          <w:rPr>
            <w:b w:val="0"/>
            <w:noProof/>
          </w:rPr>
          <w:fldChar w:fldCharType="separate"/>
        </w:r>
        <w:r w:rsidR="0000746F">
          <w:rPr>
            <w:b w:val="0"/>
            <w:noProof/>
          </w:rPr>
          <w:t>100</w:t>
        </w:r>
        <w:r w:rsidR="00325FB5" w:rsidRPr="00325FB5">
          <w:rPr>
            <w:b w:val="0"/>
            <w:noProof/>
          </w:rPr>
          <w:fldChar w:fldCharType="end"/>
        </w:r>
      </w:hyperlink>
    </w:p>
    <w:p w14:paraId="0478218E" w14:textId="0CC98BBF" w:rsidR="00325FB5" w:rsidRPr="00325FB5" w:rsidRDefault="006A688E">
      <w:pPr>
        <w:pStyle w:val="2a"/>
        <w:rPr>
          <w:rFonts w:asciiTheme="minorHAnsi" w:eastAsiaTheme="minorEastAsia" w:hAnsiTheme="minorHAnsi" w:cstheme="minorBidi"/>
          <w:noProof/>
          <w:snapToGrid/>
          <w:kern w:val="2"/>
        </w:rPr>
      </w:pPr>
      <w:hyperlink w:anchor="_Toc48803606" w:history="1">
        <w:r w:rsidR="00325FB5" w:rsidRPr="00325FB5">
          <w:rPr>
            <w:rStyle w:val="affffd"/>
            <w:noProof/>
          </w:rPr>
          <w:t>5.4</w:t>
        </w:r>
        <w:r w:rsidR="00325FB5" w:rsidRPr="00325FB5">
          <w:rPr>
            <w:rStyle w:val="affffd"/>
            <w:noProof/>
          </w:rPr>
          <w:t>项目服务范围</w:t>
        </w:r>
        <w:r w:rsidR="00325FB5" w:rsidRPr="00325FB5">
          <w:rPr>
            <w:noProof/>
          </w:rPr>
          <w:tab/>
        </w:r>
        <w:r w:rsidR="00325FB5" w:rsidRPr="00325FB5">
          <w:rPr>
            <w:noProof/>
          </w:rPr>
          <w:fldChar w:fldCharType="begin"/>
        </w:r>
        <w:r w:rsidR="00325FB5" w:rsidRPr="00325FB5">
          <w:rPr>
            <w:noProof/>
          </w:rPr>
          <w:instrText xml:space="preserve"> PAGEREF _Toc48803606 \h </w:instrText>
        </w:r>
        <w:r w:rsidR="00325FB5" w:rsidRPr="00325FB5">
          <w:rPr>
            <w:noProof/>
          </w:rPr>
        </w:r>
        <w:r w:rsidR="00325FB5" w:rsidRPr="00325FB5">
          <w:rPr>
            <w:noProof/>
          </w:rPr>
          <w:fldChar w:fldCharType="separate"/>
        </w:r>
        <w:r w:rsidR="0000746F">
          <w:rPr>
            <w:noProof/>
          </w:rPr>
          <w:t>101</w:t>
        </w:r>
        <w:r w:rsidR="00325FB5" w:rsidRPr="00325FB5">
          <w:rPr>
            <w:noProof/>
          </w:rPr>
          <w:fldChar w:fldCharType="end"/>
        </w:r>
      </w:hyperlink>
    </w:p>
    <w:p w14:paraId="0FABEA5A" w14:textId="285FD976" w:rsidR="00325FB5" w:rsidRPr="00325FB5" w:rsidRDefault="006A688E">
      <w:pPr>
        <w:pStyle w:val="37"/>
        <w:rPr>
          <w:rFonts w:asciiTheme="minorHAnsi" w:eastAsiaTheme="minorEastAsia" w:hAnsiTheme="minorHAnsi" w:cstheme="minorBidi"/>
          <w:b w:val="0"/>
          <w:noProof/>
          <w:snapToGrid/>
          <w:kern w:val="2"/>
        </w:rPr>
      </w:pPr>
      <w:hyperlink w:anchor="_Toc48803607" w:history="1">
        <w:r w:rsidR="00325FB5" w:rsidRPr="00325FB5">
          <w:rPr>
            <w:rStyle w:val="affffd"/>
            <w:b w:val="0"/>
            <w:noProof/>
          </w:rPr>
          <w:t>5.4.1</w:t>
        </w:r>
        <w:r w:rsidR="00325FB5" w:rsidRPr="00325FB5">
          <w:rPr>
            <w:rStyle w:val="affffd"/>
            <w:b w:val="0"/>
            <w:noProof/>
          </w:rPr>
          <w:t>项目实施范围（本期）</w:t>
        </w:r>
        <w:r w:rsidR="00325FB5" w:rsidRPr="00325FB5">
          <w:rPr>
            <w:b w:val="0"/>
            <w:noProof/>
          </w:rPr>
          <w:tab/>
        </w:r>
        <w:r w:rsidR="00325FB5" w:rsidRPr="00325FB5">
          <w:rPr>
            <w:b w:val="0"/>
            <w:noProof/>
          </w:rPr>
          <w:fldChar w:fldCharType="begin"/>
        </w:r>
        <w:r w:rsidR="00325FB5" w:rsidRPr="00325FB5">
          <w:rPr>
            <w:b w:val="0"/>
            <w:noProof/>
          </w:rPr>
          <w:instrText xml:space="preserve"> PAGEREF _Toc48803607 \h </w:instrText>
        </w:r>
        <w:r w:rsidR="00325FB5" w:rsidRPr="00325FB5">
          <w:rPr>
            <w:b w:val="0"/>
            <w:noProof/>
          </w:rPr>
        </w:r>
        <w:r w:rsidR="00325FB5" w:rsidRPr="00325FB5">
          <w:rPr>
            <w:b w:val="0"/>
            <w:noProof/>
          </w:rPr>
          <w:fldChar w:fldCharType="separate"/>
        </w:r>
        <w:r w:rsidR="0000746F">
          <w:rPr>
            <w:b w:val="0"/>
            <w:noProof/>
          </w:rPr>
          <w:t>101</w:t>
        </w:r>
        <w:r w:rsidR="00325FB5" w:rsidRPr="00325FB5">
          <w:rPr>
            <w:b w:val="0"/>
            <w:noProof/>
          </w:rPr>
          <w:fldChar w:fldCharType="end"/>
        </w:r>
      </w:hyperlink>
    </w:p>
    <w:p w14:paraId="514A4726" w14:textId="4A3EAD3F" w:rsidR="00325FB5" w:rsidRPr="00325FB5" w:rsidRDefault="006A688E">
      <w:pPr>
        <w:pStyle w:val="37"/>
        <w:rPr>
          <w:rFonts w:asciiTheme="minorHAnsi" w:eastAsiaTheme="minorEastAsia" w:hAnsiTheme="minorHAnsi" w:cstheme="minorBidi"/>
          <w:b w:val="0"/>
          <w:noProof/>
          <w:snapToGrid/>
          <w:kern w:val="2"/>
        </w:rPr>
      </w:pPr>
      <w:hyperlink w:anchor="_Toc48803608" w:history="1">
        <w:r w:rsidR="00325FB5" w:rsidRPr="00325FB5">
          <w:rPr>
            <w:rStyle w:val="affffd"/>
            <w:b w:val="0"/>
            <w:noProof/>
          </w:rPr>
          <w:t>5.4.2</w:t>
        </w:r>
        <w:r w:rsidR="00325FB5" w:rsidRPr="00325FB5">
          <w:rPr>
            <w:rStyle w:val="affffd"/>
            <w:b w:val="0"/>
            <w:noProof/>
          </w:rPr>
          <w:t>第二阶段实施范围及硬件需求（预估）</w:t>
        </w:r>
        <w:r w:rsidR="00325FB5" w:rsidRPr="00325FB5">
          <w:rPr>
            <w:b w:val="0"/>
            <w:noProof/>
          </w:rPr>
          <w:tab/>
        </w:r>
        <w:r w:rsidR="00325FB5" w:rsidRPr="00325FB5">
          <w:rPr>
            <w:b w:val="0"/>
            <w:noProof/>
          </w:rPr>
          <w:fldChar w:fldCharType="begin"/>
        </w:r>
        <w:r w:rsidR="00325FB5" w:rsidRPr="00325FB5">
          <w:rPr>
            <w:b w:val="0"/>
            <w:noProof/>
          </w:rPr>
          <w:instrText xml:space="preserve"> PAGEREF _Toc48803608 \h </w:instrText>
        </w:r>
        <w:r w:rsidR="00325FB5" w:rsidRPr="00325FB5">
          <w:rPr>
            <w:b w:val="0"/>
            <w:noProof/>
          </w:rPr>
        </w:r>
        <w:r w:rsidR="00325FB5" w:rsidRPr="00325FB5">
          <w:rPr>
            <w:b w:val="0"/>
            <w:noProof/>
          </w:rPr>
          <w:fldChar w:fldCharType="separate"/>
        </w:r>
        <w:r w:rsidR="0000746F">
          <w:rPr>
            <w:b w:val="0"/>
            <w:noProof/>
          </w:rPr>
          <w:t>102</w:t>
        </w:r>
        <w:r w:rsidR="00325FB5" w:rsidRPr="00325FB5">
          <w:rPr>
            <w:b w:val="0"/>
            <w:noProof/>
          </w:rPr>
          <w:fldChar w:fldCharType="end"/>
        </w:r>
      </w:hyperlink>
    </w:p>
    <w:p w14:paraId="29986F72" w14:textId="4DD16734" w:rsidR="00325FB5" w:rsidRPr="00325FB5" w:rsidRDefault="006A688E">
      <w:pPr>
        <w:pStyle w:val="37"/>
        <w:rPr>
          <w:rFonts w:asciiTheme="minorHAnsi" w:eastAsiaTheme="minorEastAsia" w:hAnsiTheme="minorHAnsi" w:cstheme="minorBidi"/>
          <w:b w:val="0"/>
          <w:noProof/>
          <w:snapToGrid/>
          <w:kern w:val="2"/>
        </w:rPr>
      </w:pPr>
      <w:hyperlink w:anchor="_Toc48803609" w:history="1">
        <w:r w:rsidR="00325FB5" w:rsidRPr="00325FB5">
          <w:rPr>
            <w:rStyle w:val="affffd"/>
            <w:b w:val="0"/>
            <w:noProof/>
          </w:rPr>
          <w:t>5.4.3</w:t>
        </w:r>
        <w:r w:rsidR="00325FB5" w:rsidRPr="00325FB5">
          <w:rPr>
            <w:rStyle w:val="affffd"/>
            <w:b w:val="0"/>
            <w:noProof/>
          </w:rPr>
          <w:t>服务范围</w:t>
        </w:r>
        <w:r w:rsidR="00325FB5" w:rsidRPr="00325FB5">
          <w:rPr>
            <w:b w:val="0"/>
            <w:noProof/>
          </w:rPr>
          <w:tab/>
        </w:r>
        <w:r w:rsidR="00325FB5" w:rsidRPr="00325FB5">
          <w:rPr>
            <w:b w:val="0"/>
            <w:noProof/>
          </w:rPr>
          <w:fldChar w:fldCharType="begin"/>
        </w:r>
        <w:r w:rsidR="00325FB5" w:rsidRPr="00325FB5">
          <w:rPr>
            <w:b w:val="0"/>
            <w:noProof/>
          </w:rPr>
          <w:instrText xml:space="preserve"> PAGEREF _Toc48803609 \h </w:instrText>
        </w:r>
        <w:r w:rsidR="00325FB5" w:rsidRPr="00325FB5">
          <w:rPr>
            <w:b w:val="0"/>
            <w:noProof/>
          </w:rPr>
        </w:r>
        <w:r w:rsidR="00325FB5" w:rsidRPr="00325FB5">
          <w:rPr>
            <w:b w:val="0"/>
            <w:noProof/>
          </w:rPr>
          <w:fldChar w:fldCharType="separate"/>
        </w:r>
        <w:r w:rsidR="0000746F">
          <w:rPr>
            <w:b w:val="0"/>
            <w:noProof/>
          </w:rPr>
          <w:t>103</w:t>
        </w:r>
        <w:r w:rsidR="00325FB5" w:rsidRPr="00325FB5">
          <w:rPr>
            <w:b w:val="0"/>
            <w:noProof/>
          </w:rPr>
          <w:fldChar w:fldCharType="end"/>
        </w:r>
      </w:hyperlink>
    </w:p>
    <w:p w14:paraId="57F83ECE" w14:textId="4C41B121" w:rsidR="00325FB5" w:rsidRPr="00325FB5" w:rsidRDefault="006A688E">
      <w:pPr>
        <w:pStyle w:val="37"/>
        <w:rPr>
          <w:rFonts w:asciiTheme="minorHAnsi" w:eastAsiaTheme="minorEastAsia" w:hAnsiTheme="minorHAnsi" w:cstheme="minorBidi"/>
          <w:b w:val="0"/>
          <w:noProof/>
          <w:snapToGrid/>
          <w:kern w:val="2"/>
        </w:rPr>
      </w:pPr>
      <w:hyperlink w:anchor="_Toc48803610" w:history="1">
        <w:r w:rsidR="00325FB5" w:rsidRPr="00325FB5">
          <w:rPr>
            <w:rStyle w:val="affffd"/>
            <w:b w:val="0"/>
            <w:noProof/>
          </w:rPr>
          <w:t>5.4.4</w:t>
        </w:r>
        <w:r w:rsidR="00325FB5" w:rsidRPr="00325FB5">
          <w:rPr>
            <w:rStyle w:val="affffd"/>
            <w:b w:val="0"/>
            <w:noProof/>
          </w:rPr>
          <w:t>工期范围</w:t>
        </w:r>
        <w:r w:rsidR="00325FB5" w:rsidRPr="00325FB5">
          <w:rPr>
            <w:b w:val="0"/>
            <w:noProof/>
          </w:rPr>
          <w:tab/>
        </w:r>
        <w:r w:rsidR="00325FB5" w:rsidRPr="00325FB5">
          <w:rPr>
            <w:b w:val="0"/>
            <w:noProof/>
          </w:rPr>
          <w:fldChar w:fldCharType="begin"/>
        </w:r>
        <w:r w:rsidR="00325FB5" w:rsidRPr="00325FB5">
          <w:rPr>
            <w:b w:val="0"/>
            <w:noProof/>
          </w:rPr>
          <w:instrText xml:space="preserve"> PAGEREF _Toc48803610 \h </w:instrText>
        </w:r>
        <w:r w:rsidR="00325FB5" w:rsidRPr="00325FB5">
          <w:rPr>
            <w:b w:val="0"/>
            <w:noProof/>
          </w:rPr>
        </w:r>
        <w:r w:rsidR="00325FB5" w:rsidRPr="00325FB5">
          <w:rPr>
            <w:b w:val="0"/>
            <w:noProof/>
          </w:rPr>
          <w:fldChar w:fldCharType="separate"/>
        </w:r>
        <w:r w:rsidR="0000746F">
          <w:rPr>
            <w:b w:val="0"/>
            <w:noProof/>
          </w:rPr>
          <w:t>104</w:t>
        </w:r>
        <w:r w:rsidR="00325FB5" w:rsidRPr="00325FB5">
          <w:rPr>
            <w:b w:val="0"/>
            <w:noProof/>
          </w:rPr>
          <w:fldChar w:fldCharType="end"/>
        </w:r>
      </w:hyperlink>
    </w:p>
    <w:p w14:paraId="698E4F3B" w14:textId="72685AE9" w:rsidR="00325FB5" w:rsidRPr="00325FB5" w:rsidRDefault="006A688E">
      <w:pPr>
        <w:pStyle w:val="37"/>
        <w:rPr>
          <w:rFonts w:asciiTheme="minorHAnsi" w:eastAsiaTheme="minorEastAsia" w:hAnsiTheme="minorHAnsi" w:cstheme="minorBidi"/>
          <w:b w:val="0"/>
          <w:noProof/>
          <w:snapToGrid/>
          <w:kern w:val="2"/>
        </w:rPr>
      </w:pPr>
      <w:hyperlink w:anchor="_Toc48803611" w:history="1">
        <w:r w:rsidR="00325FB5" w:rsidRPr="00325FB5">
          <w:rPr>
            <w:rStyle w:val="affffd"/>
            <w:b w:val="0"/>
            <w:noProof/>
          </w:rPr>
          <w:t>5.4.5</w:t>
        </w:r>
        <w:r w:rsidR="00325FB5" w:rsidRPr="00325FB5">
          <w:rPr>
            <w:rStyle w:val="affffd"/>
            <w:b w:val="0"/>
            <w:noProof/>
          </w:rPr>
          <w:t>交付范围</w:t>
        </w:r>
        <w:r w:rsidR="00325FB5" w:rsidRPr="00325FB5">
          <w:rPr>
            <w:b w:val="0"/>
            <w:noProof/>
          </w:rPr>
          <w:tab/>
        </w:r>
        <w:r w:rsidR="00325FB5" w:rsidRPr="00325FB5">
          <w:rPr>
            <w:b w:val="0"/>
            <w:noProof/>
          </w:rPr>
          <w:fldChar w:fldCharType="begin"/>
        </w:r>
        <w:r w:rsidR="00325FB5" w:rsidRPr="00325FB5">
          <w:rPr>
            <w:b w:val="0"/>
            <w:noProof/>
          </w:rPr>
          <w:instrText xml:space="preserve"> PAGEREF _Toc48803611 \h </w:instrText>
        </w:r>
        <w:r w:rsidR="00325FB5" w:rsidRPr="00325FB5">
          <w:rPr>
            <w:b w:val="0"/>
            <w:noProof/>
          </w:rPr>
        </w:r>
        <w:r w:rsidR="00325FB5" w:rsidRPr="00325FB5">
          <w:rPr>
            <w:b w:val="0"/>
            <w:noProof/>
          </w:rPr>
          <w:fldChar w:fldCharType="separate"/>
        </w:r>
        <w:r w:rsidR="0000746F">
          <w:rPr>
            <w:b w:val="0"/>
            <w:noProof/>
          </w:rPr>
          <w:t>104</w:t>
        </w:r>
        <w:r w:rsidR="00325FB5" w:rsidRPr="00325FB5">
          <w:rPr>
            <w:b w:val="0"/>
            <w:noProof/>
          </w:rPr>
          <w:fldChar w:fldCharType="end"/>
        </w:r>
      </w:hyperlink>
    </w:p>
    <w:p w14:paraId="138287F1" w14:textId="1DBE14F7" w:rsidR="00325FB5" w:rsidRPr="00325FB5" w:rsidRDefault="006A688E">
      <w:pPr>
        <w:pStyle w:val="2a"/>
        <w:rPr>
          <w:rFonts w:asciiTheme="minorHAnsi" w:eastAsiaTheme="minorEastAsia" w:hAnsiTheme="minorHAnsi" w:cstheme="minorBidi"/>
          <w:noProof/>
          <w:snapToGrid/>
          <w:kern w:val="2"/>
        </w:rPr>
      </w:pPr>
      <w:hyperlink w:anchor="_Toc48803612" w:history="1">
        <w:r w:rsidR="00325FB5" w:rsidRPr="00325FB5">
          <w:rPr>
            <w:rStyle w:val="affffd"/>
            <w:noProof/>
          </w:rPr>
          <w:t>5.5</w:t>
        </w:r>
        <w:r w:rsidR="00325FB5" w:rsidRPr="00325FB5">
          <w:rPr>
            <w:rStyle w:val="affffd"/>
            <w:noProof/>
          </w:rPr>
          <w:t>总体技术要求</w:t>
        </w:r>
        <w:r w:rsidR="00325FB5" w:rsidRPr="00325FB5">
          <w:rPr>
            <w:noProof/>
          </w:rPr>
          <w:tab/>
        </w:r>
        <w:r w:rsidR="00325FB5" w:rsidRPr="00325FB5">
          <w:rPr>
            <w:noProof/>
          </w:rPr>
          <w:fldChar w:fldCharType="begin"/>
        </w:r>
        <w:r w:rsidR="00325FB5" w:rsidRPr="00325FB5">
          <w:rPr>
            <w:noProof/>
          </w:rPr>
          <w:instrText xml:space="preserve"> PAGEREF _Toc48803612 \h </w:instrText>
        </w:r>
        <w:r w:rsidR="00325FB5" w:rsidRPr="00325FB5">
          <w:rPr>
            <w:noProof/>
          </w:rPr>
        </w:r>
        <w:r w:rsidR="00325FB5" w:rsidRPr="00325FB5">
          <w:rPr>
            <w:noProof/>
          </w:rPr>
          <w:fldChar w:fldCharType="separate"/>
        </w:r>
        <w:r w:rsidR="0000746F">
          <w:rPr>
            <w:noProof/>
          </w:rPr>
          <w:t>106</w:t>
        </w:r>
        <w:r w:rsidR="00325FB5" w:rsidRPr="00325FB5">
          <w:rPr>
            <w:noProof/>
          </w:rPr>
          <w:fldChar w:fldCharType="end"/>
        </w:r>
      </w:hyperlink>
    </w:p>
    <w:p w14:paraId="11A5E58C" w14:textId="221B1DAE" w:rsidR="00325FB5" w:rsidRPr="00325FB5" w:rsidRDefault="006A688E">
      <w:pPr>
        <w:pStyle w:val="37"/>
        <w:rPr>
          <w:rFonts w:asciiTheme="minorHAnsi" w:eastAsiaTheme="minorEastAsia" w:hAnsiTheme="minorHAnsi" w:cstheme="minorBidi"/>
          <w:b w:val="0"/>
          <w:noProof/>
          <w:snapToGrid/>
          <w:kern w:val="2"/>
        </w:rPr>
      </w:pPr>
      <w:hyperlink w:anchor="_Toc48803613" w:history="1">
        <w:r w:rsidR="00325FB5" w:rsidRPr="00325FB5">
          <w:rPr>
            <w:rStyle w:val="affffd"/>
            <w:b w:val="0"/>
            <w:noProof/>
          </w:rPr>
          <w:t>5.5.1</w:t>
        </w:r>
        <w:r w:rsidR="00325FB5" w:rsidRPr="00325FB5">
          <w:rPr>
            <w:rStyle w:val="affffd"/>
            <w:b w:val="0"/>
            <w:noProof/>
          </w:rPr>
          <w:t>系统总体功能要求</w:t>
        </w:r>
        <w:r w:rsidR="00325FB5" w:rsidRPr="00325FB5">
          <w:rPr>
            <w:b w:val="0"/>
            <w:noProof/>
          </w:rPr>
          <w:tab/>
        </w:r>
        <w:r w:rsidR="00325FB5" w:rsidRPr="00325FB5">
          <w:rPr>
            <w:b w:val="0"/>
            <w:noProof/>
          </w:rPr>
          <w:fldChar w:fldCharType="begin"/>
        </w:r>
        <w:r w:rsidR="00325FB5" w:rsidRPr="00325FB5">
          <w:rPr>
            <w:b w:val="0"/>
            <w:noProof/>
          </w:rPr>
          <w:instrText xml:space="preserve"> PAGEREF _Toc48803613 \h </w:instrText>
        </w:r>
        <w:r w:rsidR="00325FB5" w:rsidRPr="00325FB5">
          <w:rPr>
            <w:b w:val="0"/>
            <w:noProof/>
          </w:rPr>
        </w:r>
        <w:r w:rsidR="00325FB5" w:rsidRPr="00325FB5">
          <w:rPr>
            <w:b w:val="0"/>
            <w:noProof/>
          </w:rPr>
          <w:fldChar w:fldCharType="separate"/>
        </w:r>
        <w:r w:rsidR="0000746F">
          <w:rPr>
            <w:b w:val="0"/>
            <w:noProof/>
          </w:rPr>
          <w:t>106</w:t>
        </w:r>
        <w:r w:rsidR="00325FB5" w:rsidRPr="00325FB5">
          <w:rPr>
            <w:b w:val="0"/>
            <w:noProof/>
          </w:rPr>
          <w:fldChar w:fldCharType="end"/>
        </w:r>
      </w:hyperlink>
    </w:p>
    <w:p w14:paraId="2463D9CB" w14:textId="239D5AD9" w:rsidR="00325FB5" w:rsidRPr="00325FB5" w:rsidRDefault="006A688E">
      <w:pPr>
        <w:pStyle w:val="37"/>
        <w:rPr>
          <w:rFonts w:asciiTheme="minorHAnsi" w:eastAsiaTheme="minorEastAsia" w:hAnsiTheme="minorHAnsi" w:cstheme="minorBidi"/>
          <w:b w:val="0"/>
          <w:noProof/>
          <w:snapToGrid/>
          <w:kern w:val="2"/>
        </w:rPr>
      </w:pPr>
      <w:hyperlink w:anchor="_Toc48803614" w:history="1">
        <w:r w:rsidR="00325FB5" w:rsidRPr="00325FB5">
          <w:rPr>
            <w:rStyle w:val="affffd"/>
            <w:b w:val="0"/>
            <w:noProof/>
          </w:rPr>
          <w:t>5.5.2</w:t>
        </w:r>
        <w:r w:rsidR="00325FB5" w:rsidRPr="00325FB5">
          <w:rPr>
            <w:rStyle w:val="affffd"/>
            <w:b w:val="0"/>
            <w:noProof/>
          </w:rPr>
          <w:t>系统总体性能要求</w:t>
        </w:r>
        <w:r w:rsidR="00325FB5" w:rsidRPr="00325FB5">
          <w:rPr>
            <w:b w:val="0"/>
            <w:noProof/>
          </w:rPr>
          <w:tab/>
        </w:r>
        <w:r w:rsidR="00325FB5" w:rsidRPr="00325FB5">
          <w:rPr>
            <w:b w:val="0"/>
            <w:noProof/>
          </w:rPr>
          <w:fldChar w:fldCharType="begin"/>
        </w:r>
        <w:r w:rsidR="00325FB5" w:rsidRPr="00325FB5">
          <w:rPr>
            <w:b w:val="0"/>
            <w:noProof/>
          </w:rPr>
          <w:instrText xml:space="preserve"> PAGEREF _Toc48803614 \h </w:instrText>
        </w:r>
        <w:r w:rsidR="00325FB5" w:rsidRPr="00325FB5">
          <w:rPr>
            <w:b w:val="0"/>
            <w:noProof/>
          </w:rPr>
        </w:r>
        <w:r w:rsidR="00325FB5" w:rsidRPr="00325FB5">
          <w:rPr>
            <w:b w:val="0"/>
            <w:noProof/>
          </w:rPr>
          <w:fldChar w:fldCharType="separate"/>
        </w:r>
        <w:r w:rsidR="0000746F">
          <w:rPr>
            <w:b w:val="0"/>
            <w:noProof/>
          </w:rPr>
          <w:t>109</w:t>
        </w:r>
        <w:r w:rsidR="00325FB5" w:rsidRPr="00325FB5">
          <w:rPr>
            <w:b w:val="0"/>
            <w:noProof/>
          </w:rPr>
          <w:fldChar w:fldCharType="end"/>
        </w:r>
      </w:hyperlink>
    </w:p>
    <w:p w14:paraId="25A7017C" w14:textId="4D5E3AC4" w:rsidR="00325FB5" w:rsidRPr="00325FB5" w:rsidRDefault="006A688E">
      <w:pPr>
        <w:pStyle w:val="37"/>
        <w:rPr>
          <w:rFonts w:asciiTheme="minorHAnsi" w:eastAsiaTheme="minorEastAsia" w:hAnsiTheme="minorHAnsi" w:cstheme="minorBidi"/>
          <w:b w:val="0"/>
          <w:noProof/>
          <w:snapToGrid/>
          <w:kern w:val="2"/>
        </w:rPr>
      </w:pPr>
      <w:hyperlink w:anchor="_Toc48803615" w:history="1">
        <w:r w:rsidR="00325FB5" w:rsidRPr="00325FB5">
          <w:rPr>
            <w:rStyle w:val="affffd"/>
            <w:b w:val="0"/>
            <w:noProof/>
          </w:rPr>
          <w:t>5.5.3</w:t>
        </w:r>
        <w:r w:rsidR="00325FB5" w:rsidRPr="00325FB5">
          <w:rPr>
            <w:rStyle w:val="affffd"/>
            <w:b w:val="0"/>
            <w:noProof/>
          </w:rPr>
          <w:t>技术指标要求</w:t>
        </w:r>
        <w:r w:rsidR="00325FB5" w:rsidRPr="00325FB5">
          <w:rPr>
            <w:b w:val="0"/>
            <w:noProof/>
          </w:rPr>
          <w:tab/>
        </w:r>
        <w:r w:rsidR="00325FB5" w:rsidRPr="00325FB5">
          <w:rPr>
            <w:b w:val="0"/>
            <w:noProof/>
          </w:rPr>
          <w:fldChar w:fldCharType="begin"/>
        </w:r>
        <w:r w:rsidR="00325FB5" w:rsidRPr="00325FB5">
          <w:rPr>
            <w:b w:val="0"/>
            <w:noProof/>
          </w:rPr>
          <w:instrText xml:space="preserve"> PAGEREF _Toc48803615 \h </w:instrText>
        </w:r>
        <w:r w:rsidR="00325FB5" w:rsidRPr="00325FB5">
          <w:rPr>
            <w:b w:val="0"/>
            <w:noProof/>
          </w:rPr>
        </w:r>
        <w:r w:rsidR="00325FB5" w:rsidRPr="00325FB5">
          <w:rPr>
            <w:b w:val="0"/>
            <w:noProof/>
          </w:rPr>
          <w:fldChar w:fldCharType="separate"/>
        </w:r>
        <w:r w:rsidR="0000746F">
          <w:rPr>
            <w:b w:val="0"/>
            <w:noProof/>
          </w:rPr>
          <w:t>112</w:t>
        </w:r>
        <w:r w:rsidR="00325FB5" w:rsidRPr="00325FB5">
          <w:rPr>
            <w:b w:val="0"/>
            <w:noProof/>
          </w:rPr>
          <w:fldChar w:fldCharType="end"/>
        </w:r>
      </w:hyperlink>
    </w:p>
    <w:p w14:paraId="12F0C97E" w14:textId="23AAA0C5" w:rsidR="00325FB5" w:rsidRPr="00325FB5" w:rsidRDefault="006A688E">
      <w:pPr>
        <w:pStyle w:val="37"/>
        <w:rPr>
          <w:rFonts w:asciiTheme="minorHAnsi" w:eastAsiaTheme="minorEastAsia" w:hAnsiTheme="minorHAnsi" w:cstheme="minorBidi"/>
          <w:b w:val="0"/>
          <w:noProof/>
          <w:snapToGrid/>
          <w:kern w:val="2"/>
        </w:rPr>
      </w:pPr>
      <w:hyperlink w:anchor="_Toc48803616" w:history="1">
        <w:r w:rsidR="00325FB5" w:rsidRPr="00325FB5">
          <w:rPr>
            <w:rStyle w:val="affffd"/>
            <w:b w:val="0"/>
            <w:noProof/>
          </w:rPr>
          <w:t>5.5.4</w:t>
        </w:r>
        <w:r w:rsidR="00325FB5" w:rsidRPr="00325FB5">
          <w:rPr>
            <w:rStyle w:val="affffd"/>
            <w:b w:val="0"/>
            <w:noProof/>
          </w:rPr>
          <w:t>总体架构</w:t>
        </w:r>
        <w:r w:rsidR="00325FB5" w:rsidRPr="00325FB5">
          <w:rPr>
            <w:b w:val="0"/>
            <w:noProof/>
          </w:rPr>
          <w:tab/>
        </w:r>
        <w:r w:rsidR="00325FB5" w:rsidRPr="00325FB5">
          <w:rPr>
            <w:b w:val="0"/>
            <w:noProof/>
          </w:rPr>
          <w:fldChar w:fldCharType="begin"/>
        </w:r>
        <w:r w:rsidR="00325FB5" w:rsidRPr="00325FB5">
          <w:rPr>
            <w:b w:val="0"/>
            <w:noProof/>
          </w:rPr>
          <w:instrText xml:space="preserve"> PAGEREF _Toc48803616 \h </w:instrText>
        </w:r>
        <w:r w:rsidR="00325FB5" w:rsidRPr="00325FB5">
          <w:rPr>
            <w:b w:val="0"/>
            <w:noProof/>
          </w:rPr>
        </w:r>
        <w:r w:rsidR="00325FB5" w:rsidRPr="00325FB5">
          <w:rPr>
            <w:b w:val="0"/>
            <w:noProof/>
          </w:rPr>
          <w:fldChar w:fldCharType="separate"/>
        </w:r>
        <w:r w:rsidR="0000746F">
          <w:rPr>
            <w:b w:val="0"/>
            <w:noProof/>
          </w:rPr>
          <w:t>113</w:t>
        </w:r>
        <w:r w:rsidR="00325FB5" w:rsidRPr="00325FB5">
          <w:rPr>
            <w:b w:val="0"/>
            <w:noProof/>
          </w:rPr>
          <w:fldChar w:fldCharType="end"/>
        </w:r>
      </w:hyperlink>
    </w:p>
    <w:p w14:paraId="3A6E9947" w14:textId="283ADEBB" w:rsidR="00325FB5" w:rsidRPr="00325FB5" w:rsidRDefault="006A688E">
      <w:pPr>
        <w:pStyle w:val="37"/>
        <w:rPr>
          <w:rFonts w:asciiTheme="minorHAnsi" w:eastAsiaTheme="minorEastAsia" w:hAnsiTheme="minorHAnsi" w:cstheme="minorBidi"/>
          <w:b w:val="0"/>
          <w:noProof/>
          <w:snapToGrid/>
          <w:kern w:val="2"/>
        </w:rPr>
      </w:pPr>
      <w:hyperlink w:anchor="_Toc48803617" w:history="1">
        <w:r w:rsidR="00325FB5" w:rsidRPr="00325FB5">
          <w:rPr>
            <w:rStyle w:val="affffd"/>
            <w:b w:val="0"/>
            <w:noProof/>
          </w:rPr>
          <w:t>5.5.5</w:t>
        </w:r>
        <w:r w:rsidR="00325FB5" w:rsidRPr="00325FB5">
          <w:rPr>
            <w:rStyle w:val="affffd"/>
            <w:b w:val="0"/>
            <w:noProof/>
          </w:rPr>
          <w:t>与其他系统的边界关系</w:t>
        </w:r>
        <w:r w:rsidR="00325FB5" w:rsidRPr="00325FB5">
          <w:rPr>
            <w:b w:val="0"/>
            <w:noProof/>
          </w:rPr>
          <w:tab/>
        </w:r>
        <w:r w:rsidR="00325FB5" w:rsidRPr="00325FB5">
          <w:rPr>
            <w:b w:val="0"/>
            <w:noProof/>
          </w:rPr>
          <w:fldChar w:fldCharType="begin"/>
        </w:r>
        <w:r w:rsidR="00325FB5" w:rsidRPr="00325FB5">
          <w:rPr>
            <w:b w:val="0"/>
            <w:noProof/>
          </w:rPr>
          <w:instrText xml:space="preserve"> PAGEREF _Toc48803617 \h </w:instrText>
        </w:r>
        <w:r w:rsidR="00325FB5" w:rsidRPr="00325FB5">
          <w:rPr>
            <w:b w:val="0"/>
            <w:noProof/>
          </w:rPr>
        </w:r>
        <w:r w:rsidR="00325FB5" w:rsidRPr="00325FB5">
          <w:rPr>
            <w:b w:val="0"/>
            <w:noProof/>
          </w:rPr>
          <w:fldChar w:fldCharType="separate"/>
        </w:r>
        <w:r w:rsidR="0000746F">
          <w:rPr>
            <w:b w:val="0"/>
            <w:noProof/>
          </w:rPr>
          <w:t>117</w:t>
        </w:r>
        <w:r w:rsidR="00325FB5" w:rsidRPr="00325FB5">
          <w:rPr>
            <w:b w:val="0"/>
            <w:noProof/>
          </w:rPr>
          <w:fldChar w:fldCharType="end"/>
        </w:r>
      </w:hyperlink>
    </w:p>
    <w:p w14:paraId="3FFAFC9A" w14:textId="5079F44A" w:rsidR="00325FB5" w:rsidRPr="00325FB5" w:rsidRDefault="006A688E">
      <w:pPr>
        <w:pStyle w:val="37"/>
        <w:rPr>
          <w:rFonts w:asciiTheme="minorHAnsi" w:eastAsiaTheme="minorEastAsia" w:hAnsiTheme="minorHAnsi" w:cstheme="minorBidi"/>
          <w:b w:val="0"/>
          <w:noProof/>
          <w:snapToGrid/>
          <w:kern w:val="2"/>
        </w:rPr>
      </w:pPr>
      <w:hyperlink w:anchor="_Toc48803618" w:history="1">
        <w:r w:rsidR="00325FB5" w:rsidRPr="00325FB5">
          <w:rPr>
            <w:rStyle w:val="affffd"/>
            <w:b w:val="0"/>
            <w:noProof/>
          </w:rPr>
          <w:t>5.5.6</w:t>
        </w:r>
        <w:r w:rsidR="00325FB5" w:rsidRPr="00325FB5">
          <w:rPr>
            <w:rStyle w:val="affffd"/>
            <w:b w:val="0"/>
            <w:noProof/>
          </w:rPr>
          <w:t>工程量清单及硬件配置要求</w:t>
        </w:r>
        <w:r w:rsidR="00325FB5" w:rsidRPr="00325FB5">
          <w:rPr>
            <w:b w:val="0"/>
            <w:noProof/>
          </w:rPr>
          <w:tab/>
        </w:r>
        <w:r w:rsidR="00325FB5" w:rsidRPr="00325FB5">
          <w:rPr>
            <w:b w:val="0"/>
            <w:noProof/>
          </w:rPr>
          <w:fldChar w:fldCharType="begin"/>
        </w:r>
        <w:r w:rsidR="00325FB5" w:rsidRPr="00325FB5">
          <w:rPr>
            <w:b w:val="0"/>
            <w:noProof/>
          </w:rPr>
          <w:instrText xml:space="preserve"> PAGEREF _Toc48803618 \h </w:instrText>
        </w:r>
        <w:r w:rsidR="00325FB5" w:rsidRPr="00325FB5">
          <w:rPr>
            <w:b w:val="0"/>
            <w:noProof/>
          </w:rPr>
        </w:r>
        <w:r w:rsidR="00325FB5" w:rsidRPr="00325FB5">
          <w:rPr>
            <w:b w:val="0"/>
            <w:noProof/>
          </w:rPr>
          <w:fldChar w:fldCharType="separate"/>
        </w:r>
        <w:r w:rsidR="0000746F">
          <w:rPr>
            <w:b w:val="0"/>
            <w:noProof/>
          </w:rPr>
          <w:t>118</w:t>
        </w:r>
        <w:r w:rsidR="00325FB5" w:rsidRPr="00325FB5">
          <w:rPr>
            <w:b w:val="0"/>
            <w:noProof/>
          </w:rPr>
          <w:fldChar w:fldCharType="end"/>
        </w:r>
      </w:hyperlink>
    </w:p>
    <w:p w14:paraId="1AB9888C" w14:textId="6637DF01" w:rsidR="00325FB5" w:rsidRPr="00325FB5" w:rsidRDefault="006A688E">
      <w:pPr>
        <w:pStyle w:val="2a"/>
        <w:rPr>
          <w:rFonts w:asciiTheme="minorHAnsi" w:eastAsiaTheme="minorEastAsia" w:hAnsiTheme="minorHAnsi" w:cstheme="minorBidi"/>
          <w:noProof/>
          <w:snapToGrid/>
          <w:kern w:val="2"/>
        </w:rPr>
      </w:pPr>
      <w:hyperlink w:anchor="_Toc48803619" w:history="1">
        <w:r w:rsidR="00325FB5" w:rsidRPr="00325FB5">
          <w:rPr>
            <w:rStyle w:val="affffd"/>
            <w:noProof/>
          </w:rPr>
          <w:t>5.6</w:t>
        </w:r>
        <w:r w:rsidR="00325FB5" w:rsidRPr="00325FB5">
          <w:rPr>
            <w:rStyle w:val="affffd"/>
            <w:noProof/>
          </w:rPr>
          <w:t>平台详细需求</w:t>
        </w:r>
        <w:r w:rsidR="00325FB5" w:rsidRPr="00325FB5">
          <w:rPr>
            <w:noProof/>
          </w:rPr>
          <w:tab/>
        </w:r>
        <w:r w:rsidR="00325FB5" w:rsidRPr="00325FB5">
          <w:rPr>
            <w:noProof/>
          </w:rPr>
          <w:fldChar w:fldCharType="begin"/>
        </w:r>
        <w:r w:rsidR="00325FB5" w:rsidRPr="00325FB5">
          <w:rPr>
            <w:noProof/>
          </w:rPr>
          <w:instrText xml:space="preserve"> PAGEREF _Toc48803619 \h </w:instrText>
        </w:r>
        <w:r w:rsidR="00325FB5" w:rsidRPr="00325FB5">
          <w:rPr>
            <w:noProof/>
          </w:rPr>
        </w:r>
        <w:r w:rsidR="00325FB5" w:rsidRPr="00325FB5">
          <w:rPr>
            <w:noProof/>
          </w:rPr>
          <w:fldChar w:fldCharType="separate"/>
        </w:r>
        <w:r w:rsidR="0000746F">
          <w:rPr>
            <w:noProof/>
          </w:rPr>
          <w:t>125</w:t>
        </w:r>
        <w:r w:rsidR="00325FB5" w:rsidRPr="00325FB5">
          <w:rPr>
            <w:noProof/>
          </w:rPr>
          <w:fldChar w:fldCharType="end"/>
        </w:r>
      </w:hyperlink>
    </w:p>
    <w:p w14:paraId="5AB82C36" w14:textId="4097DE7C" w:rsidR="00325FB5" w:rsidRPr="00325FB5" w:rsidRDefault="006A688E">
      <w:pPr>
        <w:pStyle w:val="37"/>
        <w:rPr>
          <w:rFonts w:asciiTheme="minorHAnsi" w:eastAsiaTheme="minorEastAsia" w:hAnsiTheme="minorHAnsi" w:cstheme="minorBidi"/>
          <w:b w:val="0"/>
          <w:noProof/>
          <w:snapToGrid/>
          <w:kern w:val="2"/>
        </w:rPr>
      </w:pPr>
      <w:hyperlink w:anchor="_Toc48803620" w:history="1">
        <w:r w:rsidR="00325FB5" w:rsidRPr="00325FB5">
          <w:rPr>
            <w:rStyle w:val="affffd"/>
            <w:b w:val="0"/>
            <w:noProof/>
          </w:rPr>
          <w:t>5.6.1</w:t>
        </w:r>
        <w:r w:rsidR="00325FB5" w:rsidRPr="00325FB5">
          <w:rPr>
            <w:rStyle w:val="affffd"/>
            <w:b w:val="0"/>
            <w:noProof/>
          </w:rPr>
          <w:t>可视化驾驶舱模块</w:t>
        </w:r>
        <w:r w:rsidR="00325FB5" w:rsidRPr="00325FB5">
          <w:rPr>
            <w:b w:val="0"/>
            <w:noProof/>
          </w:rPr>
          <w:tab/>
        </w:r>
        <w:r w:rsidR="00325FB5" w:rsidRPr="00325FB5">
          <w:rPr>
            <w:b w:val="0"/>
            <w:noProof/>
          </w:rPr>
          <w:fldChar w:fldCharType="begin"/>
        </w:r>
        <w:r w:rsidR="00325FB5" w:rsidRPr="00325FB5">
          <w:rPr>
            <w:b w:val="0"/>
            <w:noProof/>
          </w:rPr>
          <w:instrText xml:space="preserve"> PAGEREF _Toc48803620 \h </w:instrText>
        </w:r>
        <w:r w:rsidR="00325FB5" w:rsidRPr="00325FB5">
          <w:rPr>
            <w:b w:val="0"/>
            <w:noProof/>
          </w:rPr>
        </w:r>
        <w:r w:rsidR="00325FB5" w:rsidRPr="00325FB5">
          <w:rPr>
            <w:b w:val="0"/>
            <w:noProof/>
          </w:rPr>
          <w:fldChar w:fldCharType="separate"/>
        </w:r>
        <w:r w:rsidR="0000746F">
          <w:rPr>
            <w:b w:val="0"/>
            <w:noProof/>
          </w:rPr>
          <w:t>125</w:t>
        </w:r>
        <w:r w:rsidR="00325FB5" w:rsidRPr="00325FB5">
          <w:rPr>
            <w:b w:val="0"/>
            <w:noProof/>
          </w:rPr>
          <w:fldChar w:fldCharType="end"/>
        </w:r>
      </w:hyperlink>
    </w:p>
    <w:p w14:paraId="66850D26" w14:textId="3FB15DE3" w:rsidR="00325FB5" w:rsidRPr="00325FB5" w:rsidRDefault="006A688E">
      <w:pPr>
        <w:pStyle w:val="37"/>
        <w:rPr>
          <w:rFonts w:asciiTheme="minorHAnsi" w:eastAsiaTheme="minorEastAsia" w:hAnsiTheme="minorHAnsi" w:cstheme="minorBidi"/>
          <w:b w:val="0"/>
          <w:noProof/>
          <w:snapToGrid/>
          <w:kern w:val="2"/>
        </w:rPr>
      </w:pPr>
      <w:hyperlink w:anchor="_Toc48803621" w:history="1">
        <w:r w:rsidR="00325FB5" w:rsidRPr="00325FB5">
          <w:rPr>
            <w:rStyle w:val="affffd"/>
            <w:b w:val="0"/>
            <w:noProof/>
          </w:rPr>
          <w:t>5.6.2</w:t>
        </w:r>
        <w:r w:rsidR="00325FB5" w:rsidRPr="00325FB5">
          <w:rPr>
            <w:rStyle w:val="affffd"/>
            <w:b w:val="0"/>
            <w:noProof/>
          </w:rPr>
          <w:t>一体化综合监测模块</w:t>
        </w:r>
        <w:r w:rsidR="00325FB5" w:rsidRPr="00325FB5">
          <w:rPr>
            <w:b w:val="0"/>
            <w:noProof/>
          </w:rPr>
          <w:tab/>
        </w:r>
        <w:r w:rsidR="00325FB5" w:rsidRPr="00325FB5">
          <w:rPr>
            <w:b w:val="0"/>
            <w:noProof/>
          </w:rPr>
          <w:fldChar w:fldCharType="begin"/>
        </w:r>
        <w:r w:rsidR="00325FB5" w:rsidRPr="00325FB5">
          <w:rPr>
            <w:b w:val="0"/>
            <w:noProof/>
          </w:rPr>
          <w:instrText xml:space="preserve"> PAGEREF _Toc48803621 \h </w:instrText>
        </w:r>
        <w:r w:rsidR="00325FB5" w:rsidRPr="00325FB5">
          <w:rPr>
            <w:b w:val="0"/>
            <w:noProof/>
          </w:rPr>
        </w:r>
        <w:r w:rsidR="00325FB5" w:rsidRPr="00325FB5">
          <w:rPr>
            <w:b w:val="0"/>
            <w:noProof/>
          </w:rPr>
          <w:fldChar w:fldCharType="separate"/>
        </w:r>
        <w:r w:rsidR="0000746F">
          <w:rPr>
            <w:b w:val="0"/>
            <w:noProof/>
          </w:rPr>
          <w:t>126</w:t>
        </w:r>
        <w:r w:rsidR="00325FB5" w:rsidRPr="00325FB5">
          <w:rPr>
            <w:b w:val="0"/>
            <w:noProof/>
          </w:rPr>
          <w:fldChar w:fldCharType="end"/>
        </w:r>
      </w:hyperlink>
    </w:p>
    <w:p w14:paraId="19565C79" w14:textId="2A2F84F9" w:rsidR="00325FB5" w:rsidRPr="00325FB5" w:rsidRDefault="006A688E">
      <w:pPr>
        <w:pStyle w:val="37"/>
        <w:rPr>
          <w:rFonts w:asciiTheme="minorHAnsi" w:eastAsiaTheme="minorEastAsia" w:hAnsiTheme="minorHAnsi" w:cstheme="minorBidi"/>
          <w:b w:val="0"/>
          <w:noProof/>
          <w:snapToGrid/>
          <w:kern w:val="2"/>
        </w:rPr>
      </w:pPr>
      <w:hyperlink w:anchor="_Toc48803622" w:history="1">
        <w:r w:rsidR="00325FB5" w:rsidRPr="00325FB5">
          <w:rPr>
            <w:rStyle w:val="affffd"/>
            <w:b w:val="0"/>
            <w:noProof/>
          </w:rPr>
          <w:t>5.6.3</w:t>
        </w:r>
        <w:r w:rsidR="00325FB5" w:rsidRPr="00325FB5">
          <w:rPr>
            <w:rStyle w:val="affffd"/>
            <w:b w:val="0"/>
            <w:noProof/>
          </w:rPr>
          <w:t>事件协同处置模块</w:t>
        </w:r>
        <w:r w:rsidR="00325FB5" w:rsidRPr="00325FB5">
          <w:rPr>
            <w:b w:val="0"/>
            <w:noProof/>
          </w:rPr>
          <w:tab/>
        </w:r>
        <w:r w:rsidR="00325FB5" w:rsidRPr="00325FB5">
          <w:rPr>
            <w:b w:val="0"/>
            <w:noProof/>
          </w:rPr>
          <w:fldChar w:fldCharType="begin"/>
        </w:r>
        <w:r w:rsidR="00325FB5" w:rsidRPr="00325FB5">
          <w:rPr>
            <w:b w:val="0"/>
            <w:noProof/>
          </w:rPr>
          <w:instrText xml:space="preserve"> PAGEREF _Toc48803622 \h </w:instrText>
        </w:r>
        <w:r w:rsidR="00325FB5" w:rsidRPr="00325FB5">
          <w:rPr>
            <w:b w:val="0"/>
            <w:noProof/>
          </w:rPr>
        </w:r>
        <w:r w:rsidR="00325FB5" w:rsidRPr="00325FB5">
          <w:rPr>
            <w:b w:val="0"/>
            <w:noProof/>
          </w:rPr>
          <w:fldChar w:fldCharType="separate"/>
        </w:r>
        <w:r w:rsidR="0000746F">
          <w:rPr>
            <w:b w:val="0"/>
            <w:noProof/>
          </w:rPr>
          <w:t>131</w:t>
        </w:r>
        <w:r w:rsidR="00325FB5" w:rsidRPr="00325FB5">
          <w:rPr>
            <w:b w:val="0"/>
            <w:noProof/>
          </w:rPr>
          <w:fldChar w:fldCharType="end"/>
        </w:r>
      </w:hyperlink>
    </w:p>
    <w:p w14:paraId="2126567D" w14:textId="7CFB3AEE" w:rsidR="00325FB5" w:rsidRPr="00325FB5" w:rsidRDefault="006A688E">
      <w:pPr>
        <w:pStyle w:val="37"/>
        <w:rPr>
          <w:rFonts w:asciiTheme="minorHAnsi" w:eastAsiaTheme="minorEastAsia" w:hAnsiTheme="minorHAnsi" w:cstheme="minorBidi"/>
          <w:b w:val="0"/>
          <w:noProof/>
          <w:snapToGrid/>
          <w:kern w:val="2"/>
        </w:rPr>
      </w:pPr>
      <w:hyperlink w:anchor="_Toc48803623" w:history="1">
        <w:r w:rsidR="00325FB5" w:rsidRPr="00325FB5">
          <w:rPr>
            <w:rStyle w:val="affffd"/>
            <w:b w:val="0"/>
            <w:noProof/>
          </w:rPr>
          <w:t>5.6.4</w:t>
        </w:r>
        <w:r w:rsidR="00325FB5" w:rsidRPr="00325FB5">
          <w:rPr>
            <w:rStyle w:val="affffd"/>
            <w:b w:val="0"/>
            <w:noProof/>
          </w:rPr>
          <w:t>大数据决策支持模块</w:t>
        </w:r>
        <w:r w:rsidR="00325FB5" w:rsidRPr="00325FB5">
          <w:rPr>
            <w:b w:val="0"/>
            <w:noProof/>
          </w:rPr>
          <w:tab/>
        </w:r>
        <w:r w:rsidR="00325FB5" w:rsidRPr="00325FB5">
          <w:rPr>
            <w:b w:val="0"/>
            <w:noProof/>
          </w:rPr>
          <w:fldChar w:fldCharType="begin"/>
        </w:r>
        <w:r w:rsidR="00325FB5" w:rsidRPr="00325FB5">
          <w:rPr>
            <w:b w:val="0"/>
            <w:noProof/>
          </w:rPr>
          <w:instrText xml:space="preserve"> PAGEREF _Toc48803623 \h </w:instrText>
        </w:r>
        <w:r w:rsidR="00325FB5" w:rsidRPr="00325FB5">
          <w:rPr>
            <w:b w:val="0"/>
            <w:noProof/>
          </w:rPr>
        </w:r>
        <w:r w:rsidR="00325FB5" w:rsidRPr="00325FB5">
          <w:rPr>
            <w:b w:val="0"/>
            <w:noProof/>
          </w:rPr>
          <w:fldChar w:fldCharType="separate"/>
        </w:r>
        <w:r w:rsidR="0000746F">
          <w:rPr>
            <w:b w:val="0"/>
            <w:noProof/>
          </w:rPr>
          <w:t>137</w:t>
        </w:r>
        <w:r w:rsidR="00325FB5" w:rsidRPr="00325FB5">
          <w:rPr>
            <w:b w:val="0"/>
            <w:noProof/>
          </w:rPr>
          <w:fldChar w:fldCharType="end"/>
        </w:r>
      </w:hyperlink>
    </w:p>
    <w:p w14:paraId="56D0CCA8" w14:textId="2F0703F1" w:rsidR="00325FB5" w:rsidRPr="00325FB5" w:rsidRDefault="006A688E">
      <w:pPr>
        <w:pStyle w:val="37"/>
        <w:rPr>
          <w:rFonts w:asciiTheme="minorHAnsi" w:eastAsiaTheme="minorEastAsia" w:hAnsiTheme="minorHAnsi" w:cstheme="minorBidi"/>
          <w:b w:val="0"/>
          <w:noProof/>
          <w:snapToGrid/>
          <w:kern w:val="2"/>
        </w:rPr>
      </w:pPr>
      <w:hyperlink w:anchor="_Toc48803624" w:history="1">
        <w:r w:rsidR="00325FB5" w:rsidRPr="00325FB5">
          <w:rPr>
            <w:rStyle w:val="affffd"/>
            <w:b w:val="0"/>
            <w:noProof/>
          </w:rPr>
          <w:t>5.6.5</w:t>
        </w:r>
        <w:r w:rsidR="00325FB5" w:rsidRPr="00325FB5">
          <w:rPr>
            <w:rStyle w:val="affffd"/>
            <w:b w:val="0"/>
            <w:noProof/>
          </w:rPr>
          <w:t>监控展示及终端应用建设</w:t>
        </w:r>
        <w:r w:rsidR="00325FB5" w:rsidRPr="00325FB5">
          <w:rPr>
            <w:b w:val="0"/>
            <w:noProof/>
          </w:rPr>
          <w:tab/>
        </w:r>
        <w:r w:rsidR="00325FB5" w:rsidRPr="00325FB5">
          <w:rPr>
            <w:b w:val="0"/>
            <w:noProof/>
          </w:rPr>
          <w:fldChar w:fldCharType="begin"/>
        </w:r>
        <w:r w:rsidR="00325FB5" w:rsidRPr="00325FB5">
          <w:rPr>
            <w:b w:val="0"/>
            <w:noProof/>
          </w:rPr>
          <w:instrText xml:space="preserve"> PAGEREF _Toc48803624 \h </w:instrText>
        </w:r>
        <w:r w:rsidR="00325FB5" w:rsidRPr="00325FB5">
          <w:rPr>
            <w:b w:val="0"/>
            <w:noProof/>
          </w:rPr>
        </w:r>
        <w:r w:rsidR="00325FB5" w:rsidRPr="00325FB5">
          <w:rPr>
            <w:b w:val="0"/>
            <w:noProof/>
          </w:rPr>
          <w:fldChar w:fldCharType="separate"/>
        </w:r>
        <w:r w:rsidR="0000746F">
          <w:rPr>
            <w:b w:val="0"/>
            <w:noProof/>
          </w:rPr>
          <w:t>139</w:t>
        </w:r>
        <w:r w:rsidR="00325FB5" w:rsidRPr="00325FB5">
          <w:rPr>
            <w:b w:val="0"/>
            <w:noProof/>
          </w:rPr>
          <w:fldChar w:fldCharType="end"/>
        </w:r>
      </w:hyperlink>
    </w:p>
    <w:p w14:paraId="23481B4E" w14:textId="3E27CBAB" w:rsidR="00325FB5" w:rsidRPr="00325FB5" w:rsidRDefault="006A688E">
      <w:pPr>
        <w:pStyle w:val="37"/>
        <w:rPr>
          <w:rFonts w:asciiTheme="minorHAnsi" w:eastAsiaTheme="minorEastAsia" w:hAnsiTheme="minorHAnsi" w:cstheme="minorBidi"/>
          <w:b w:val="0"/>
          <w:noProof/>
          <w:snapToGrid/>
          <w:kern w:val="2"/>
        </w:rPr>
      </w:pPr>
      <w:hyperlink w:anchor="_Toc48803625" w:history="1">
        <w:r w:rsidR="00325FB5" w:rsidRPr="00325FB5">
          <w:rPr>
            <w:rStyle w:val="affffd"/>
            <w:b w:val="0"/>
            <w:noProof/>
          </w:rPr>
          <w:t>5.6.6</w:t>
        </w:r>
        <w:r w:rsidR="00325FB5" w:rsidRPr="00325FB5">
          <w:rPr>
            <w:rStyle w:val="affffd"/>
            <w:b w:val="0"/>
            <w:noProof/>
          </w:rPr>
          <w:t>数据资源建设</w:t>
        </w:r>
        <w:r w:rsidR="00325FB5" w:rsidRPr="00325FB5">
          <w:rPr>
            <w:b w:val="0"/>
            <w:noProof/>
          </w:rPr>
          <w:tab/>
        </w:r>
        <w:r w:rsidR="00325FB5" w:rsidRPr="00325FB5">
          <w:rPr>
            <w:b w:val="0"/>
            <w:noProof/>
          </w:rPr>
          <w:fldChar w:fldCharType="begin"/>
        </w:r>
        <w:r w:rsidR="00325FB5" w:rsidRPr="00325FB5">
          <w:rPr>
            <w:b w:val="0"/>
            <w:noProof/>
          </w:rPr>
          <w:instrText xml:space="preserve"> PAGEREF _Toc48803625 \h </w:instrText>
        </w:r>
        <w:r w:rsidR="00325FB5" w:rsidRPr="00325FB5">
          <w:rPr>
            <w:b w:val="0"/>
            <w:noProof/>
          </w:rPr>
        </w:r>
        <w:r w:rsidR="00325FB5" w:rsidRPr="00325FB5">
          <w:rPr>
            <w:b w:val="0"/>
            <w:noProof/>
          </w:rPr>
          <w:fldChar w:fldCharType="separate"/>
        </w:r>
        <w:r w:rsidR="0000746F">
          <w:rPr>
            <w:b w:val="0"/>
            <w:noProof/>
          </w:rPr>
          <w:t>140</w:t>
        </w:r>
        <w:r w:rsidR="00325FB5" w:rsidRPr="00325FB5">
          <w:rPr>
            <w:b w:val="0"/>
            <w:noProof/>
          </w:rPr>
          <w:fldChar w:fldCharType="end"/>
        </w:r>
      </w:hyperlink>
    </w:p>
    <w:p w14:paraId="204C43BF" w14:textId="4CE92660" w:rsidR="00325FB5" w:rsidRPr="00325FB5" w:rsidRDefault="006A688E">
      <w:pPr>
        <w:pStyle w:val="37"/>
        <w:rPr>
          <w:rFonts w:asciiTheme="minorHAnsi" w:eastAsiaTheme="minorEastAsia" w:hAnsiTheme="minorHAnsi" w:cstheme="minorBidi"/>
          <w:b w:val="0"/>
          <w:noProof/>
          <w:snapToGrid/>
          <w:kern w:val="2"/>
        </w:rPr>
      </w:pPr>
      <w:hyperlink w:anchor="_Toc48803626" w:history="1">
        <w:r w:rsidR="00325FB5" w:rsidRPr="00325FB5">
          <w:rPr>
            <w:rStyle w:val="affffd"/>
            <w:b w:val="0"/>
            <w:noProof/>
          </w:rPr>
          <w:t>5.6.7</w:t>
        </w:r>
        <w:r w:rsidR="00325FB5" w:rsidRPr="00325FB5">
          <w:rPr>
            <w:rStyle w:val="affffd"/>
            <w:b w:val="0"/>
            <w:noProof/>
          </w:rPr>
          <w:t>基础支撑环境建设</w:t>
        </w:r>
        <w:r w:rsidR="00325FB5" w:rsidRPr="00325FB5">
          <w:rPr>
            <w:b w:val="0"/>
            <w:noProof/>
          </w:rPr>
          <w:tab/>
        </w:r>
        <w:r w:rsidR="00325FB5" w:rsidRPr="00325FB5">
          <w:rPr>
            <w:b w:val="0"/>
            <w:noProof/>
          </w:rPr>
          <w:fldChar w:fldCharType="begin"/>
        </w:r>
        <w:r w:rsidR="00325FB5" w:rsidRPr="00325FB5">
          <w:rPr>
            <w:b w:val="0"/>
            <w:noProof/>
          </w:rPr>
          <w:instrText xml:space="preserve"> PAGEREF _Toc48803626 \h </w:instrText>
        </w:r>
        <w:r w:rsidR="00325FB5" w:rsidRPr="00325FB5">
          <w:rPr>
            <w:b w:val="0"/>
            <w:noProof/>
          </w:rPr>
        </w:r>
        <w:r w:rsidR="00325FB5" w:rsidRPr="00325FB5">
          <w:rPr>
            <w:b w:val="0"/>
            <w:noProof/>
          </w:rPr>
          <w:fldChar w:fldCharType="separate"/>
        </w:r>
        <w:r w:rsidR="0000746F">
          <w:rPr>
            <w:b w:val="0"/>
            <w:noProof/>
          </w:rPr>
          <w:t>145</w:t>
        </w:r>
        <w:r w:rsidR="00325FB5" w:rsidRPr="00325FB5">
          <w:rPr>
            <w:b w:val="0"/>
            <w:noProof/>
          </w:rPr>
          <w:fldChar w:fldCharType="end"/>
        </w:r>
      </w:hyperlink>
    </w:p>
    <w:p w14:paraId="28CFCA02" w14:textId="056ED053" w:rsidR="00325FB5" w:rsidRPr="00325FB5" w:rsidRDefault="006A688E">
      <w:pPr>
        <w:pStyle w:val="37"/>
        <w:rPr>
          <w:rFonts w:asciiTheme="minorHAnsi" w:eastAsiaTheme="minorEastAsia" w:hAnsiTheme="minorHAnsi" w:cstheme="minorBidi"/>
          <w:b w:val="0"/>
          <w:noProof/>
          <w:snapToGrid/>
          <w:kern w:val="2"/>
        </w:rPr>
      </w:pPr>
      <w:hyperlink w:anchor="_Toc48803627" w:history="1">
        <w:r w:rsidR="00325FB5" w:rsidRPr="00325FB5">
          <w:rPr>
            <w:rStyle w:val="affffd"/>
            <w:b w:val="0"/>
            <w:noProof/>
          </w:rPr>
          <w:t>5.6.8</w:t>
        </w:r>
        <w:r w:rsidR="00325FB5" w:rsidRPr="00325FB5">
          <w:rPr>
            <w:rStyle w:val="affffd"/>
            <w:b w:val="0"/>
            <w:noProof/>
          </w:rPr>
          <w:t>专用网络建设需求</w:t>
        </w:r>
        <w:r w:rsidR="00325FB5" w:rsidRPr="00325FB5">
          <w:rPr>
            <w:b w:val="0"/>
            <w:noProof/>
          </w:rPr>
          <w:tab/>
        </w:r>
        <w:r w:rsidR="00325FB5" w:rsidRPr="00325FB5">
          <w:rPr>
            <w:b w:val="0"/>
            <w:noProof/>
          </w:rPr>
          <w:fldChar w:fldCharType="begin"/>
        </w:r>
        <w:r w:rsidR="00325FB5" w:rsidRPr="00325FB5">
          <w:rPr>
            <w:b w:val="0"/>
            <w:noProof/>
          </w:rPr>
          <w:instrText xml:space="preserve"> PAGEREF _Toc48803627 \h </w:instrText>
        </w:r>
        <w:r w:rsidR="00325FB5" w:rsidRPr="00325FB5">
          <w:rPr>
            <w:b w:val="0"/>
            <w:noProof/>
          </w:rPr>
        </w:r>
        <w:r w:rsidR="00325FB5" w:rsidRPr="00325FB5">
          <w:rPr>
            <w:b w:val="0"/>
            <w:noProof/>
          </w:rPr>
          <w:fldChar w:fldCharType="separate"/>
        </w:r>
        <w:r w:rsidR="0000746F">
          <w:rPr>
            <w:b w:val="0"/>
            <w:noProof/>
          </w:rPr>
          <w:t>146</w:t>
        </w:r>
        <w:r w:rsidR="00325FB5" w:rsidRPr="00325FB5">
          <w:rPr>
            <w:b w:val="0"/>
            <w:noProof/>
          </w:rPr>
          <w:fldChar w:fldCharType="end"/>
        </w:r>
      </w:hyperlink>
    </w:p>
    <w:p w14:paraId="46857D7A" w14:textId="5A9FB7FB" w:rsidR="00325FB5" w:rsidRPr="00325FB5" w:rsidRDefault="006A688E">
      <w:pPr>
        <w:pStyle w:val="37"/>
        <w:rPr>
          <w:rFonts w:asciiTheme="minorHAnsi" w:eastAsiaTheme="minorEastAsia" w:hAnsiTheme="minorHAnsi" w:cstheme="minorBidi"/>
          <w:b w:val="0"/>
          <w:noProof/>
          <w:snapToGrid/>
          <w:kern w:val="2"/>
        </w:rPr>
      </w:pPr>
      <w:hyperlink w:anchor="_Toc48803628" w:history="1">
        <w:r w:rsidR="00325FB5" w:rsidRPr="00325FB5">
          <w:rPr>
            <w:rStyle w:val="affffd"/>
            <w:b w:val="0"/>
            <w:noProof/>
          </w:rPr>
          <w:t>5.6.10</w:t>
        </w:r>
        <w:r w:rsidR="00325FB5" w:rsidRPr="00325FB5">
          <w:rPr>
            <w:rStyle w:val="affffd"/>
            <w:b w:val="0"/>
            <w:noProof/>
          </w:rPr>
          <w:t>平台基础系统</w:t>
        </w:r>
        <w:r w:rsidR="00325FB5" w:rsidRPr="00325FB5">
          <w:rPr>
            <w:b w:val="0"/>
            <w:noProof/>
          </w:rPr>
          <w:tab/>
        </w:r>
        <w:r w:rsidR="00325FB5" w:rsidRPr="00325FB5">
          <w:rPr>
            <w:b w:val="0"/>
            <w:noProof/>
          </w:rPr>
          <w:fldChar w:fldCharType="begin"/>
        </w:r>
        <w:r w:rsidR="00325FB5" w:rsidRPr="00325FB5">
          <w:rPr>
            <w:b w:val="0"/>
            <w:noProof/>
          </w:rPr>
          <w:instrText xml:space="preserve"> PAGEREF _Toc48803628 \h </w:instrText>
        </w:r>
        <w:r w:rsidR="00325FB5" w:rsidRPr="00325FB5">
          <w:rPr>
            <w:b w:val="0"/>
            <w:noProof/>
          </w:rPr>
        </w:r>
        <w:r w:rsidR="00325FB5" w:rsidRPr="00325FB5">
          <w:rPr>
            <w:b w:val="0"/>
            <w:noProof/>
          </w:rPr>
          <w:fldChar w:fldCharType="separate"/>
        </w:r>
        <w:r w:rsidR="0000746F">
          <w:rPr>
            <w:b w:val="0"/>
            <w:noProof/>
          </w:rPr>
          <w:t>150</w:t>
        </w:r>
        <w:r w:rsidR="00325FB5" w:rsidRPr="00325FB5">
          <w:rPr>
            <w:b w:val="0"/>
            <w:noProof/>
          </w:rPr>
          <w:fldChar w:fldCharType="end"/>
        </w:r>
      </w:hyperlink>
    </w:p>
    <w:p w14:paraId="0A2B877E" w14:textId="234A9FD6" w:rsidR="00325FB5" w:rsidRPr="00325FB5" w:rsidRDefault="006A688E">
      <w:pPr>
        <w:pStyle w:val="2a"/>
        <w:rPr>
          <w:rFonts w:asciiTheme="minorHAnsi" w:eastAsiaTheme="minorEastAsia" w:hAnsiTheme="minorHAnsi" w:cstheme="minorBidi"/>
          <w:noProof/>
          <w:snapToGrid/>
          <w:kern w:val="2"/>
        </w:rPr>
      </w:pPr>
      <w:hyperlink w:anchor="_Toc48803629" w:history="1">
        <w:r w:rsidR="00325FB5" w:rsidRPr="00325FB5">
          <w:rPr>
            <w:rStyle w:val="affffd"/>
            <w:noProof/>
          </w:rPr>
          <w:t>5.7</w:t>
        </w:r>
        <w:r w:rsidR="00325FB5" w:rsidRPr="00325FB5">
          <w:rPr>
            <w:rStyle w:val="affffd"/>
            <w:noProof/>
          </w:rPr>
          <w:t>技术规范需求</w:t>
        </w:r>
        <w:r w:rsidR="00325FB5" w:rsidRPr="00325FB5">
          <w:rPr>
            <w:noProof/>
          </w:rPr>
          <w:tab/>
        </w:r>
        <w:r w:rsidR="00325FB5" w:rsidRPr="00325FB5">
          <w:rPr>
            <w:noProof/>
          </w:rPr>
          <w:fldChar w:fldCharType="begin"/>
        </w:r>
        <w:r w:rsidR="00325FB5" w:rsidRPr="00325FB5">
          <w:rPr>
            <w:noProof/>
          </w:rPr>
          <w:instrText xml:space="preserve"> PAGEREF _Toc48803629 \h </w:instrText>
        </w:r>
        <w:r w:rsidR="00325FB5" w:rsidRPr="00325FB5">
          <w:rPr>
            <w:noProof/>
          </w:rPr>
        </w:r>
        <w:r w:rsidR="00325FB5" w:rsidRPr="00325FB5">
          <w:rPr>
            <w:noProof/>
          </w:rPr>
          <w:fldChar w:fldCharType="separate"/>
        </w:r>
        <w:r w:rsidR="0000746F">
          <w:rPr>
            <w:noProof/>
          </w:rPr>
          <w:t>152</w:t>
        </w:r>
        <w:r w:rsidR="00325FB5" w:rsidRPr="00325FB5">
          <w:rPr>
            <w:noProof/>
          </w:rPr>
          <w:fldChar w:fldCharType="end"/>
        </w:r>
      </w:hyperlink>
    </w:p>
    <w:p w14:paraId="42F99BE7" w14:textId="3E3D9B10" w:rsidR="00325FB5" w:rsidRPr="00325FB5" w:rsidRDefault="006A688E">
      <w:pPr>
        <w:pStyle w:val="2a"/>
        <w:rPr>
          <w:rFonts w:asciiTheme="minorHAnsi" w:eastAsiaTheme="minorEastAsia" w:hAnsiTheme="minorHAnsi" w:cstheme="minorBidi"/>
          <w:noProof/>
          <w:snapToGrid/>
          <w:kern w:val="2"/>
        </w:rPr>
      </w:pPr>
      <w:hyperlink w:anchor="_Toc48803630" w:history="1">
        <w:r w:rsidR="00325FB5" w:rsidRPr="00325FB5">
          <w:rPr>
            <w:rStyle w:val="affffd"/>
            <w:noProof/>
          </w:rPr>
          <w:t>5.8</w:t>
        </w:r>
        <w:r w:rsidR="00325FB5" w:rsidRPr="00325FB5">
          <w:rPr>
            <w:rStyle w:val="affffd"/>
            <w:noProof/>
          </w:rPr>
          <w:t>项目实施要求</w:t>
        </w:r>
        <w:r w:rsidR="00325FB5" w:rsidRPr="00325FB5">
          <w:rPr>
            <w:noProof/>
          </w:rPr>
          <w:tab/>
        </w:r>
        <w:r w:rsidR="00325FB5" w:rsidRPr="00325FB5">
          <w:rPr>
            <w:noProof/>
          </w:rPr>
          <w:fldChar w:fldCharType="begin"/>
        </w:r>
        <w:r w:rsidR="00325FB5" w:rsidRPr="00325FB5">
          <w:rPr>
            <w:noProof/>
          </w:rPr>
          <w:instrText xml:space="preserve"> PAGEREF _Toc48803630 \h </w:instrText>
        </w:r>
        <w:r w:rsidR="00325FB5" w:rsidRPr="00325FB5">
          <w:rPr>
            <w:noProof/>
          </w:rPr>
        </w:r>
        <w:r w:rsidR="00325FB5" w:rsidRPr="00325FB5">
          <w:rPr>
            <w:noProof/>
          </w:rPr>
          <w:fldChar w:fldCharType="separate"/>
        </w:r>
        <w:r w:rsidR="0000746F">
          <w:rPr>
            <w:noProof/>
          </w:rPr>
          <w:t>153</w:t>
        </w:r>
        <w:r w:rsidR="00325FB5" w:rsidRPr="00325FB5">
          <w:rPr>
            <w:noProof/>
          </w:rPr>
          <w:fldChar w:fldCharType="end"/>
        </w:r>
      </w:hyperlink>
    </w:p>
    <w:p w14:paraId="7CDED06B" w14:textId="0EF7551E" w:rsidR="00325FB5" w:rsidRPr="00325FB5" w:rsidRDefault="006A688E">
      <w:pPr>
        <w:pStyle w:val="37"/>
        <w:rPr>
          <w:rFonts w:asciiTheme="minorHAnsi" w:eastAsiaTheme="minorEastAsia" w:hAnsiTheme="minorHAnsi" w:cstheme="minorBidi"/>
          <w:b w:val="0"/>
          <w:noProof/>
          <w:snapToGrid/>
          <w:kern w:val="2"/>
        </w:rPr>
      </w:pPr>
      <w:hyperlink w:anchor="_Toc48803631" w:history="1">
        <w:r w:rsidR="00325FB5" w:rsidRPr="00325FB5">
          <w:rPr>
            <w:rStyle w:val="affffd"/>
            <w:b w:val="0"/>
            <w:noProof/>
          </w:rPr>
          <w:t>5.8.1</w:t>
        </w:r>
        <w:r w:rsidR="00325FB5" w:rsidRPr="00325FB5">
          <w:rPr>
            <w:rStyle w:val="affffd"/>
            <w:b w:val="0"/>
            <w:noProof/>
          </w:rPr>
          <w:t>项目里程碑计划</w:t>
        </w:r>
        <w:r w:rsidR="00325FB5" w:rsidRPr="00325FB5">
          <w:rPr>
            <w:b w:val="0"/>
            <w:noProof/>
          </w:rPr>
          <w:tab/>
        </w:r>
        <w:r w:rsidR="00325FB5" w:rsidRPr="00325FB5">
          <w:rPr>
            <w:b w:val="0"/>
            <w:noProof/>
          </w:rPr>
          <w:fldChar w:fldCharType="begin"/>
        </w:r>
        <w:r w:rsidR="00325FB5" w:rsidRPr="00325FB5">
          <w:rPr>
            <w:b w:val="0"/>
            <w:noProof/>
          </w:rPr>
          <w:instrText xml:space="preserve"> PAGEREF _Toc48803631 \h </w:instrText>
        </w:r>
        <w:r w:rsidR="00325FB5" w:rsidRPr="00325FB5">
          <w:rPr>
            <w:b w:val="0"/>
            <w:noProof/>
          </w:rPr>
        </w:r>
        <w:r w:rsidR="00325FB5" w:rsidRPr="00325FB5">
          <w:rPr>
            <w:b w:val="0"/>
            <w:noProof/>
          </w:rPr>
          <w:fldChar w:fldCharType="separate"/>
        </w:r>
        <w:r w:rsidR="0000746F">
          <w:rPr>
            <w:b w:val="0"/>
            <w:noProof/>
          </w:rPr>
          <w:t>153</w:t>
        </w:r>
        <w:r w:rsidR="00325FB5" w:rsidRPr="00325FB5">
          <w:rPr>
            <w:b w:val="0"/>
            <w:noProof/>
          </w:rPr>
          <w:fldChar w:fldCharType="end"/>
        </w:r>
      </w:hyperlink>
    </w:p>
    <w:p w14:paraId="0AEEA178" w14:textId="461F7F1E" w:rsidR="00325FB5" w:rsidRPr="00325FB5" w:rsidRDefault="006A688E">
      <w:pPr>
        <w:pStyle w:val="37"/>
        <w:rPr>
          <w:rFonts w:asciiTheme="minorHAnsi" w:eastAsiaTheme="minorEastAsia" w:hAnsiTheme="minorHAnsi" w:cstheme="minorBidi"/>
          <w:b w:val="0"/>
          <w:noProof/>
          <w:snapToGrid/>
          <w:kern w:val="2"/>
        </w:rPr>
      </w:pPr>
      <w:hyperlink w:anchor="_Toc48803632" w:history="1">
        <w:r w:rsidR="00325FB5" w:rsidRPr="00325FB5">
          <w:rPr>
            <w:rStyle w:val="affffd"/>
            <w:b w:val="0"/>
            <w:noProof/>
          </w:rPr>
          <w:t>5.8.2</w:t>
        </w:r>
        <w:r w:rsidR="00325FB5" w:rsidRPr="00325FB5">
          <w:rPr>
            <w:rStyle w:val="affffd"/>
            <w:b w:val="0"/>
            <w:noProof/>
          </w:rPr>
          <w:t>项目组织</w:t>
        </w:r>
        <w:r w:rsidR="00325FB5" w:rsidRPr="00325FB5">
          <w:rPr>
            <w:b w:val="0"/>
            <w:noProof/>
          </w:rPr>
          <w:tab/>
        </w:r>
        <w:r w:rsidR="00325FB5" w:rsidRPr="00325FB5">
          <w:rPr>
            <w:b w:val="0"/>
            <w:noProof/>
          </w:rPr>
          <w:fldChar w:fldCharType="begin"/>
        </w:r>
        <w:r w:rsidR="00325FB5" w:rsidRPr="00325FB5">
          <w:rPr>
            <w:b w:val="0"/>
            <w:noProof/>
          </w:rPr>
          <w:instrText xml:space="preserve"> PAGEREF _Toc48803632 \h </w:instrText>
        </w:r>
        <w:r w:rsidR="00325FB5" w:rsidRPr="00325FB5">
          <w:rPr>
            <w:b w:val="0"/>
            <w:noProof/>
          </w:rPr>
        </w:r>
        <w:r w:rsidR="00325FB5" w:rsidRPr="00325FB5">
          <w:rPr>
            <w:b w:val="0"/>
            <w:noProof/>
          </w:rPr>
          <w:fldChar w:fldCharType="separate"/>
        </w:r>
        <w:r w:rsidR="0000746F">
          <w:rPr>
            <w:b w:val="0"/>
            <w:noProof/>
          </w:rPr>
          <w:t>153</w:t>
        </w:r>
        <w:r w:rsidR="00325FB5" w:rsidRPr="00325FB5">
          <w:rPr>
            <w:b w:val="0"/>
            <w:noProof/>
          </w:rPr>
          <w:fldChar w:fldCharType="end"/>
        </w:r>
      </w:hyperlink>
    </w:p>
    <w:p w14:paraId="7FB53129" w14:textId="5635DB85" w:rsidR="00325FB5" w:rsidRPr="00325FB5" w:rsidRDefault="006A688E">
      <w:pPr>
        <w:pStyle w:val="37"/>
        <w:rPr>
          <w:rFonts w:asciiTheme="minorHAnsi" w:eastAsiaTheme="minorEastAsia" w:hAnsiTheme="minorHAnsi" w:cstheme="minorBidi"/>
          <w:b w:val="0"/>
          <w:noProof/>
          <w:snapToGrid/>
          <w:kern w:val="2"/>
        </w:rPr>
      </w:pPr>
      <w:hyperlink w:anchor="_Toc48803633" w:history="1">
        <w:r w:rsidR="00325FB5" w:rsidRPr="00325FB5">
          <w:rPr>
            <w:rStyle w:val="affffd"/>
            <w:b w:val="0"/>
            <w:noProof/>
          </w:rPr>
          <w:t>5.8.3</w:t>
        </w:r>
        <w:r w:rsidR="00325FB5" w:rsidRPr="00325FB5">
          <w:rPr>
            <w:rStyle w:val="affffd"/>
            <w:b w:val="0"/>
            <w:noProof/>
          </w:rPr>
          <w:t>项目沟通管理</w:t>
        </w:r>
        <w:r w:rsidR="00325FB5" w:rsidRPr="00325FB5">
          <w:rPr>
            <w:b w:val="0"/>
            <w:noProof/>
          </w:rPr>
          <w:tab/>
        </w:r>
        <w:r w:rsidR="00325FB5" w:rsidRPr="00325FB5">
          <w:rPr>
            <w:b w:val="0"/>
            <w:noProof/>
          </w:rPr>
          <w:fldChar w:fldCharType="begin"/>
        </w:r>
        <w:r w:rsidR="00325FB5" w:rsidRPr="00325FB5">
          <w:rPr>
            <w:b w:val="0"/>
            <w:noProof/>
          </w:rPr>
          <w:instrText xml:space="preserve"> PAGEREF _Toc48803633 \h </w:instrText>
        </w:r>
        <w:r w:rsidR="00325FB5" w:rsidRPr="00325FB5">
          <w:rPr>
            <w:b w:val="0"/>
            <w:noProof/>
          </w:rPr>
        </w:r>
        <w:r w:rsidR="00325FB5" w:rsidRPr="00325FB5">
          <w:rPr>
            <w:b w:val="0"/>
            <w:noProof/>
          </w:rPr>
          <w:fldChar w:fldCharType="separate"/>
        </w:r>
        <w:r w:rsidR="0000746F">
          <w:rPr>
            <w:b w:val="0"/>
            <w:noProof/>
          </w:rPr>
          <w:t>154</w:t>
        </w:r>
        <w:r w:rsidR="00325FB5" w:rsidRPr="00325FB5">
          <w:rPr>
            <w:b w:val="0"/>
            <w:noProof/>
          </w:rPr>
          <w:fldChar w:fldCharType="end"/>
        </w:r>
      </w:hyperlink>
    </w:p>
    <w:p w14:paraId="652BF76A" w14:textId="68B37D8E" w:rsidR="00325FB5" w:rsidRPr="00325FB5" w:rsidRDefault="006A688E">
      <w:pPr>
        <w:pStyle w:val="37"/>
        <w:rPr>
          <w:rFonts w:asciiTheme="minorHAnsi" w:eastAsiaTheme="minorEastAsia" w:hAnsiTheme="minorHAnsi" w:cstheme="minorBidi"/>
          <w:b w:val="0"/>
          <w:noProof/>
          <w:snapToGrid/>
          <w:kern w:val="2"/>
        </w:rPr>
      </w:pPr>
      <w:hyperlink w:anchor="_Toc48803634" w:history="1">
        <w:r w:rsidR="00325FB5" w:rsidRPr="00325FB5">
          <w:rPr>
            <w:rStyle w:val="affffd"/>
            <w:b w:val="0"/>
            <w:noProof/>
          </w:rPr>
          <w:t>5.8.4</w:t>
        </w:r>
        <w:r w:rsidR="00325FB5" w:rsidRPr="00325FB5">
          <w:rPr>
            <w:rStyle w:val="affffd"/>
            <w:b w:val="0"/>
            <w:noProof/>
          </w:rPr>
          <w:t>项目变更管理</w:t>
        </w:r>
        <w:r w:rsidR="00325FB5" w:rsidRPr="00325FB5">
          <w:rPr>
            <w:b w:val="0"/>
            <w:noProof/>
          </w:rPr>
          <w:tab/>
        </w:r>
        <w:r w:rsidR="00325FB5" w:rsidRPr="00325FB5">
          <w:rPr>
            <w:b w:val="0"/>
            <w:noProof/>
          </w:rPr>
          <w:fldChar w:fldCharType="begin"/>
        </w:r>
        <w:r w:rsidR="00325FB5" w:rsidRPr="00325FB5">
          <w:rPr>
            <w:b w:val="0"/>
            <w:noProof/>
          </w:rPr>
          <w:instrText xml:space="preserve"> PAGEREF _Toc48803634 \h </w:instrText>
        </w:r>
        <w:r w:rsidR="00325FB5" w:rsidRPr="00325FB5">
          <w:rPr>
            <w:b w:val="0"/>
            <w:noProof/>
          </w:rPr>
        </w:r>
        <w:r w:rsidR="00325FB5" w:rsidRPr="00325FB5">
          <w:rPr>
            <w:b w:val="0"/>
            <w:noProof/>
          </w:rPr>
          <w:fldChar w:fldCharType="separate"/>
        </w:r>
        <w:r w:rsidR="0000746F">
          <w:rPr>
            <w:b w:val="0"/>
            <w:noProof/>
          </w:rPr>
          <w:t>154</w:t>
        </w:r>
        <w:r w:rsidR="00325FB5" w:rsidRPr="00325FB5">
          <w:rPr>
            <w:b w:val="0"/>
            <w:noProof/>
          </w:rPr>
          <w:fldChar w:fldCharType="end"/>
        </w:r>
      </w:hyperlink>
    </w:p>
    <w:p w14:paraId="62BF91B8" w14:textId="026BBB42" w:rsidR="00325FB5" w:rsidRPr="00325FB5" w:rsidRDefault="006A688E">
      <w:pPr>
        <w:pStyle w:val="37"/>
        <w:rPr>
          <w:rFonts w:asciiTheme="minorHAnsi" w:eastAsiaTheme="minorEastAsia" w:hAnsiTheme="minorHAnsi" w:cstheme="minorBidi"/>
          <w:b w:val="0"/>
          <w:noProof/>
          <w:snapToGrid/>
          <w:kern w:val="2"/>
        </w:rPr>
      </w:pPr>
      <w:hyperlink w:anchor="_Toc48803635" w:history="1">
        <w:r w:rsidR="00325FB5" w:rsidRPr="00325FB5">
          <w:rPr>
            <w:rStyle w:val="affffd"/>
            <w:b w:val="0"/>
            <w:noProof/>
          </w:rPr>
          <w:t>5.8.5</w:t>
        </w:r>
        <w:r w:rsidR="00325FB5" w:rsidRPr="00325FB5">
          <w:rPr>
            <w:rStyle w:val="affffd"/>
            <w:b w:val="0"/>
            <w:noProof/>
          </w:rPr>
          <w:t>项目文档管理</w:t>
        </w:r>
        <w:r w:rsidR="00325FB5" w:rsidRPr="00325FB5">
          <w:rPr>
            <w:b w:val="0"/>
            <w:noProof/>
          </w:rPr>
          <w:tab/>
        </w:r>
        <w:r w:rsidR="00325FB5" w:rsidRPr="00325FB5">
          <w:rPr>
            <w:b w:val="0"/>
            <w:noProof/>
          </w:rPr>
          <w:fldChar w:fldCharType="begin"/>
        </w:r>
        <w:r w:rsidR="00325FB5" w:rsidRPr="00325FB5">
          <w:rPr>
            <w:b w:val="0"/>
            <w:noProof/>
          </w:rPr>
          <w:instrText xml:space="preserve"> PAGEREF _Toc48803635 \h </w:instrText>
        </w:r>
        <w:r w:rsidR="00325FB5" w:rsidRPr="00325FB5">
          <w:rPr>
            <w:b w:val="0"/>
            <w:noProof/>
          </w:rPr>
        </w:r>
        <w:r w:rsidR="00325FB5" w:rsidRPr="00325FB5">
          <w:rPr>
            <w:b w:val="0"/>
            <w:noProof/>
          </w:rPr>
          <w:fldChar w:fldCharType="separate"/>
        </w:r>
        <w:r w:rsidR="0000746F">
          <w:rPr>
            <w:b w:val="0"/>
            <w:noProof/>
          </w:rPr>
          <w:t>155</w:t>
        </w:r>
        <w:r w:rsidR="00325FB5" w:rsidRPr="00325FB5">
          <w:rPr>
            <w:b w:val="0"/>
            <w:noProof/>
          </w:rPr>
          <w:fldChar w:fldCharType="end"/>
        </w:r>
      </w:hyperlink>
    </w:p>
    <w:p w14:paraId="6A46357B" w14:textId="27A3D8FA" w:rsidR="00325FB5" w:rsidRPr="00325FB5" w:rsidRDefault="006A688E">
      <w:pPr>
        <w:pStyle w:val="37"/>
        <w:rPr>
          <w:rFonts w:asciiTheme="minorHAnsi" w:eastAsiaTheme="minorEastAsia" w:hAnsiTheme="minorHAnsi" w:cstheme="minorBidi"/>
          <w:b w:val="0"/>
          <w:noProof/>
          <w:snapToGrid/>
          <w:kern w:val="2"/>
        </w:rPr>
      </w:pPr>
      <w:hyperlink w:anchor="_Toc48803636" w:history="1">
        <w:r w:rsidR="00325FB5" w:rsidRPr="00325FB5">
          <w:rPr>
            <w:rStyle w:val="affffd"/>
            <w:b w:val="0"/>
            <w:noProof/>
          </w:rPr>
          <w:t>5.8.6</w:t>
        </w:r>
        <w:r w:rsidR="00325FB5" w:rsidRPr="00325FB5">
          <w:rPr>
            <w:rStyle w:val="affffd"/>
            <w:b w:val="0"/>
            <w:noProof/>
          </w:rPr>
          <w:t>项目请假管理</w:t>
        </w:r>
        <w:r w:rsidR="00325FB5" w:rsidRPr="00325FB5">
          <w:rPr>
            <w:b w:val="0"/>
            <w:noProof/>
          </w:rPr>
          <w:tab/>
        </w:r>
        <w:r w:rsidR="00325FB5" w:rsidRPr="00325FB5">
          <w:rPr>
            <w:b w:val="0"/>
            <w:noProof/>
          </w:rPr>
          <w:fldChar w:fldCharType="begin"/>
        </w:r>
        <w:r w:rsidR="00325FB5" w:rsidRPr="00325FB5">
          <w:rPr>
            <w:b w:val="0"/>
            <w:noProof/>
          </w:rPr>
          <w:instrText xml:space="preserve"> PAGEREF _Toc48803636 \h </w:instrText>
        </w:r>
        <w:r w:rsidR="00325FB5" w:rsidRPr="00325FB5">
          <w:rPr>
            <w:b w:val="0"/>
            <w:noProof/>
          </w:rPr>
        </w:r>
        <w:r w:rsidR="00325FB5" w:rsidRPr="00325FB5">
          <w:rPr>
            <w:b w:val="0"/>
            <w:noProof/>
          </w:rPr>
          <w:fldChar w:fldCharType="separate"/>
        </w:r>
        <w:r w:rsidR="0000746F">
          <w:rPr>
            <w:b w:val="0"/>
            <w:noProof/>
          </w:rPr>
          <w:t>156</w:t>
        </w:r>
        <w:r w:rsidR="00325FB5" w:rsidRPr="00325FB5">
          <w:rPr>
            <w:b w:val="0"/>
            <w:noProof/>
          </w:rPr>
          <w:fldChar w:fldCharType="end"/>
        </w:r>
      </w:hyperlink>
    </w:p>
    <w:p w14:paraId="227E9045" w14:textId="087E9C45" w:rsidR="00325FB5" w:rsidRPr="00325FB5" w:rsidRDefault="006A688E">
      <w:pPr>
        <w:pStyle w:val="37"/>
        <w:rPr>
          <w:rFonts w:asciiTheme="minorHAnsi" w:eastAsiaTheme="minorEastAsia" w:hAnsiTheme="minorHAnsi" w:cstheme="minorBidi"/>
          <w:b w:val="0"/>
          <w:noProof/>
          <w:snapToGrid/>
          <w:kern w:val="2"/>
        </w:rPr>
      </w:pPr>
      <w:hyperlink w:anchor="_Toc48803637" w:history="1">
        <w:r w:rsidR="00325FB5" w:rsidRPr="00325FB5">
          <w:rPr>
            <w:rStyle w:val="affffd"/>
            <w:b w:val="0"/>
            <w:noProof/>
          </w:rPr>
          <w:t>5.8.7</w:t>
        </w:r>
        <w:r w:rsidR="00325FB5" w:rsidRPr="00325FB5">
          <w:rPr>
            <w:rStyle w:val="affffd"/>
            <w:b w:val="0"/>
            <w:noProof/>
          </w:rPr>
          <w:t>项目培训要求</w:t>
        </w:r>
        <w:r w:rsidR="00325FB5" w:rsidRPr="00325FB5">
          <w:rPr>
            <w:b w:val="0"/>
            <w:noProof/>
          </w:rPr>
          <w:tab/>
        </w:r>
        <w:r w:rsidR="00325FB5" w:rsidRPr="00325FB5">
          <w:rPr>
            <w:b w:val="0"/>
            <w:noProof/>
          </w:rPr>
          <w:fldChar w:fldCharType="begin"/>
        </w:r>
        <w:r w:rsidR="00325FB5" w:rsidRPr="00325FB5">
          <w:rPr>
            <w:b w:val="0"/>
            <w:noProof/>
          </w:rPr>
          <w:instrText xml:space="preserve"> PAGEREF _Toc48803637 \h </w:instrText>
        </w:r>
        <w:r w:rsidR="00325FB5" w:rsidRPr="00325FB5">
          <w:rPr>
            <w:b w:val="0"/>
            <w:noProof/>
          </w:rPr>
        </w:r>
        <w:r w:rsidR="00325FB5" w:rsidRPr="00325FB5">
          <w:rPr>
            <w:b w:val="0"/>
            <w:noProof/>
          </w:rPr>
          <w:fldChar w:fldCharType="separate"/>
        </w:r>
        <w:r w:rsidR="0000746F">
          <w:rPr>
            <w:b w:val="0"/>
            <w:noProof/>
          </w:rPr>
          <w:t>156</w:t>
        </w:r>
        <w:r w:rsidR="00325FB5" w:rsidRPr="00325FB5">
          <w:rPr>
            <w:b w:val="0"/>
            <w:noProof/>
          </w:rPr>
          <w:fldChar w:fldCharType="end"/>
        </w:r>
      </w:hyperlink>
    </w:p>
    <w:p w14:paraId="6C715FB6" w14:textId="2DCCDE79" w:rsidR="00325FB5" w:rsidRPr="00325FB5" w:rsidRDefault="006A688E">
      <w:pPr>
        <w:pStyle w:val="37"/>
        <w:rPr>
          <w:rFonts w:asciiTheme="minorHAnsi" w:eastAsiaTheme="minorEastAsia" w:hAnsiTheme="minorHAnsi" w:cstheme="minorBidi"/>
          <w:b w:val="0"/>
          <w:noProof/>
          <w:snapToGrid/>
          <w:kern w:val="2"/>
        </w:rPr>
      </w:pPr>
      <w:hyperlink w:anchor="_Toc48803638" w:history="1">
        <w:r w:rsidR="00325FB5" w:rsidRPr="00325FB5">
          <w:rPr>
            <w:rStyle w:val="affffd"/>
            <w:b w:val="0"/>
            <w:noProof/>
          </w:rPr>
          <w:t>5.8.8</w:t>
        </w:r>
        <w:r w:rsidR="00325FB5" w:rsidRPr="00325FB5">
          <w:rPr>
            <w:rStyle w:val="affffd"/>
            <w:b w:val="0"/>
            <w:noProof/>
          </w:rPr>
          <w:t>平台安装、测试及验收要求</w:t>
        </w:r>
        <w:r w:rsidR="00325FB5" w:rsidRPr="00325FB5">
          <w:rPr>
            <w:b w:val="0"/>
            <w:noProof/>
          </w:rPr>
          <w:tab/>
        </w:r>
        <w:r w:rsidR="00325FB5" w:rsidRPr="00325FB5">
          <w:rPr>
            <w:b w:val="0"/>
            <w:noProof/>
          </w:rPr>
          <w:fldChar w:fldCharType="begin"/>
        </w:r>
        <w:r w:rsidR="00325FB5" w:rsidRPr="00325FB5">
          <w:rPr>
            <w:b w:val="0"/>
            <w:noProof/>
          </w:rPr>
          <w:instrText xml:space="preserve"> PAGEREF _Toc48803638 \h </w:instrText>
        </w:r>
        <w:r w:rsidR="00325FB5" w:rsidRPr="00325FB5">
          <w:rPr>
            <w:b w:val="0"/>
            <w:noProof/>
          </w:rPr>
        </w:r>
        <w:r w:rsidR="00325FB5" w:rsidRPr="00325FB5">
          <w:rPr>
            <w:b w:val="0"/>
            <w:noProof/>
          </w:rPr>
          <w:fldChar w:fldCharType="separate"/>
        </w:r>
        <w:r w:rsidR="0000746F">
          <w:rPr>
            <w:b w:val="0"/>
            <w:noProof/>
          </w:rPr>
          <w:t>157</w:t>
        </w:r>
        <w:r w:rsidR="00325FB5" w:rsidRPr="00325FB5">
          <w:rPr>
            <w:b w:val="0"/>
            <w:noProof/>
          </w:rPr>
          <w:fldChar w:fldCharType="end"/>
        </w:r>
      </w:hyperlink>
    </w:p>
    <w:p w14:paraId="5471AF3E" w14:textId="3AEB8258" w:rsidR="00325FB5" w:rsidRPr="00325FB5" w:rsidRDefault="006A688E">
      <w:pPr>
        <w:pStyle w:val="37"/>
        <w:rPr>
          <w:rFonts w:asciiTheme="minorHAnsi" w:eastAsiaTheme="minorEastAsia" w:hAnsiTheme="minorHAnsi" w:cstheme="minorBidi"/>
          <w:b w:val="0"/>
          <w:noProof/>
          <w:snapToGrid/>
          <w:kern w:val="2"/>
        </w:rPr>
      </w:pPr>
      <w:hyperlink w:anchor="_Toc48803639" w:history="1">
        <w:r w:rsidR="00325FB5" w:rsidRPr="00325FB5">
          <w:rPr>
            <w:rStyle w:val="affffd"/>
            <w:b w:val="0"/>
            <w:noProof/>
          </w:rPr>
          <w:t>5.8.9</w:t>
        </w:r>
        <w:r w:rsidR="00325FB5" w:rsidRPr="00325FB5">
          <w:rPr>
            <w:rStyle w:val="affffd"/>
            <w:b w:val="0"/>
            <w:noProof/>
          </w:rPr>
          <w:t>系统实施及服务要求</w:t>
        </w:r>
        <w:r w:rsidR="00325FB5" w:rsidRPr="00325FB5">
          <w:rPr>
            <w:b w:val="0"/>
            <w:noProof/>
          </w:rPr>
          <w:tab/>
        </w:r>
        <w:r w:rsidR="00325FB5" w:rsidRPr="00325FB5">
          <w:rPr>
            <w:b w:val="0"/>
            <w:noProof/>
          </w:rPr>
          <w:fldChar w:fldCharType="begin"/>
        </w:r>
        <w:r w:rsidR="00325FB5" w:rsidRPr="00325FB5">
          <w:rPr>
            <w:b w:val="0"/>
            <w:noProof/>
          </w:rPr>
          <w:instrText xml:space="preserve"> PAGEREF _Toc48803639 \h </w:instrText>
        </w:r>
        <w:r w:rsidR="00325FB5" w:rsidRPr="00325FB5">
          <w:rPr>
            <w:b w:val="0"/>
            <w:noProof/>
          </w:rPr>
        </w:r>
        <w:r w:rsidR="00325FB5" w:rsidRPr="00325FB5">
          <w:rPr>
            <w:b w:val="0"/>
            <w:noProof/>
          </w:rPr>
          <w:fldChar w:fldCharType="separate"/>
        </w:r>
        <w:r w:rsidR="0000746F">
          <w:rPr>
            <w:b w:val="0"/>
            <w:noProof/>
          </w:rPr>
          <w:t>160</w:t>
        </w:r>
        <w:r w:rsidR="00325FB5" w:rsidRPr="00325FB5">
          <w:rPr>
            <w:b w:val="0"/>
            <w:noProof/>
          </w:rPr>
          <w:fldChar w:fldCharType="end"/>
        </w:r>
      </w:hyperlink>
    </w:p>
    <w:p w14:paraId="285CCD8B" w14:textId="7D9B11FA" w:rsidR="00325FB5" w:rsidRDefault="006A688E">
      <w:pPr>
        <w:pStyle w:val="37"/>
        <w:rPr>
          <w:rFonts w:asciiTheme="minorHAnsi" w:eastAsiaTheme="minorEastAsia" w:hAnsiTheme="minorHAnsi" w:cstheme="minorBidi"/>
          <w:b w:val="0"/>
          <w:noProof/>
          <w:snapToGrid/>
          <w:kern w:val="2"/>
        </w:rPr>
      </w:pPr>
      <w:hyperlink w:anchor="_Toc48803640" w:history="1">
        <w:r w:rsidR="00325FB5" w:rsidRPr="00325FB5">
          <w:rPr>
            <w:rStyle w:val="affffd"/>
            <w:b w:val="0"/>
            <w:noProof/>
          </w:rPr>
          <w:t>5.8.10</w:t>
        </w:r>
        <w:r w:rsidR="00325FB5" w:rsidRPr="00325FB5">
          <w:rPr>
            <w:rStyle w:val="affffd"/>
            <w:b w:val="0"/>
            <w:noProof/>
          </w:rPr>
          <w:t>售后服务要求</w:t>
        </w:r>
        <w:r w:rsidR="00325FB5" w:rsidRPr="00325FB5">
          <w:rPr>
            <w:b w:val="0"/>
            <w:noProof/>
          </w:rPr>
          <w:tab/>
        </w:r>
        <w:r w:rsidR="00325FB5" w:rsidRPr="00325FB5">
          <w:rPr>
            <w:b w:val="0"/>
            <w:noProof/>
          </w:rPr>
          <w:fldChar w:fldCharType="begin"/>
        </w:r>
        <w:r w:rsidR="00325FB5" w:rsidRPr="00325FB5">
          <w:rPr>
            <w:b w:val="0"/>
            <w:noProof/>
          </w:rPr>
          <w:instrText xml:space="preserve"> PAGEREF _Toc48803640 \h </w:instrText>
        </w:r>
        <w:r w:rsidR="00325FB5" w:rsidRPr="00325FB5">
          <w:rPr>
            <w:b w:val="0"/>
            <w:noProof/>
          </w:rPr>
        </w:r>
        <w:r w:rsidR="00325FB5" w:rsidRPr="00325FB5">
          <w:rPr>
            <w:b w:val="0"/>
            <w:noProof/>
          </w:rPr>
          <w:fldChar w:fldCharType="separate"/>
        </w:r>
        <w:r w:rsidR="0000746F">
          <w:rPr>
            <w:b w:val="0"/>
            <w:noProof/>
          </w:rPr>
          <w:t>161</w:t>
        </w:r>
        <w:r w:rsidR="00325FB5" w:rsidRPr="00325FB5">
          <w:rPr>
            <w:b w:val="0"/>
            <w:noProof/>
          </w:rPr>
          <w:fldChar w:fldCharType="end"/>
        </w:r>
      </w:hyperlink>
    </w:p>
    <w:p w14:paraId="1F549AD1" w14:textId="0B46162E" w:rsidR="00D6694B" w:rsidRPr="00E92EF1" w:rsidRDefault="00A5408B">
      <w:pPr>
        <w:spacing w:line="360" w:lineRule="auto"/>
        <w:outlineLvl w:val="0"/>
        <w:rPr>
          <w:rFonts w:eastAsia="仿宋"/>
          <w:bCs/>
          <w:snapToGrid w:val="0"/>
          <w:kern w:val="0"/>
          <w:sz w:val="22"/>
        </w:rPr>
        <w:sectPr w:rsidR="00D6694B" w:rsidRPr="00E92EF1">
          <w:footerReference w:type="default" r:id="rId13"/>
          <w:pgSz w:w="11906" w:h="16838"/>
          <w:pgMar w:top="1440" w:right="1701" w:bottom="1440" w:left="1701" w:header="851" w:footer="992" w:gutter="0"/>
          <w:pgNumType w:fmt="upperRoman" w:start="1"/>
          <w:cols w:space="720"/>
          <w:docGrid w:linePitch="319"/>
        </w:sectPr>
      </w:pPr>
      <w:r w:rsidRPr="00E92EF1">
        <w:rPr>
          <w:bCs/>
          <w:snapToGrid w:val="0"/>
          <w:kern w:val="0"/>
          <w:sz w:val="22"/>
        </w:rPr>
        <w:fldChar w:fldCharType="end"/>
      </w:r>
    </w:p>
    <w:p w14:paraId="0BC4196C" w14:textId="77777777" w:rsidR="00D6694B" w:rsidRDefault="00A5408B">
      <w:pPr>
        <w:pStyle w:val="11"/>
        <w:keepNext w:val="0"/>
        <w:keepLines w:val="0"/>
        <w:numPr>
          <w:ilvl w:val="0"/>
          <w:numId w:val="49"/>
        </w:numPr>
        <w:spacing w:beforeLines="100" w:before="240" w:afterLines="100" w:after="240" w:line="360" w:lineRule="auto"/>
        <w:jc w:val="center"/>
        <w:rPr>
          <w:rFonts w:ascii="Times New Roman" w:eastAsia="黑体" w:hAnsi="Times New Roman"/>
          <w:sz w:val="36"/>
          <w:szCs w:val="36"/>
        </w:rPr>
      </w:pPr>
      <w:bookmarkStart w:id="0" w:name="_Toc48803496"/>
      <w:r>
        <w:rPr>
          <w:rFonts w:ascii="Times New Roman" w:eastAsia="黑体" w:hAnsi="Times New Roman" w:hint="eastAsia"/>
          <w:sz w:val="36"/>
          <w:szCs w:val="36"/>
        </w:rPr>
        <w:lastRenderedPageBreak/>
        <w:t>招标公告</w:t>
      </w:r>
      <w:bookmarkEnd w:id="0"/>
    </w:p>
    <w:p w14:paraId="7D10015F" w14:textId="77777777" w:rsidR="00D6694B" w:rsidRDefault="00A5408B">
      <w:pPr>
        <w:spacing w:line="360" w:lineRule="auto"/>
        <w:ind w:firstLineChars="200" w:firstLine="396"/>
        <w:rPr>
          <w:rFonts w:ascii="Times New Roman" w:hAnsi="Times New Roman"/>
          <w:spacing w:val="-6"/>
          <w:sz w:val="18"/>
          <w:szCs w:val="18"/>
        </w:rPr>
      </w:pPr>
      <w:r>
        <w:rPr>
          <w:rFonts w:ascii="Times New Roman" w:hAnsi="Times New Roman" w:hint="eastAsia"/>
          <w:spacing w:val="-6"/>
          <w:szCs w:val="21"/>
        </w:rPr>
        <w:t>深圳高速公路股份有限公司（以下简称“深高速”）就《路网监测与指挥调度系统》项目进行公开招标采购，欢迎符合条件投标人投标。具体事宜如下：</w:t>
      </w:r>
    </w:p>
    <w:p w14:paraId="6A11A21B" w14:textId="77777777" w:rsidR="00D6694B" w:rsidRDefault="00D6694B">
      <w:pPr>
        <w:rPr>
          <w:sz w:val="18"/>
          <w:szCs w:val="20"/>
        </w:rPr>
      </w:pPr>
    </w:p>
    <w:p w14:paraId="4184C4BE" w14:textId="77777777" w:rsidR="00D6694B" w:rsidRDefault="00A5408B">
      <w:pPr>
        <w:numPr>
          <w:ilvl w:val="0"/>
          <w:numId w:val="50"/>
        </w:numPr>
        <w:tabs>
          <w:tab w:val="left" w:pos="425"/>
        </w:tabs>
        <w:adjustRightInd w:val="0"/>
        <w:snapToGrid w:val="0"/>
        <w:spacing w:line="360" w:lineRule="auto"/>
        <w:rPr>
          <w:rFonts w:ascii="宋体" w:hAnsi="宋体"/>
          <w:bCs/>
          <w:szCs w:val="21"/>
        </w:rPr>
      </w:pPr>
      <w:r>
        <w:rPr>
          <w:rFonts w:ascii="宋体" w:hAnsi="宋体" w:hint="eastAsia"/>
          <w:b/>
          <w:szCs w:val="21"/>
        </w:rPr>
        <w:t>招</w:t>
      </w:r>
      <w:r>
        <w:rPr>
          <w:rFonts w:ascii="宋体" w:hAnsi="宋体"/>
          <w:b/>
          <w:szCs w:val="21"/>
        </w:rPr>
        <w:t xml:space="preserve"> </w:t>
      </w:r>
      <w:r>
        <w:rPr>
          <w:rFonts w:ascii="宋体" w:hAnsi="宋体" w:hint="eastAsia"/>
          <w:b/>
          <w:szCs w:val="21"/>
        </w:rPr>
        <w:t>标</w:t>
      </w:r>
      <w:r>
        <w:rPr>
          <w:rFonts w:ascii="宋体" w:hAnsi="宋体"/>
          <w:b/>
          <w:szCs w:val="21"/>
        </w:rPr>
        <w:t xml:space="preserve"> </w:t>
      </w:r>
      <w:r>
        <w:rPr>
          <w:rFonts w:ascii="宋体" w:hAnsi="宋体" w:hint="eastAsia"/>
          <w:b/>
          <w:szCs w:val="21"/>
        </w:rPr>
        <w:t>人：</w:t>
      </w:r>
      <w:r>
        <w:rPr>
          <w:rFonts w:ascii="宋体" w:hAnsi="宋体" w:hint="eastAsia"/>
          <w:bCs/>
          <w:szCs w:val="21"/>
        </w:rPr>
        <w:t>深圳高速公路股份有限公司</w:t>
      </w:r>
    </w:p>
    <w:p w14:paraId="1D7C8C2F" w14:textId="76549DA0" w:rsidR="00D6694B" w:rsidRDefault="00A5408B">
      <w:pPr>
        <w:numPr>
          <w:ilvl w:val="0"/>
          <w:numId w:val="50"/>
        </w:numPr>
        <w:tabs>
          <w:tab w:val="left" w:pos="425"/>
        </w:tabs>
        <w:adjustRightInd w:val="0"/>
        <w:snapToGrid w:val="0"/>
        <w:spacing w:beforeLines="50" w:before="120" w:afterLines="50" w:after="120" w:line="360" w:lineRule="auto"/>
        <w:rPr>
          <w:rFonts w:ascii="宋体" w:hAnsi="宋体"/>
          <w:bCs/>
          <w:szCs w:val="21"/>
        </w:rPr>
      </w:pPr>
      <w:r>
        <w:rPr>
          <w:rFonts w:ascii="宋体" w:hAnsi="宋体" w:hint="eastAsia"/>
          <w:b/>
          <w:szCs w:val="21"/>
        </w:rPr>
        <w:t>项目名称：</w:t>
      </w:r>
      <w:r>
        <w:rPr>
          <w:rFonts w:ascii="宋体" w:hAnsi="宋体" w:hint="eastAsia"/>
          <w:bCs/>
          <w:szCs w:val="21"/>
        </w:rPr>
        <w:t>路网监测与指挥调度系统（以下简称“本项目”）</w:t>
      </w:r>
    </w:p>
    <w:p w14:paraId="4E1AB4C6" w14:textId="77777777" w:rsidR="00D6694B" w:rsidRDefault="00A5408B">
      <w:pPr>
        <w:numPr>
          <w:ilvl w:val="0"/>
          <w:numId w:val="50"/>
        </w:numPr>
        <w:tabs>
          <w:tab w:val="left" w:pos="425"/>
        </w:tabs>
        <w:adjustRightInd w:val="0"/>
        <w:snapToGrid w:val="0"/>
        <w:spacing w:beforeLines="50" w:before="120" w:afterLines="50" w:after="120" w:line="360" w:lineRule="auto"/>
        <w:rPr>
          <w:rFonts w:ascii="宋体" w:hAnsi="宋体"/>
          <w:b/>
          <w:sz w:val="22"/>
        </w:rPr>
      </w:pPr>
      <w:r>
        <w:rPr>
          <w:rFonts w:ascii="宋体" w:hAnsi="宋体" w:hint="eastAsia"/>
          <w:b/>
          <w:szCs w:val="21"/>
        </w:rPr>
        <w:t>招标范围和服务期限：</w:t>
      </w:r>
    </w:p>
    <w:p w14:paraId="7195F7A1" w14:textId="77777777" w:rsidR="00D6694B" w:rsidRDefault="00A5408B" w:rsidP="00580CF4">
      <w:pPr>
        <w:numPr>
          <w:ilvl w:val="0"/>
          <w:numId w:val="51"/>
        </w:numPr>
        <w:spacing w:line="324" w:lineRule="auto"/>
        <w:rPr>
          <w:rFonts w:ascii="宋体" w:hAnsi="宋体"/>
          <w:bCs/>
          <w:szCs w:val="21"/>
        </w:rPr>
      </w:pPr>
      <w:r>
        <w:rPr>
          <w:rFonts w:ascii="Times New Roman" w:hAnsi="Times New Roman" w:hint="eastAsia"/>
          <w:bCs/>
          <w:szCs w:val="21"/>
        </w:rPr>
        <w:t>招标范围：</w:t>
      </w:r>
      <w:r>
        <w:rPr>
          <w:rFonts w:ascii="宋体" w:hAnsi="宋体" w:hint="eastAsia"/>
          <w:bCs/>
          <w:szCs w:val="21"/>
        </w:rPr>
        <w:t>仅适用于本次招标的《路网监测与指挥调度系统》。根据招标方招标文件中的技术规范内容，对路网监测与指挥调度系统项目开发和建设。详见第</w:t>
      </w:r>
      <w:r>
        <w:rPr>
          <w:rFonts w:ascii="宋体" w:hAnsi="宋体"/>
          <w:bCs/>
          <w:szCs w:val="21"/>
          <w:u w:val="single"/>
        </w:rPr>
        <w:t xml:space="preserve"> 五 </w:t>
      </w:r>
      <w:r>
        <w:rPr>
          <w:rFonts w:ascii="宋体" w:hAnsi="宋体" w:hint="eastAsia"/>
          <w:bCs/>
          <w:szCs w:val="21"/>
        </w:rPr>
        <w:t>章技术规范书</w:t>
      </w:r>
    </w:p>
    <w:p w14:paraId="2149C451" w14:textId="77777777" w:rsidR="00D6694B" w:rsidRDefault="00A5408B" w:rsidP="00580CF4">
      <w:pPr>
        <w:numPr>
          <w:ilvl w:val="0"/>
          <w:numId w:val="51"/>
        </w:numPr>
        <w:spacing w:line="324" w:lineRule="auto"/>
        <w:rPr>
          <w:rFonts w:ascii="Times New Roman" w:hAnsi="Times New Roman"/>
          <w:bCs/>
          <w:szCs w:val="21"/>
        </w:rPr>
      </w:pPr>
      <w:r>
        <w:rPr>
          <w:rFonts w:ascii="Times New Roman" w:hAnsi="Times New Roman" w:hint="eastAsia"/>
          <w:bCs/>
          <w:szCs w:val="21"/>
        </w:rPr>
        <w:t>工</w:t>
      </w:r>
      <w:r>
        <w:rPr>
          <w:rFonts w:ascii="Times New Roman" w:hAnsi="Times New Roman"/>
          <w:bCs/>
          <w:szCs w:val="21"/>
        </w:rPr>
        <w:t xml:space="preserve">    </w:t>
      </w:r>
      <w:r>
        <w:rPr>
          <w:rFonts w:ascii="Times New Roman" w:hAnsi="Times New Roman" w:hint="eastAsia"/>
          <w:bCs/>
          <w:szCs w:val="21"/>
        </w:rPr>
        <w:t>期：</w:t>
      </w:r>
      <w:r>
        <w:rPr>
          <w:rFonts w:ascii="Times New Roman" w:hAnsi="Times New Roman"/>
          <w:bCs/>
          <w:szCs w:val="21"/>
        </w:rPr>
        <w:t>4.5</w:t>
      </w:r>
      <w:r>
        <w:rPr>
          <w:rFonts w:ascii="Times New Roman" w:hAnsi="Times New Roman" w:hint="eastAsia"/>
          <w:bCs/>
          <w:szCs w:val="21"/>
        </w:rPr>
        <w:t>个月</w:t>
      </w:r>
    </w:p>
    <w:p w14:paraId="25FD0F66" w14:textId="77777777" w:rsidR="00D6694B" w:rsidRDefault="00A5408B" w:rsidP="00580CF4">
      <w:pPr>
        <w:numPr>
          <w:ilvl w:val="0"/>
          <w:numId w:val="51"/>
        </w:numPr>
        <w:spacing w:line="324" w:lineRule="auto"/>
        <w:rPr>
          <w:rFonts w:ascii="Times New Roman" w:hAnsi="Times New Roman"/>
          <w:bCs/>
          <w:szCs w:val="21"/>
        </w:rPr>
      </w:pPr>
      <w:r>
        <w:rPr>
          <w:rFonts w:ascii="Times New Roman" w:hAnsi="Times New Roman" w:hint="eastAsia"/>
          <w:bCs/>
          <w:szCs w:val="21"/>
        </w:rPr>
        <w:t>服务地点：</w:t>
      </w:r>
      <w:r>
        <w:rPr>
          <w:rFonts w:ascii="宋体" w:hAnsi="宋体" w:hint="eastAsia"/>
          <w:bCs/>
          <w:szCs w:val="21"/>
        </w:rPr>
        <w:t>广东省深圳市</w:t>
      </w:r>
    </w:p>
    <w:p w14:paraId="784489D4" w14:textId="77777777" w:rsidR="00D6694B" w:rsidRDefault="00A5408B" w:rsidP="00580CF4">
      <w:pPr>
        <w:numPr>
          <w:ilvl w:val="0"/>
          <w:numId w:val="50"/>
        </w:numPr>
        <w:tabs>
          <w:tab w:val="left" w:pos="425"/>
        </w:tabs>
        <w:adjustRightInd w:val="0"/>
        <w:snapToGrid w:val="0"/>
        <w:spacing w:beforeLines="50" w:before="120" w:afterLines="50" w:after="120" w:line="324" w:lineRule="auto"/>
        <w:rPr>
          <w:rFonts w:ascii="宋体" w:hAnsi="宋体"/>
          <w:bCs/>
          <w:szCs w:val="21"/>
        </w:rPr>
      </w:pPr>
      <w:r>
        <w:rPr>
          <w:rFonts w:ascii="宋体" w:hAnsi="宋体" w:hint="eastAsia"/>
          <w:b/>
          <w:szCs w:val="21"/>
        </w:rPr>
        <w:t>招标方式：</w:t>
      </w:r>
      <w:r>
        <w:rPr>
          <w:rFonts w:ascii="宋体" w:hAnsi="宋体" w:hint="eastAsia"/>
          <w:bCs/>
          <w:szCs w:val="21"/>
        </w:rPr>
        <w:t>内部公开招标</w:t>
      </w:r>
    </w:p>
    <w:p w14:paraId="786878AE" w14:textId="2B988A66" w:rsidR="00D6694B" w:rsidRDefault="00A5408B" w:rsidP="00580CF4">
      <w:pPr>
        <w:numPr>
          <w:ilvl w:val="0"/>
          <w:numId w:val="50"/>
        </w:numPr>
        <w:tabs>
          <w:tab w:val="left" w:pos="425"/>
        </w:tabs>
        <w:adjustRightInd w:val="0"/>
        <w:snapToGrid w:val="0"/>
        <w:spacing w:beforeLines="50" w:before="120" w:afterLines="50" w:after="120" w:line="324" w:lineRule="auto"/>
        <w:rPr>
          <w:rFonts w:ascii="宋体" w:hAnsi="宋体"/>
          <w:bCs/>
          <w:szCs w:val="21"/>
        </w:rPr>
      </w:pPr>
      <w:r>
        <w:rPr>
          <w:rFonts w:ascii="宋体" w:hAnsi="宋体" w:hint="eastAsia"/>
          <w:b/>
          <w:szCs w:val="21"/>
        </w:rPr>
        <w:t>招标控制价</w:t>
      </w:r>
      <w:r>
        <w:rPr>
          <w:rFonts w:ascii="宋体" w:hAnsi="宋体" w:hint="eastAsia"/>
          <w:bCs/>
          <w:szCs w:val="21"/>
        </w:rPr>
        <w:t>：上限</w:t>
      </w:r>
      <w:r w:rsidRPr="007970DD">
        <w:rPr>
          <w:rFonts w:ascii="宋体" w:hAnsi="宋体"/>
          <w:b/>
          <w:szCs w:val="21"/>
          <w:u w:val="single"/>
        </w:rPr>
        <w:t>719</w:t>
      </w:r>
      <w:r>
        <w:rPr>
          <w:rFonts w:ascii="宋体" w:hAnsi="宋体" w:hint="eastAsia"/>
          <w:bCs/>
          <w:szCs w:val="21"/>
        </w:rPr>
        <w:t>万</w:t>
      </w:r>
      <w:r w:rsidR="008D35DD">
        <w:rPr>
          <w:rFonts w:ascii="宋体" w:hAnsi="宋体" w:hint="eastAsia"/>
          <w:bCs/>
          <w:szCs w:val="21"/>
        </w:rPr>
        <w:t>元</w:t>
      </w:r>
      <w:r>
        <w:rPr>
          <w:rFonts w:ascii="宋体" w:hAnsi="宋体" w:hint="eastAsia"/>
          <w:bCs/>
          <w:szCs w:val="21"/>
        </w:rPr>
        <w:t>（人民币）</w:t>
      </w:r>
    </w:p>
    <w:p w14:paraId="5AEAB65A" w14:textId="77777777" w:rsidR="00D6694B" w:rsidRDefault="00A5408B" w:rsidP="00580CF4">
      <w:pPr>
        <w:numPr>
          <w:ilvl w:val="0"/>
          <w:numId w:val="50"/>
        </w:numPr>
        <w:tabs>
          <w:tab w:val="left" w:pos="425"/>
        </w:tabs>
        <w:adjustRightInd w:val="0"/>
        <w:snapToGrid w:val="0"/>
        <w:spacing w:beforeLines="50" w:before="120" w:afterLines="50" w:after="120" w:line="324" w:lineRule="auto"/>
        <w:rPr>
          <w:rFonts w:ascii="宋体" w:hAnsi="宋体"/>
          <w:bCs/>
          <w:szCs w:val="21"/>
        </w:rPr>
      </w:pPr>
      <w:r>
        <w:rPr>
          <w:rFonts w:ascii="宋体" w:hAnsi="宋体" w:hint="eastAsia"/>
          <w:b/>
          <w:szCs w:val="21"/>
        </w:rPr>
        <w:t>项目资金来源：</w:t>
      </w:r>
      <w:r>
        <w:rPr>
          <w:rFonts w:ascii="宋体" w:hAnsi="宋体" w:hint="eastAsia"/>
          <w:bCs/>
          <w:szCs w:val="21"/>
        </w:rPr>
        <w:t>□政府，□国有，□私有，□外资，■企业自筹</w:t>
      </w:r>
    </w:p>
    <w:p w14:paraId="7962805F" w14:textId="77777777" w:rsidR="00D6694B" w:rsidRDefault="00A5408B" w:rsidP="00580CF4">
      <w:pPr>
        <w:numPr>
          <w:ilvl w:val="0"/>
          <w:numId w:val="50"/>
        </w:numPr>
        <w:tabs>
          <w:tab w:val="left" w:pos="425"/>
        </w:tabs>
        <w:adjustRightInd w:val="0"/>
        <w:snapToGrid w:val="0"/>
        <w:spacing w:beforeLines="50" w:before="120" w:afterLines="50" w:after="120" w:line="324" w:lineRule="auto"/>
        <w:rPr>
          <w:rFonts w:ascii="宋体" w:hAnsi="宋体"/>
          <w:bCs/>
          <w:szCs w:val="21"/>
        </w:rPr>
      </w:pPr>
      <w:r>
        <w:rPr>
          <w:rFonts w:ascii="宋体" w:hAnsi="宋体"/>
          <w:b/>
          <w:szCs w:val="21"/>
        </w:rPr>
        <w:t xml:space="preserve">资格审查方式: </w:t>
      </w:r>
      <w:r>
        <w:rPr>
          <w:rFonts w:ascii="宋体" w:hAnsi="宋体"/>
          <w:bCs/>
          <w:szCs w:val="21"/>
        </w:rPr>
        <w:t>□投标报名，□资格预审，■资格后审</w:t>
      </w:r>
    </w:p>
    <w:p w14:paraId="52E3A902" w14:textId="77777777" w:rsidR="00D6694B" w:rsidRDefault="00A5408B">
      <w:pPr>
        <w:numPr>
          <w:ilvl w:val="0"/>
          <w:numId w:val="50"/>
        </w:numPr>
        <w:tabs>
          <w:tab w:val="left" w:pos="425"/>
        </w:tabs>
        <w:adjustRightInd w:val="0"/>
        <w:snapToGrid w:val="0"/>
        <w:spacing w:beforeLines="50" w:before="120" w:afterLines="50" w:after="120" w:line="360" w:lineRule="auto"/>
        <w:rPr>
          <w:rFonts w:ascii="宋体" w:hAnsi="宋体"/>
          <w:b/>
          <w:szCs w:val="21"/>
        </w:rPr>
      </w:pPr>
      <w:r>
        <w:rPr>
          <w:rFonts w:ascii="宋体" w:hAnsi="宋体" w:hint="eastAsia"/>
          <w:b/>
          <w:szCs w:val="21"/>
        </w:rPr>
        <w:t>投标条件</w:t>
      </w:r>
    </w:p>
    <w:p w14:paraId="02D78C2B" w14:textId="77777777" w:rsidR="00D6694B" w:rsidRPr="00DA391F" w:rsidRDefault="00A5408B" w:rsidP="00580CF4">
      <w:pPr>
        <w:spacing w:line="324" w:lineRule="auto"/>
        <w:rPr>
          <w:rFonts w:ascii="Times New Roman" w:hAnsi="Times New Roman"/>
          <w:bCs/>
          <w:szCs w:val="21"/>
        </w:rPr>
      </w:pPr>
      <w:r w:rsidRPr="00DA391F">
        <w:rPr>
          <w:rFonts w:ascii="Times New Roman" w:hAnsi="Times New Roman" w:hint="eastAsia"/>
          <w:bCs/>
          <w:szCs w:val="21"/>
        </w:rPr>
        <w:t>（一）投标人要求</w:t>
      </w:r>
    </w:p>
    <w:p w14:paraId="22290A51" w14:textId="2DC3E584" w:rsidR="00D6694B" w:rsidRPr="00DA391F" w:rsidRDefault="00A5408B" w:rsidP="00580CF4">
      <w:pPr>
        <w:numPr>
          <w:ilvl w:val="0"/>
          <w:numId w:val="52"/>
        </w:numPr>
        <w:spacing w:line="324" w:lineRule="auto"/>
        <w:rPr>
          <w:rFonts w:ascii="Times New Roman" w:hAnsi="Times New Roman"/>
          <w:bCs/>
          <w:szCs w:val="21"/>
        </w:rPr>
      </w:pPr>
      <w:r w:rsidRPr="00DA391F">
        <w:rPr>
          <w:rFonts w:ascii="Times New Roman" w:hAnsi="Times New Roman" w:hint="eastAsia"/>
          <w:bCs/>
          <w:szCs w:val="21"/>
        </w:rPr>
        <w:t>在中华人民共和国境内注册，具有独立承担民事责任的能力和经营许可，向招标人提供货物和服务的法人或其他组织，注册资金不少于</w:t>
      </w:r>
      <w:r w:rsidRPr="00DA391F">
        <w:rPr>
          <w:rFonts w:ascii="Times New Roman" w:hAnsi="Times New Roman"/>
          <w:bCs/>
          <w:szCs w:val="21"/>
        </w:rPr>
        <w:t>500</w:t>
      </w:r>
      <w:r w:rsidRPr="00DA391F">
        <w:rPr>
          <w:rFonts w:ascii="Times New Roman" w:hAnsi="Times New Roman" w:hint="eastAsia"/>
          <w:bCs/>
          <w:szCs w:val="21"/>
        </w:rPr>
        <w:t>万。</w:t>
      </w:r>
    </w:p>
    <w:p w14:paraId="1B7D7DDA" w14:textId="77777777" w:rsidR="00D6694B" w:rsidRPr="00DA391F" w:rsidRDefault="00A5408B" w:rsidP="00580CF4">
      <w:pPr>
        <w:numPr>
          <w:ilvl w:val="0"/>
          <w:numId w:val="52"/>
        </w:numPr>
        <w:spacing w:line="324" w:lineRule="auto"/>
        <w:rPr>
          <w:rFonts w:ascii="宋体" w:hAnsi="宋体" w:cs="宋体"/>
          <w:kern w:val="0"/>
          <w:szCs w:val="21"/>
        </w:rPr>
      </w:pPr>
      <w:r w:rsidRPr="00DA391F">
        <w:rPr>
          <w:rFonts w:ascii="Times New Roman" w:hAnsi="Times New Roman" w:hint="eastAsia"/>
          <w:bCs/>
          <w:szCs w:val="21"/>
        </w:rPr>
        <w:t>投标人必须具有良好的银行资信和商业信誉，没有违法、违约记录，</w:t>
      </w:r>
      <w:r w:rsidRPr="00DA391F">
        <w:rPr>
          <w:rFonts w:ascii="宋体" w:hAnsi="宋体" w:cs="宋体" w:hint="eastAsia"/>
          <w:color w:val="000000"/>
          <w:kern w:val="0"/>
          <w:szCs w:val="21"/>
        </w:rPr>
        <w:t>不处于被责令停业，财产被接管、冻结、破产等非正常经营状态。</w:t>
      </w:r>
    </w:p>
    <w:p w14:paraId="7EF21C01" w14:textId="7DAD0040" w:rsidR="006B0255" w:rsidRPr="00DA391F" w:rsidRDefault="00A5408B" w:rsidP="00580CF4">
      <w:pPr>
        <w:numPr>
          <w:ilvl w:val="0"/>
          <w:numId w:val="52"/>
        </w:numPr>
        <w:spacing w:line="324" w:lineRule="auto"/>
        <w:rPr>
          <w:rFonts w:ascii="Times New Roman" w:hAnsi="Times New Roman"/>
          <w:bCs/>
          <w:szCs w:val="21"/>
        </w:rPr>
      </w:pPr>
      <w:r w:rsidRPr="00DA391F">
        <w:rPr>
          <w:rFonts w:ascii="Times New Roman" w:hAnsi="Times New Roman" w:hint="eastAsia"/>
          <w:bCs/>
          <w:szCs w:val="21"/>
        </w:rPr>
        <w:t>本项目不接受联合体形式投标，否则取消其投标资格</w:t>
      </w:r>
      <w:r w:rsidR="003B13B1">
        <w:rPr>
          <w:rFonts w:ascii="Times New Roman" w:hAnsi="Times New Roman" w:hint="eastAsia"/>
          <w:bCs/>
          <w:szCs w:val="21"/>
        </w:rPr>
        <w:t>。</w:t>
      </w:r>
    </w:p>
    <w:p w14:paraId="368DCA54" w14:textId="2929520B" w:rsidR="00D6694B" w:rsidRPr="00DA391F" w:rsidRDefault="006B0255" w:rsidP="00580CF4">
      <w:pPr>
        <w:numPr>
          <w:ilvl w:val="0"/>
          <w:numId w:val="52"/>
        </w:numPr>
        <w:spacing w:line="324" w:lineRule="auto"/>
        <w:rPr>
          <w:rFonts w:ascii="Times New Roman" w:hAnsi="Times New Roman"/>
          <w:bCs/>
          <w:szCs w:val="21"/>
        </w:rPr>
      </w:pPr>
      <w:r w:rsidRPr="00DA391F">
        <w:rPr>
          <w:rFonts w:ascii="Times New Roman" w:hAnsi="Times New Roman" w:hint="eastAsia"/>
          <w:bCs/>
          <w:szCs w:val="21"/>
        </w:rPr>
        <w:t>投标人</w:t>
      </w:r>
      <w:r w:rsidR="00A5408B" w:rsidRPr="00DA391F">
        <w:rPr>
          <w:rFonts w:ascii="Times New Roman" w:hAnsi="Times New Roman" w:hint="eastAsia"/>
          <w:bCs/>
          <w:szCs w:val="21"/>
        </w:rPr>
        <w:t>在未取得招标人同意下不允许中标后将本项目进行分包和转包。</w:t>
      </w:r>
    </w:p>
    <w:p w14:paraId="66900CF7" w14:textId="77777777" w:rsidR="00D6694B" w:rsidRDefault="00A5408B" w:rsidP="00580CF4">
      <w:pPr>
        <w:spacing w:line="324" w:lineRule="auto"/>
        <w:rPr>
          <w:rFonts w:ascii="Times New Roman" w:hAnsi="Times New Roman"/>
          <w:bCs/>
          <w:szCs w:val="21"/>
        </w:rPr>
      </w:pPr>
      <w:r>
        <w:rPr>
          <w:rFonts w:ascii="Times New Roman" w:hAnsi="Times New Roman" w:hint="eastAsia"/>
          <w:bCs/>
          <w:szCs w:val="21"/>
        </w:rPr>
        <w:t>（二）投标人资质要求</w:t>
      </w:r>
    </w:p>
    <w:p w14:paraId="3F4E4D5A" w14:textId="77777777" w:rsidR="00D6694B" w:rsidRDefault="00A5408B" w:rsidP="00580CF4">
      <w:pPr>
        <w:pStyle w:val="afffff8"/>
        <w:spacing w:after="120" w:line="324" w:lineRule="auto"/>
        <w:ind w:firstLine="420"/>
        <w:rPr>
          <w:szCs w:val="21"/>
        </w:rPr>
      </w:pPr>
      <w:r>
        <w:rPr>
          <w:rFonts w:hint="eastAsia"/>
          <w:szCs w:val="21"/>
        </w:rPr>
        <w:t>以下资质至少具备其中一项</w:t>
      </w:r>
    </w:p>
    <w:p w14:paraId="39FA4592" w14:textId="77777777" w:rsidR="00D6694B" w:rsidRDefault="00A5408B" w:rsidP="00580CF4">
      <w:pPr>
        <w:numPr>
          <w:ilvl w:val="0"/>
          <w:numId w:val="53"/>
        </w:numPr>
        <w:spacing w:line="324" w:lineRule="auto"/>
        <w:rPr>
          <w:rFonts w:ascii="Times New Roman" w:hAnsi="Times New Roman"/>
          <w:bCs/>
          <w:szCs w:val="21"/>
        </w:rPr>
      </w:pPr>
      <w:bookmarkStart w:id="1" w:name="_Hlk48292856"/>
      <w:r>
        <w:rPr>
          <w:rFonts w:ascii="Times New Roman" w:hAnsi="Times New Roman" w:hint="eastAsia"/>
          <w:bCs/>
          <w:szCs w:val="21"/>
        </w:rPr>
        <w:t>具有省级（直辖市）及以上的软件行业协会或其他机构审批认定的软件行业企业资质认证。</w:t>
      </w:r>
    </w:p>
    <w:p w14:paraId="514BBDA4" w14:textId="77777777" w:rsidR="00D6694B" w:rsidRDefault="00A5408B" w:rsidP="00580CF4">
      <w:pPr>
        <w:numPr>
          <w:ilvl w:val="0"/>
          <w:numId w:val="53"/>
        </w:numPr>
        <w:spacing w:line="324" w:lineRule="auto"/>
        <w:rPr>
          <w:rFonts w:ascii="Times New Roman" w:hAnsi="Times New Roman"/>
          <w:bCs/>
          <w:szCs w:val="21"/>
        </w:rPr>
      </w:pPr>
      <w:r>
        <w:rPr>
          <w:rFonts w:ascii="Times New Roman" w:hAnsi="Times New Roman" w:hint="eastAsia"/>
          <w:bCs/>
          <w:szCs w:val="21"/>
        </w:rPr>
        <w:t>具有软件能力成熟度模型认证</w:t>
      </w:r>
      <w:r>
        <w:rPr>
          <w:rFonts w:ascii="Times New Roman" w:hAnsi="Times New Roman"/>
          <w:bCs/>
          <w:szCs w:val="21"/>
        </w:rPr>
        <w:t>CMMI</w:t>
      </w:r>
      <w:r>
        <w:rPr>
          <w:rFonts w:ascii="Times New Roman" w:hAnsi="Times New Roman" w:hint="eastAsia"/>
          <w:bCs/>
          <w:szCs w:val="21"/>
        </w:rPr>
        <w:t>三级及以上认证证书。</w:t>
      </w:r>
    </w:p>
    <w:bookmarkEnd w:id="1"/>
    <w:p w14:paraId="61B720FB" w14:textId="77777777" w:rsidR="00D6694B" w:rsidRDefault="00A5408B" w:rsidP="00580CF4">
      <w:pPr>
        <w:spacing w:line="324" w:lineRule="auto"/>
        <w:rPr>
          <w:rFonts w:ascii="Times New Roman" w:hAnsi="Times New Roman"/>
          <w:bCs/>
          <w:szCs w:val="21"/>
        </w:rPr>
      </w:pPr>
      <w:r>
        <w:rPr>
          <w:rFonts w:ascii="Times New Roman" w:hAnsi="Times New Roman" w:hint="eastAsia"/>
          <w:bCs/>
          <w:szCs w:val="21"/>
        </w:rPr>
        <w:t>（三）项目负责人要求</w:t>
      </w:r>
    </w:p>
    <w:p w14:paraId="4979264F" w14:textId="77777777" w:rsidR="00D6694B" w:rsidRDefault="00A5408B" w:rsidP="00580CF4">
      <w:pPr>
        <w:spacing w:line="324" w:lineRule="auto"/>
        <w:ind w:firstLineChars="200" w:firstLine="420"/>
        <w:rPr>
          <w:rFonts w:ascii="Times New Roman" w:hAnsi="Times New Roman"/>
          <w:bCs/>
          <w:szCs w:val="21"/>
        </w:rPr>
      </w:pPr>
      <w:r>
        <w:rPr>
          <w:rFonts w:ascii="Times New Roman" w:hAnsi="Times New Roman" w:hint="eastAsia"/>
          <w:bCs/>
          <w:szCs w:val="21"/>
        </w:rPr>
        <w:t>项目负责人具备以下一项要求：</w:t>
      </w:r>
    </w:p>
    <w:p w14:paraId="47BF7878" w14:textId="76C112A5" w:rsidR="00D6694B" w:rsidRDefault="00A5408B" w:rsidP="00580CF4">
      <w:pPr>
        <w:numPr>
          <w:ilvl w:val="0"/>
          <w:numId w:val="54"/>
        </w:numPr>
        <w:spacing w:line="324" w:lineRule="auto"/>
        <w:rPr>
          <w:rFonts w:ascii="Times New Roman" w:hAnsi="Times New Roman"/>
          <w:bCs/>
          <w:szCs w:val="21"/>
        </w:rPr>
      </w:pPr>
      <w:bookmarkStart w:id="2" w:name="_Hlk48293037"/>
      <w:r>
        <w:rPr>
          <w:rFonts w:ascii="Times New Roman" w:hAnsi="Times New Roman" w:hint="eastAsia"/>
          <w:bCs/>
          <w:szCs w:val="21"/>
        </w:rPr>
        <w:lastRenderedPageBreak/>
        <w:t>人力资源和社会保障局颁布的信息系统项目高级管理师证书</w:t>
      </w:r>
      <w:r w:rsidR="00EB3590">
        <w:rPr>
          <w:rFonts w:ascii="Times New Roman" w:hAnsi="Times New Roman" w:hint="eastAsia"/>
          <w:bCs/>
          <w:szCs w:val="21"/>
        </w:rPr>
        <w:t>。</w:t>
      </w:r>
    </w:p>
    <w:p w14:paraId="177D7048" w14:textId="66744671" w:rsidR="00D6694B" w:rsidRDefault="00A5408B" w:rsidP="00580CF4">
      <w:pPr>
        <w:numPr>
          <w:ilvl w:val="0"/>
          <w:numId w:val="54"/>
        </w:numPr>
        <w:spacing w:line="324" w:lineRule="auto"/>
        <w:rPr>
          <w:rFonts w:ascii="Times New Roman" w:hAnsi="Times New Roman"/>
          <w:bCs/>
          <w:szCs w:val="21"/>
        </w:rPr>
      </w:pPr>
      <w:r>
        <w:rPr>
          <w:rFonts w:ascii="Times New Roman" w:hAnsi="Times New Roman" w:hint="eastAsia"/>
          <w:bCs/>
          <w:szCs w:val="21"/>
        </w:rPr>
        <w:t>信息系统集成及服务资质网（</w:t>
      </w:r>
      <w:r>
        <w:rPr>
          <w:rFonts w:ascii="Times New Roman" w:hAnsi="Times New Roman"/>
          <w:bCs/>
          <w:szCs w:val="21"/>
        </w:rPr>
        <w:t>www.csi-s.org.cn </w:t>
      </w:r>
      <w:r>
        <w:rPr>
          <w:rFonts w:ascii="Times New Roman" w:hAnsi="Times New Roman" w:hint="eastAsia"/>
          <w:bCs/>
          <w:szCs w:val="21"/>
        </w:rPr>
        <w:t>）登记的高级项目经理</w:t>
      </w:r>
      <w:r w:rsidR="00EB3590">
        <w:rPr>
          <w:rFonts w:ascii="Times New Roman" w:hAnsi="Times New Roman" w:hint="eastAsia"/>
          <w:bCs/>
          <w:szCs w:val="21"/>
        </w:rPr>
        <w:t>。</w:t>
      </w:r>
    </w:p>
    <w:p w14:paraId="42494815" w14:textId="7575B292" w:rsidR="00D6694B" w:rsidRDefault="00A5408B" w:rsidP="00580CF4">
      <w:pPr>
        <w:numPr>
          <w:ilvl w:val="0"/>
          <w:numId w:val="54"/>
        </w:numPr>
        <w:spacing w:line="324" w:lineRule="auto"/>
        <w:rPr>
          <w:rFonts w:ascii="Times New Roman" w:hAnsi="Times New Roman"/>
          <w:bCs/>
          <w:szCs w:val="21"/>
        </w:rPr>
      </w:pPr>
      <w:bookmarkStart w:id="3" w:name="_Hlk46824342"/>
      <w:r>
        <w:rPr>
          <w:rFonts w:ascii="Times New Roman" w:hAnsi="Times New Roman" w:hint="eastAsia"/>
          <w:bCs/>
          <w:szCs w:val="21"/>
        </w:rPr>
        <w:t>具有</w:t>
      </w:r>
      <w:r>
        <w:rPr>
          <w:rFonts w:ascii="Times New Roman" w:hAnsi="Times New Roman"/>
          <w:bCs/>
          <w:szCs w:val="21"/>
        </w:rPr>
        <w:t>PMP</w:t>
      </w:r>
      <w:r>
        <w:rPr>
          <w:rFonts w:ascii="Times New Roman" w:hAnsi="Times New Roman" w:hint="eastAsia"/>
          <w:bCs/>
          <w:szCs w:val="21"/>
        </w:rPr>
        <w:t>项目管理资格证书</w:t>
      </w:r>
      <w:r w:rsidR="00EB3590">
        <w:rPr>
          <w:rFonts w:ascii="Times New Roman" w:hAnsi="Times New Roman" w:hint="eastAsia"/>
          <w:bCs/>
          <w:szCs w:val="21"/>
        </w:rPr>
        <w:t>。</w:t>
      </w:r>
    </w:p>
    <w:bookmarkEnd w:id="2"/>
    <w:bookmarkEnd w:id="3"/>
    <w:p w14:paraId="1ED31397" w14:textId="47BBA042" w:rsidR="00D6694B" w:rsidRDefault="007B7D6D">
      <w:pPr>
        <w:numPr>
          <w:ilvl w:val="0"/>
          <w:numId w:val="50"/>
        </w:numPr>
        <w:tabs>
          <w:tab w:val="left" w:pos="425"/>
        </w:tabs>
        <w:adjustRightInd w:val="0"/>
        <w:snapToGrid w:val="0"/>
        <w:spacing w:beforeLines="50" w:before="120" w:afterLines="50" w:after="120" w:line="360" w:lineRule="auto"/>
        <w:rPr>
          <w:rFonts w:ascii="Times New Roman" w:hAnsi="Times New Roman"/>
          <w:b/>
          <w:szCs w:val="21"/>
        </w:rPr>
      </w:pPr>
      <w:r>
        <w:rPr>
          <w:rFonts w:ascii="Times New Roman" w:hAnsi="Times New Roman" w:hint="eastAsia"/>
          <w:b/>
          <w:szCs w:val="21"/>
        </w:rPr>
        <w:t>招标公告发布时间：</w:t>
      </w:r>
      <w:r>
        <w:rPr>
          <w:rFonts w:ascii="Times New Roman" w:hAnsi="Times New Roman" w:hint="eastAsia"/>
          <w:b/>
          <w:szCs w:val="21"/>
        </w:rPr>
        <w:t>2</w:t>
      </w:r>
      <w:r>
        <w:rPr>
          <w:rFonts w:ascii="Times New Roman" w:hAnsi="Times New Roman"/>
          <w:b/>
          <w:szCs w:val="21"/>
        </w:rPr>
        <w:t>020</w:t>
      </w:r>
      <w:r>
        <w:rPr>
          <w:rFonts w:ascii="Times New Roman" w:hAnsi="Times New Roman" w:hint="eastAsia"/>
          <w:b/>
          <w:szCs w:val="21"/>
        </w:rPr>
        <w:t>年</w:t>
      </w:r>
      <w:r>
        <w:rPr>
          <w:rFonts w:ascii="Times New Roman" w:hAnsi="Times New Roman" w:hint="eastAsia"/>
          <w:b/>
          <w:szCs w:val="21"/>
        </w:rPr>
        <w:t>0</w:t>
      </w:r>
      <w:r>
        <w:rPr>
          <w:rFonts w:ascii="Times New Roman" w:hAnsi="Times New Roman"/>
          <w:b/>
          <w:szCs w:val="21"/>
        </w:rPr>
        <w:t>9</w:t>
      </w:r>
      <w:r>
        <w:rPr>
          <w:rFonts w:ascii="Times New Roman" w:hAnsi="Times New Roman" w:hint="eastAsia"/>
          <w:b/>
          <w:szCs w:val="21"/>
        </w:rPr>
        <w:t>年</w:t>
      </w:r>
      <w:r>
        <w:rPr>
          <w:rFonts w:ascii="Times New Roman" w:hAnsi="Times New Roman" w:hint="eastAsia"/>
          <w:b/>
          <w:szCs w:val="21"/>
        </w:rPr>
        <w:t>1</w:t>
      </w:r>
      <w:r>
        <w:rPr>
          <w:rFonts w:ascii="Times New Roman" w:hAnsi="Times New Roman"/>
          <w:b/>
          <w:szCs w:val="21"/>
        </w:rPr>
        <w:t>1</w:t>
      </w:r>
      <w:r>
        <w:rPr>
          <w:rFonts w:ascii="Times New Roman" w:hAnsi="Times New Roman" w:hint="eastAsia"/>
          <w:b/>
          <w:szCs w:val="21"/>
        </w:rPr>
        <w:t>日</w:t>
      </w:r>
      <w:r>
        <w:rPr>
          <w:rFonts w:ascii="Times New Roman" w:hAnsi="Times New Roman" w:hint="eastAsia"/>
          <w:b/>
          <w:szCs w:val="21"/>
        </w:rPr>
        <w:t>1</w:t>
      </w:r>
      <w:r>
        <w:rPr>
          <w:rFonts w:ascii="Times New Roman" w:hAnsi="Times New Roman"/>
          <w:b/>
          <w:szCs w:val="21"/>
        </w:rPr>
        <w:t>2</w:t>
      </w:r>
      <w:r>
        <w:rPr>
          <w:rFonts w:ascii="Times New Roman" w:hAnsi="Times New Roman" w:hint="eastAsia"/>
          <w:b/>
          <w:szCs w:val="21"/>
        </w:rPr>
        <w:t>:</w:t>
      </w:r>
      <w:r>
        <w:rPr>
          <w:rFonts w:ascii="Times New Roman" w:hAnsi="Times New Roman"/>
          <w:b/>
          <w:szCs w:val="21"/>
        </w:rPr>
        <w:t>00</w:t>
      </w:r>
      <w:r w:rsidR="00554866">
        <w:rPr>
          <w:rFonts w:ascii="Times New Roman" w:hAnsi="Times New Roman"/>
          <w:b/>
          <w:szCs w:val="21"/>
        </w:rPr>
        <w:t xml:space="preserve"> </w:t>
      </w:r>
      <w:r w:rsidR="003F552C">
        <w:rPr>
          <w:rFonts w:ascii="Times New Roman" w:hAnsi="Times New Roman" w:hint="eastAsia"/>
          <w:b/>
          <w:szCs w:val="21"/>
        </w:rPr>
        <w:t>至</w:t>
      </w:r>
      <w:r w:rsidR="00554866">
        <w:rPr>
          <w:rFonts w:ascii="Times New Roman" w:hAnsi="Times New Roman"/>
          <w:b/>
          <w:szCs w:val="21"/>
        </w:rPr>
        <w:t xml:space="preserve"> </w:t>
      </w:r>
      <w:r w:rsidR="00554866" w:rsidRPr="007B7D6D">
        <w:rPr>
          <w:rFonts w:ascii="Times New Roman" w:hAnsi="Times New Roman"/>
          <w:b/>
          <w:szCs w:val="21"/>
        </w:rPr>
        <w:t>2020</w:t>
      </w:r>
      <w:r w:rsidR="00554866" w:rsidRPr="007B7D6D">
        <w:rPr>
          <w:rFonts w:ascii="Times New Roman" w:hAnsi="Times New Roman" w:hint="eastAsia"/>
          <w:b/>
          <w:szCs w:val="21"/>
        </w:rPr>
        <w:t>年</w:t>
      </w:r>
      <w:r w:rsidR="00554866" w:rsidRPr="007B7D6D">
        <w:rPr>
          <w:rFonts w:ascii="Times New Roman" w:hAnsi="Times New Roman"/>
          <w:b/>
          <w:szCs w:val="21"/>
        </w:rPr>
        <w:t>09</w:t>
      </w:r>
      <w:r w:rsidR="00554866" w:rsidRPr="007B7D6D">
        <w:rPr>
          <w:rFonts w:ascii="Times New Roman" w:hAnsi="Times New Roman" w:hint="eastAsia"/>
          <w:b/>
          <w:szCs w:val="21"/>
        </w:rPr>
        <w:t>月</w:t>
      </w:r>
      <w:r w:rsidR="00554866" w:rsidRPr="007B7D6D">
        <w:rPr>
          <w:rFonts w:ascii="Times New Roman" w:hAnsi="Times New Roman"/>
          <w:b/>
          <w:szCs w:val="21"/>
        </w:rPr>
        <w:t>21</w:t>
      </w:r>
      <w:r w:rsidR="00554866">
        <w:rPr>
          <w:rFonts w:ascii="Times New Roman" w:hAnsi="Times New Roman" w:hint="eastAsia"/>
          <w:b/>
          <w:szCs w:val="21"/>
        </w:rPr>
        <w:t>日</w:t>
      </w:r>
      <w:r w:rsidR="00554866">
        <w:rPr>
          <w:rFonts w:ascii="Times New Roman" w:hAnsi="Times New Roman" w:hint="eastAsia"/>
          <w:b/>
          <w:szCs w:val="21"/>
        </w:rPr>
        <w:t>9:0</w:t>
      </w:r>
      <w:r w:rsidR="00554866">
        <w:rPr>
          <w:rFonts w:ascii="Times New Roman" w:hAnsi="Times New Roman"/>
          <w:b/>
          <w:szCs w:val="21"/>
        </w:rPr>
        <w:t>0</w:t>
      </w:r>
      <w:r>
        <w:rPr>
          <w:rFonts w:ascii="Times New Roman" w:hAnsi="Times New Roman" w:hint="eastAsia"/>
          <w:b/>
          <w:szCs w:val="21"/>
        </w:rPr>
        <w:t>。</w:t>
      </w:r>
    </w:p>
    <w:p w14:paraId="35EBABF3" w14:textId="522FD92F" w:rsidR="007B7D6D" w:rsidRDefault="007B7D6D">
      <w:pPr>
        <w:numPr>
          <w:ilvl w:val="0"/>
          <w:numId w:val="50"/>
        </w:numPr>
        <w:tabs>
          <w:tab w:val="left" w:pos="425"/>
        </w:tabs>
        <w:adjustRightInd w:val="0"/>
        <w:snapToGrid w:val="0"/>
        <w:spacing w:beforeLines="50" w:before="120" w:afterLines="50" w:after="120" w:line="360" w:lineRule="auto"/>
        <w:rPr>
          <w:rFonts w:ascii="Times New Roman" w:hAnsi="Times New Roman"/>
          <w:b/>
          <w:szCs w:val="21"/>
        </w:rPr>
      </w:pPr>
      <w:r>
        <w:rPr>
          <w:rFonts w:ascii="Times New Roman" w:hAnsi="Times New Roman" w:hint="eastAsia"/>
          <w:b/>
          <w:szCs w:val="21"/>
        </w:rPr>
        <w:t>开标及投标</w:t>
      </w:r>
    </w:p>
    <w:p w14:paraId="22A35BB4" w14:textId="078D8A6B" w:rsidR="00D6694B" w:rsidRDefault="00A5408B" w:rsidP="00580CF4">
      <w:pPr>
        <w:numPr>
          <w:ilvl w:val="0"/>
          <w:numId w:val="55"/>
        </w:numPr>
        <w:spacing w:line="324" w:lineRule="auto"/>
        <w:rPr>
          <w:rFonts w:ascii="Times New Roman" w:hAnsi="Times New Roman"/>
          <w:bCs/>
          <w:szCs w:val="21"/>
        </w:rPr>
      </w:pPr>
      <w:r>
        <w:rPr>
          <w:rFonts w:ascii="Times New Roman" w:hAnsi="Times New Roman" w:hint="eastAsia"/>
          <w:bCs/>
          <w:szCs w:val="21"/>
        </w:rPr>
        <w:t>开标及投标截止时间：</w:t>
      </w:r>
      <w:r w:rsidRPr="007B7D6D">
        <w:rPr>
          <w:rFonts w:ascii="Times New Roman" w:hAnsi="Times New Roman"/>
          <w:b/>
          <w:szCs w:val="21"/>
        </w:rPr>
        <w:t>2020</w:t>
      </w:r>
      <w:r w:rsidRPr="007B7D6D">
        <w:rPr>
          <w:rFonts w:ascii="Times New Roman" w:hAnsi="Times New Roman" w:hint="eastAsia"/>
          <w:b/>
          <w:szCs w:val="21"/>
        </w:rPr>
        <w:t>年</w:t>
      </w:r>
      <w:r w:rsidR="00AF6187" w:rsidRPr="007B7D6D">
        <w:rPr>
          <w:rFonts w:ascii="Times New Roman" w:hAnsi="Times New Roman"/>
          <w:b/>
          <w:szCs w:val="21"/>
        </w:rPr>
        <w:t>09</w:t>
      </w:r>
      <w:r w:rsidRPr="007B7D6D">
        <w:rPr>
          <w:rFonts w:ascii="Times New Roman" w:hAnsi="Times New Roman" w:hint="eastAsia"/>
          <w:b/>
          <w:szCs w:val="21"/>
        </w:rPr>
        <w:t>月</w:t>
      </w:r>
      <w:r w:rsidR="00AF6187" w:rsidRPr="007B7D6D">
        <w:rPr>
          <w:rFonts w:ascii="Times New Roman" w:hAnsi="Times New Roman"/>
          <w:b/>
          <w:szCs w:val="21"/>
        </w:rPr>
        <w:t>21</w:t>
      </w:r>
      <w:r w:rsidRPr="007B7D6D">
        <w:rPr>
          <w:rFonts w:ascii="Times New Roman" w:hAnsi="Times New Roman" w:hint="eastAsia"/>
          <w:b/>
          <w:szCs w:val="21"/>
        </w:rPr>
        <w:t>日上午</w:t>
      </w:r>
      <w:r w:rsidRPr="007B7D6D">
        <w:rPr>
          <w:rFonts w:ascii="Times New Roman" w:hAnsi="Times New Roman"/>
          <w:b/>
          <w:szCs w:val="21"/>
        </w:rPr>
        <w:t>9:00</w:t>
      </w:r>
      <w:r w:rsidR="00EB3590">
        <w:rPr>
          <w:rFonts w:ascii="Times New Roman" w:hAnsi="Times New Roman" w:hint="eastAsia"/>
          <w:bCs/>
          <w:szCs w:val="21"/>
        </w:rPr>
        <w:t>。</w:t>
      </w:r>
    </w:p>
    <w:p w14:paraId="7001C5AE" w14:textId="3D977A49" w:rsidR="00D6694B" w:rsidRDefault="00A5408B" w:rsidP="00580CF4">
      <w:pPr>
        <w:numPr>
          <w:ilvl w:val="0"/>
          <w:numId w:val="55"/>
        </w:numPr>
        <w:spacing w:line="324" w:lineRule="auto"/>
        <w:rPr>
          <w:rFonts w:ascii="Times New Roman" w:hAnsi="Times New Roman"/>
          <w:bCs/>
          <w:szCs w:val="21"/>
        </w:rPr>
      </w:pPr>
      <w:r>
        <w:rPr>
          <w:rFonts w:ascii="Times New Roman" w:hAnsi="Times New Roman" w:hint="eastAsia"/>
          <w:bCs/>
          <w:szCs w:val="21"/>
        </w:rPr>
        <w:t>开标及投标邮寄地址：深圳市福田区益田路江苏大厦裙楼</w:t>
      </w:r>
      <w:r>
        <w:rPr>
          <w:rFonts w:ascii="Times New Roman" w:hAnsi="Times New Roman"/>
          <w:bCs/>
          <w:szCs w:val="21"/>
        </w:rPr>
        <w:t>2-4</w:t>
      </w:r>
      <w:r>
        <w:rPr>
          <w:rFonts w:ascii="Times New Roman" w:hAnsi="Times New Roman" w:hint="eastAsia"/>
          <w:bCs/>
          <w:szCs w:val="21"/>
        </w:rPr>
        <w:t>层</w:t>
      </w:r>
      <w:r w:rsidR="00EB3590">
        <w:rPr>
          <w:rFonts w:ascii="Times New Roman" w:hAnsi="Times New Roman" w:hint="eastAsia"/>
          <w:bCs/>
          <w:szCs w:val="21"/>
        </w:rPr>
        <w:t>。</w:t>
      </w:r>
    </w:p>
    <w:p w14:paraId="0F099462" w14:textId="4380F52F" w:rsidR="00D6694B" w:rsidRDefault="00A5408B" w:rsidP="00580CF4">
      <w:pPr>
        <w:numPr>
          <w:ilvl w:val="0"/>
          <w:numId w:val="55"/>
        </w:numPr>
        <w:spacing w:afterLines="50" w:after="120" w:line="324" w:lineRule="auto"/>
        <w:rPr>
          <w:rFonts w:ascii="Times New Roman" w:hAnsi="Times New Roman"/>
          <w:bCs/>
          <w:szCs w:val="21"/>
        </w:rPr>
      </w:pPr>
      <w:r>
        <w:rPr>
          <w:rFonts w:ascii="Times New Roman" w:hAnsi="Times New Roman" w:hint="eastAsia"/>
          <w:bCs/>
          <w:szCs w:val="21"/>
        </w:rPr>
        <w:t>投标文件递交方式：投标文件递交截止日期前邮寄到或者开标当天自行携带。逾期递交或密封不符合规定的投标文件恕不接受；投标人应派其法定代表人或授权代表出席开标会。（邮寄信息见招标人信息，邮寄的投标文件必须确保在开标前邮寄至招标人处）</w:t>
      </w:r>
      <w:r w:rsidR="00EB3590">
        <w:rPr>
          <w:rFonts w:ascii="Times New Roman" w:hAnsi="Times New Roman" w:hint="eastAsia"/>
          <w:bCs/>
          <w:szCs w:val="21"/>
        </w:rPr>
        <w:t>。</w:t>
      </w:r>
    </w:p>
    <w:p w14:paraId="7D8E23ED" w14:textId="77777777" w:rsidR="00D6694B" w:rsidRDefault="00A5408B">
      <w:pPr>
        <w:numPr>
          <w:ilvl w:val="0"/>
          <w:numId w:val="50"/>
        </w:numPr>
        <w:tabs>
          <w:tab w:val="left" w:pos="425"/>
        </w:tabs>
        <w:adjustRightInd w:val="0"/>
        <w:snapToGrid w:val="0"/>
        <w:spacing w:beforeLines="50" w:before="120" w:afterLines="50" w:after="120" w:line="360" w:lineRule="auto"/>
        <w:rPr>
          <w:rFonts w:ascii="宋体" w:hAnsi="宋体"/>
          <w:bCs/>
          <w:szCs w:val="21"/>
        </w:rPr>
      </w:pPr>
      <w:r>
        <w:rPr>
          <w:rFonts w:ascii="Times New Roman" w:hAnsi="Times New Roman" w:hint="eastAsia"/>
          <w:b/>
          <w:szCs w:val="21"/>
        </w:rPr>
        <w:t>评标办法和评标标准：</w:t>
      </w:r>
      <w:r>
        <w:rPr>
          <w:rFonts w:ascii="Times New Roman" w:hAnsi="Times New Roman" w:hint="eastAsia"/>
          <w:bCs/>
          <w:szCs w:val="21"/>
        </w:rPr>
        <w:t>综合评分法，详</w:t>
      </w:r>
      <w:r>
        <w:rPr>
          <w:rFonts w:ascii="宋体" w:hAnsi="宋体" w:cs="宋体" w:hint="eastAsia"/>
          <w:color w:val="000000"/>
          <w:kern w:val="0"/>
          <w:szCs w:val="21"/>
        </w:rPr>
        <w:t>见招标文件。</w:t>
      </w:r>
    </w:p>
    <w:p w14:paraId="5105415E" w14:textId="77777777" w:rsidR="00D6694B" w:rsidRDefault="00A5408B">
      <w:pPr>
        <w:numPr>
          <w:ilvl w:val="0"/>
          <w:numId w:val="50"/>
        </w:numPr>
        <w:tabs>
          <w:tab w:val="left" w:pos="425"/>
        </w:tabs>
        <w:adjustRightInd w:val="0"/>
        <w:snapToGrid w:val="0"/>
        <w:spacing w:beforeLines="50" w:before="120" w:afterLines="50" w:after="120" w:line="360" w:lineRule="auto"/>
        <w:rPr>
          <w:rFonts w:ascii="宋体" w:hAnsi="宋体"/>
          <w:b/>
          <w:szCs w:val="21"/>
        </w:rPr>
      </w:pPr>
      <w:r>
        <w:rPr>
          <w:rFonts w:ascii="宋体" w:hAnsi="宋体" w:hint="eastAsia"/>
          <w:b/>
          <w:szCs w:val="21"/>
        </w:rPr>
        <w:t>招标人信息</w:t>
      </w:r>
    </w:p>
    <w:p w14:paraId="51A9A02B" w14:textId="77777777" w:rsidR="00D6694B" w:rsidRDefault="00A5408B" w:rsidP="00580CF4">
      <w:pPr>
        <w:tabs>
          <w:tab w:val="left" w:pos="425"/>
        </w:tabs>
        <w:adjustRightInd w:val="0"/>
        <w:snapToGrid w:val="0"/>
        <w:spacing w:line="324" w:lineRule="auto"/>
        <w:ind w:left="420" w:firstLineChars="200" w:firstLine="420"/>
        <w:rPr>
          <w:rFonts w:ascii="Times New Roman" w:hAnsi="Times New Roman"/>
          <w:bCs/>
          <w:szCs w:val="21"/>
        </w:rPr>
      </w:pPr>
      <w:r>
        <w:rPr>
          <w:rFonts w:ascii="Times New Roman" w:hAnsi="Times New Roman" w:hint="eastAsia"/>
          <w:bCs/>
          <w:szCs w:val="21"/>
        </w:rPr>
        <w:t>招标人和地址：深圳高速公路股份有限公司</w:t>
      </w:r>
    </w:p>
    <w:p w14:paraId="73727679" w14:textId="77777777" w:rsidR="00D6694B" w:rsidRDefault="00A5408B" w:rsidP="00580CF4">
      <w:pPr>
        <w:tabs>
          <w:tab w:val="left" w:pos="425"/>
        </w:tabs>
        <w:adjustRightInd w:val="0"/>
        <w:snapToGrid w:val="0"/>
        <w:spacing w:line="324" w:lineRule="auto"/>
        <w:ind w:left="420" w:firstLineChars="200" w:firstLine="420"/>
        <w:rPr>
          <w:rFonts w:ascii="Times New Roman" w:hAnsi="Times New Roman"/>
          <w:bCs/>
          <w:szCs w:val="21"/>
        </w:rPr>
      </w:pPr>
      <w:r>
        <w:rPr>
          <w:rFonts w:ascii="Times New Roman" w:hAnsi="Times New Roman" w:hint="eastAsia"/>
          <w:bCs/>
          <w:szCs w:val="21"/>
        </w:rPr>
        <w:t>地址：广东省深圳市福田区益田路江苏大厦裙楼</w:t>
      </w:r>
      <w:r>
        <w:rPr>
          <w:rFonts w:ascii="Times New Roman" w:hAnsi="Times New Roman"/>
          <w:bCs/>
          <w:szCs w:val="21"/>
        </w:rPr>
        <w:t>2-4</w:t>
      </w:r>
      <w:r>
        <w:rPr>
          <w:rFonts w:ascii="Times New Roman" w:hAnsi="Times New Roman" w:hint="eastAsia"/>
          <w:bCs/>
          <w:szCs w:val="21"/>
        </w:rPr>
        <w:t>层</w:t>
      </w:r>
    </w:p>
    <w:p w14:paraId="0937EC88" w14:textId="77777777" w:rsidR="00D6694B" w:rsidRDefault="00A5408B" w:rsidP="00580CF4">
      <w:pPr>
        <w:tabs>
          <w:tab w:val="left" w:pos="425"/>
        </w:tabs>
        <w:adjustRightInd w:val="0"/>
        <w:snapToGrid w:val="0"/>
        <w:spacing w:line="324" w:lineRule="auto"/>
        <w:ind w:left="420" w:firstLineChars="200" w:firstLine="420"/>
        <w:rPr>
          <w:rFonts w:ascii="Times New Roman" w:hAnsi="Times New Roman"/>
          <w:bCs/>
          <w:szCs w:val="21"/>
        </w:rPr>
      </w:pPr>
      <w:r>
        <w:rPr>
          <w:rFonts w:ascii="Times New Roman" w:hAnsi="Times New Roman" w:hint="eastAsia"/>
          <w:bCs/>
          <w:szCs w:val="21"/>
        </w:rPr>
        <w:t>联系人：邹女士</w:t>
      </w:r>
    </w:p>
    <w:p w14:paraId="4179D886" w14:textId="77777777" w:rsidR="00D6694B" w:rsidRDefault="00A5408B" w:rsidP="00580CF4">
      <w:pPr>
        <w:tabs>
          <w:tab w:val="left" w:pos="425"/>
        </w:tabs>
        <w:adjustRightInd w:val="0"/>
        <w:snapToGrid w:val="0"/>
        <w:spacing w:line="324" w:lineRule="auto"/>
        <w:ind w:left="420" w:firstLineChars="200" w:firstLine="420"/>
        <w:rPr>
          <w:rFonts w:ascii="Times New Roman" w:hAnsi="Times New Roman"/>
          <w:bCs/>
          <w:szCs w:val="21"/>
        </w:rPr>
      </w:pPr>
      <w:r>
        <w:rPr>
          <w:rFonts w:ascii="Times New Roman" w:hAnsi="Times New Roman" w:hint="eastAsia"/>
          <w:bCs/>
          <w:szCs w:val="21"/>
        </w:rPr>
        <w:t>电</w:t>
      </w:r>
      <w:r>
        <w:rPr>
          <w:rFonts w:ascii="Times New Roman" w:hAnsi="Times New Roman"/>
          <w:bCs/>
          <w:szCs w:val="21"/>
        </w:rPr>
        <w:t xml:space="preserve">  </w:t>
      </w:r>
      <w:r>
        <w:rPr>
          <w:rFonts w:ascii="Times New Roman" w:hAnsi="Times New Roman" w:hint="eastAsia"/>
          <w:bCs/>
          <w:szCs w:val="21"/>
        </w:rPr>
        <w:t>话：</w:t>
      </w:r>
      <w:r>
        <w:rPr>
          <w:rFonts w:ascii="Times New Roman" w:hAnsi="Times New Roman"/>
          <w:bCs/>
          <w:szCs w:val="21"/>
        </w:rPr>
        <w:t>0755-82853363</w:t>
      </w:r>
    </w:p>
    <w:p w14:paraId="7A747294" w14:textId="77777777" w:rsidR="00D6694B" w:rsidRDefault="00A5408B" w:rsidP="00580CF4">
      <w:pPr>
        <w:tabs>
          <w:tab w:val="left" w:pos="425"/>
        </w:tabs>
        <w:adjustRightInd w:val="0"/>
        <w:snapToGrid w:val="0"/>
        <w:spacing w:line="324" w:lineRule="auto"/>
        <w:ind w:left="420" w:firstLineChars="200" w:firstLine="420"/>
        <w:rPr>
          <w:rFonts w:ascii="Times New Roman" w:hAnsi="Times New Roman"/>
          <w:bCs/>
          <w:szCs w:val="21"/>
        </w:rPr>
      </w:pPr>
      <w:r>
        <w:rPr>
          <w:rFonts w:ascii="Times New Roman" w:hAnsi="Times New Roman" w:hint="eastAsia"/>
          <w:bCs/>
          <w:szCs w:val="21"/>
        </w:rPr>
        <w:t>邮</w:t>
      </w:r>
      <w:r>
        <w:rPr>
          <w:rFonts w:ascii="Times New Roman" w:hAnsi="Times New Roman"/>
          <w:bCs/>
          <w:szCs w:val="21"/>
        </w:rPr>
        <w:t xml:space="preserve">  </w:t>
      </w:r>
      <w:r>
        <w:rPr>
          <w:rFonts w:ascii="Times New Roman" w:hAnsi="Times New Roman" w:hint="eastAsia"/>
          <w:bCs/>
          <w:szCs w:val="21"/>
        </w:rPr>
        <w:t>箱：</w:t>
      </w:r>
      <w:r>
        <w:rPr>
          <w:rFonts w:ascii="Times New Roman" w:hAnsi="Times New Roman"/>
          <w:bCs/>
          <w:szCs w:val="21"/>
        </w:rPr>
        <w:t>zoujj@sz-expressway.com</w:t>
      </w:r>
    </w:p>
    <w:p w14:paraId="605C992A" w14:textId="77777777" w:rsidR="00D6694B" w:rsidRDefault="00A5408B" w:rsidP="00580CF4">
      <w:pPr>
        <w:tabs>
          <w:tab w:val="left" w:pos="425"/>
        </w:tabs>
        <w:adjustRightInd w:val="0"/>
        <w:snapToGrid w:val="0"/>
        <w:spacing w:afterLines="50" w:after="120" w:line="324" w:lineRule="auto"/>
        <w:ind w:left="420" w:firstLineChars="200" w:firstLine="420"/>
        <w:rPr>
          <w:rFonts w:ascii="Times New Roman" w:hAnsi="Times New Roman"/>
          <w:bCs/>
          <w:szCs w:val="21"/>
        </w:rPr>
      </w:pPr>
      <w:r>
        <w:rPr>
          <w:rFonts w:ascii="Times New Roman" w:hAnsi="Times New Roman" w:hint="eastAsia"/>
          <w:bCs/>
          <w:szCs w:val="21"/>
        </w:rPr>
        <w:t>邮</w:t>
      </w:r>
      <w:r>
        <w:rPr>
          <w:rFonts w:ascii="Times New Roman" w:hAnsi="Times New Roman"/>
          <w:bCs/>
          <w:szCs w:val="21"/>
        </w:rPr>
        <w:t xml:space="preserve">  </w:t>
      </w:r>
      <w:r>
        <w:rPr>
          <w:rFonts w:ascii="Times New Roman" w:hAnsi="Times New Roman" w:hint="eastAsia"/>
          <w:bCs/>
          <w:szCs w:val="21"/>
        </w:rPr>
        <w:t>编：</w:t>
      </w:r>
      <w:r>
        <w:rPr>
          <w:rFonts w:ascii="Times New Roman" w:hAnsi="Times New Roman"/>
          <w:bCs/>
          <w:szCs w:val="21"/>
        </w:rPr>
        <w:t>518038</w:t>
      </w:r>
    </w:p>
    <w:p w14:paraId="5B6CD4C5" w14:textId="09AF0C64" w:rsidR="00D6694B" w:rsidRDefault="00A5408B" w:rsidP="00077D0C">
      <w:pPr>
        <w:numPr>
          <w:ilvl w:val="0"/>
          <w:numId w:val="50"/>
        </w:numPr>
        <w:tabs>
          <w:tab w:val="left" w:pos="425"/>
        </w:tabs>
        <w:adjustRightInd w:val="0"/>
        <w:snapToGrid w:val="0"/>
        <w:spacing w:afterLines="300" w:after="720" w:line="324" w:lineRule="auto"/>
        <w:rPr>
          <w:rFonts w:ascii="宋体" w:hAnsi="宋体"/>
          <w:bCs/>
          <w:szCs w:val="21"/>
        </w:rPr>
      </w:pPr>
      <w:r>
        <w:rPr>
          <w:rFonts w:ascii="宋体" w:hAnsi="宋体" w:hint="eastAsia"/>
          <w:bCs/>
          <w:szCs w:val="21"/>
        </w:rPr>
        <w:t>本招标公告同时发布在深圳高速公路股份有限公司官网</w:t>
      </w:r>
      <w:hyperlink r:id="rId14" w:history="1">
        <w:r>
          <w:rPr>
            <w:rFonts w:ascii="宋体" w:hAnsi="宋体"/>
            <w:bCs/>
            <w:sz w:val="22"/>
          </w:rPr>
          <w:t>http://www.sz-expressway.com</w:t>
        </w:r>
      </w:hyperlink>
      <w:r>
        <w:rPr>
          <w:rFonts w:ascii="宋体" w:hAnsi="宋体" w:hint="eastAsia"/>
          <w:bCs/>
          <w:szCs w:val="21"/>
        </w:rPr>
        <w:t>和</w:t>
      </w:r>
      <w:r w:rsidR="00515131">
        <w:rPr>
          <w:rFonts w:hint="eastAsia"/>
          <w:szCs w:val="21"/>
        </w:rPr>
        <w:t>市属国企阳光采购服务平台</w:t>
      </w:r>
      <w:r w:rsidR="00077D0C" w:rsidRPr="00077D0C">
        <w:t>https://cgpt.sotcbb.com/index.jsp</w:t>
      </w:r>
      <w:bookmarkStart w:id="4" w:name="_GoBack"/>
      <w:bookmarkEnd w:id="4"/>
      <w:r>
        <w:rPr>
          <w:rFonts w:ascii="宋体" w:hAnsi="宋体" w:hint="eastAsia"/>
          <w:bCs/>
          <w:szCs w:val="21"/>
        </w:rPr>
        <w:t>。</w:t>
      </w:r>
    </w:p>
    <w:p w14:paraId="792B74B6" w14:textId="77777777" w:rsidR="00D6694B" w:rsidRDefault="00A5408B" w:rsidP="00580CF4">
      <w:pPr>
        <w:tabs>
          <w:tab w:val="right" w:pos="9180"/>
        </w:tabs>
        <w:adjustRightInd w:val="0"/>
        <w:snapToGrid w:val="0"/>
        <w:spacing w:line="27" w:lineRule="atLeast"/>
        <w:ind w:right="840" w:firstLineChars="1800" w:firstLine="3795"/>
        <w:rPr>
          <w:rFonts w:ascii="宋体" w:hAnsi="宋体"/>
          <w:b/>
          <w:szCs w:val="21"/>
        </w:rPr>
      </w:pPr>
      <w:r>
        <w:rPr>
          <w:rFonts w:ascii="宋体" w:hAnsi="宋体" w:hint="eastAsia"/>
          <w:b/>
          <w:szCs w:val="21"/>
        </w:rPr>
        <w:t>深圳高速公路股份有限公司</w:t>
      </w:r>
    </w:p>
    <w:p w14:paraId="13296095" w14:textId="7A0EA7FA" w:rsidR="00D6694B" w:rsidRDefault="00A5408B" w:rsidP="00580CF4">
      <w:pPr>
        <w:pStyle w:val="afffff0"/>
        <w:spacing w:line="27" w:lineRule="atLeast"/>
        <w:ind w:firstLineChars="2100" w:firstLine="4427"/>
        <w:rPr>
          <w:rFonts w:ascii="宋体" w:hAnsi="宋体"/>
          <w:b/>
          <w:sz w:val="18"/>
          <w:szCs w:val="22"/>
          <w:lang w:val="en-US"/>
        </w:rPr>
        <w:sectPr w:rsidR="00D6694B">
          <w:headerReference w:type="even" r:id="rId15"/>
          <w:headerReference w:type="default" r:id="rId16"/>
          <w:footerReference w:type="even" r:id="rId17"/>
          <w:footerReference w:type="default" r:id="rId18"/>
          <w:headerReference w:type="first" r:id="rId19"/>
          <w:footerReference w:type="first" r:id="rId20"/>
          <w:pgSz w:w="11906" w:h="16838"/>
          <w:pgMar w:top="1440" w:right="1701" w:bottom="1440" w:left="1701" w:header="680" w:footer="992" w:gutter="0"/>
          <w:pgNumType w:start="1"/>
          <w:cols w:space="720"/>
          <w:docGrid w:linePitch="312"/>
        </w:sectPr>
      </w:pPr>
      <w:r>
        <w:rPr>
          <w:rFonts w:ascii="宋体" w:hAnsi="宋体" w:hint="eastAsia"/>
          <w:b/>
          <w:szCs w:val="21"/>
        </w:rPr>
        <w:t>二〇二〇年</w:t>
      </w:r>
      <w:r w:rsidR="00AF6187">
        <w:rPr>
          <w:rFonts w:ascii="宋体" w:hAnsi="宋体" w:hint="eastAsia"/>
          <w:b/>
          <w:szCs w:val="21"/>
        </w:rPr>
        <w:t>九</w:t>
      </w:r>
      <w:r>
        <w:rPr>
          <w:rFonts w:ascii="宋体" w:hAnsi="宋体" w:hint="eastAsia"/>
          <w:b/>
          <w:szCs w:val="21"/>
        </w:rPr>
        <w:t>月</w:t>
      </w:r>
      <w:r w:rsidR="00AF6187">
        <w:rPr>
          <w:rFonts w:ascii="宋体" w:hAnsi="宋体" w:hint="eastAsia"/>
          <w:b/>
          <w:szCs w:val="21"/>
        </w:rPr>
        <w:t>十一</w:t>
      </w:r>
      <w:r>
        <w:rPr>
          <w:rFonts w:ascii="宋体" w:hAnsi="宋体" w:hint="eastAsia"/>
          <w:b/>
          <w:szCs w:val="21"/>
        </w:rPr>
        <w:t>日</w:t>
      </w:r>
    </w:p>
    <w:p w14:paraId="356AEE59" w14:textId="77777777" w:rsidR="00D6694B" w:rsidRDefault="00A5408B">
      <w:pPr>
        <w:pStyle w:val="11"/>
        <w:keepNext w:val="0"/>
        <w:keepLines w:val="0"/>
        <w:numPr>
          <w:ilvl w:val="0"/>
          <w:numId w:val="49"/>
        </w:numPr>
        <w:spacing w:beforeLines="100" w:before="240" w:afterLines="50" w:after="120" w:line="360" w:lineRule="auto"/>
        <w:ind w:left="1259" w:hanging="1259"/>
        <w:jc w:val="center"/>
        <w:rPr>
          <w:rFonts w:ascii="Times New Roman" w:eastAsia="黑体" w:hAnsi="Times New Roman"/>
          <w:sz w:val="36"/>
          <w:szCs w:val="36"/>
        </w:rPr>
      </w:pPr>
      <w:bookmarkStart w:id="5" w:name="_Toc48803497"/>
      <w:r>
        <w:rPr>
          <w:rFonts w:ascii="Times New Roman" w:eastAsia="黑体" w:hAnsi="Times New Roman" w:hint="eastAsia"/>
          <w:sz w:val="36"/>
          <w:szCs w:val="36"/>
        </w:rPr>
        <w:lastRenderedPageBreak/>
        <w:t>投标须知</w:t>
      </w:r>
      <w:bookmarkEnd w:id="5"/>
    </w:p>
    <w:p w14:paraId="6246AB57" w14:textId="77777777" w:rsidR="00D6694B" w:rsidRDefault="00A5408B">
      <w:pPr>
        <w:pStyle w:val="21"/>
        <w:numPr>
          <w:ilvl w:val="0"/>
          <w:numId w:val="0"/>
        </w:numPr>
        <w:ind w:left="420" w:hanging="420"/>
      </w:pPr>
      <w:bookmarkStart w:id="6" w:name="_Toc48803498"/>
      <w:r>
        <w:t>2.1</w:t>
      </w:r>
      <w:r>
        <w:rPr>
          <w:rFonts w:hint="eastAsia"/>
        </w:rPr>
        <w:t>投标须知附表</w:t>
      </w:r>
      <w:bookmarkEnd w:id="6"/>
    </w:p>
    <w:p w14:paraId="4C280EBB" w14:textId="77777777" w:rsidR="00D6694B" w:rsidRDefault="00A5408B">
      <w:pPr>
        <w:pStyle w:val="33"/>
      </w:pPr>
      <w:bookmarkStart w:id="7" w:name="_Toc48803499"/>
      <w:r>
        <w:rPr>
          <w:rFonts w:hint="eastAsia"/>
        </w:rPr>
        <w:t>表一</w:t>
      </w:r>
      <w:r>
        <w:t xml:space="preserve"> </w:t>
      </w:r>
      <w:r>
        <w:rPr>
          <w:rFonts w:hint="eastAsia"/>
        </w:rPr>
        <w:t>招标项目情况介绍</w:t>
      </w:r>
      <w:bookmarkEnd w:id="7"/>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1298"/>
        <w:gridCol w:w="6946"/>
      </w:tblGrid>
      <w:tr w:rsidR="00D6694B" w14:paraId="5C442448" w14:textId="77777777" w:rsidTr="003E73BA">
        <w:trPr>
          <w:trHeight w:val="559"/>
        </w:trPr>
        <w:tc>
          <w:tcPr>
            <w:tcW w:w="682" w:type="dxa"/>
            <w:vAlign w:val="center"/>
          </w:tcPr>
          <w:p w14:paraId="37CA0BE1" w14:textId="77777777" w:rsidR="00D6694B" w:rsidRDefault="00A5408B">
            <w:pPr>
              <w:spacing w:line="360" w:lineRule="auto"/>
              <w:contextualSpacing/>
              <w:jc w:val="center"/>
              <w:rPr>
                <w:rFonts w:cs="宋体"/>
                <w:b/>
                <w:snapToGrid w:val="0"/>
                <w:kern w:val="0"/>
                <w:szCs w:val="21"/>
              </w:rPr>
            </w:pPr>
            <w:bookmarkStart w:id="8" w:name="_Hlk46827897"/>
            <w:r>
              <w:rPr>
                <w:rFonts w:cs="宋体" w:hint="eastAsia"/>
                <w:b/>
                <w:snapToGrid w:val="0"/>
                <w:kern w:val="0"/>
                <w:szCs w:val="21"/>
              </w:rPr>
              <w:t>序号</w:t>
            </w:r>
          </w:p>
        </w:tc>
        <w:tc>
          <w:tcPr>
            <w:tcW w:w="1298" w:type="dxa"/>
            <w:vAlign w:val="center"/>
          </w:tcPr>
          <w:p w14:paraId="5D367873" w14:textId="77777777" w:rsidR="00D6694B" w:rsidRDefault="00A5408B">
            <w:pPr>
              <w:spacing w:line="360" w:lineRule="auto"/>
              <w:contextualSpacing/>
              <w:jc w:val="center"/>
              <w:rPr>
                <w:rFonts w:cs="宋体"/>
                <w:b/>
                <w:snapToGrid w:val="0"/>
                <w:kern w:val="0"/>
                <w:szCs w:val="21"/>
              </w:rPr>
            </w:pPr>
            <w:r>
              <w:rPr>
                <w:rFonts w:cs="宋体" w:hint="eastAsia"/>
                <w:b/>
                <w:snapToGrid w:val="0"/>
                <w:kern w:val="0"/>
                <w:szCs w:val="21"/>
              </w:rPr>
              <w:t>内容</w:t>
            </w:r>
          </w:p>
        </w:tc>
        <w:tc>
          <w:tcPr>
            <w:tcW w:w="6946" w:type="dxa"/>
            <w:vAlign w:val="center"/>
          </w:tcPr>
          <w:p w14:paraId="0DB7B915" w14:textId="77777777" w:rsidR="00D6694B" w:rsidRDefault="00A5408B">
            <w:pPr>
              <w:spacing w:line="360" w:lineRule="auto"/>
              <w:contextualSpacing/>
              <w:jc w:val="center"/>
              <w:rPr>
                <w:rFonts w:cs="宋体"/>
                <w:b/>
                <w:snapToGrid w:val="0"/>
                <w:kern w:val="0"/>
                <w:szCs w:val="21"/>
              </w:rPr>
            </w:pPr>
            <w:r>
              <w:rPr>
                <w:rFonts w:cs="宋体" w:hint="eastAsia"/>
                <w:b/>
                <w:snapToGrid w:val="0"/>
                <w:kern w:val="0"/>
                <w:szCs w:val="21"/>
              </w:rPr>
              <w:t>规</w:t>
            </w:r>
            <w:r>
              <w:rPr>
                <w:rFonts w:cs="宋体"/>
                <w:b/>
                <w:snapToGrid w:val="0"/>
                <w:kern w:val="0"/>
                <w:szCs w:val="21"/>
              </w:rPr>
              <w:t xml:space="preserve">    </w:t>
            </w:r>
            <w:r>
              <w:rPr>
                <w:rFonts w:cs="宋体" w:hint="eastAsia"/>
                <w:b/>
                <w:snapToGrid w:val="0"/>
                <w:kern w:val="0"/>
                <w:szCs w:val="21"/>
              </w:rPr>
              <w:t>定</w:t>
            </w:r>
          </w:p>
        </w:tc>
      </w:tr>
      <w:tr w:rsidR="00D6694B" w14:paraId="5869B4F6" w14:textId="77777777" w:rsidTr="003E73BA">
        <w:trPr>
          <w:trHeight w:val="504"/>
        </w:trPr>
        <w:tc>
          <w:tcPr>
            <w:tcW w:w="682" w:type="dxa"/>
            <w:vAlign w:val="center"/>
          </w:tcPr>
          <w:p w14:paraId="3D30CD33" w14:textId="77777777" w:rsidR="00D6694B" w:rsidRDefault="00D6694B">
            <w:pPr>
              <w:pStyle w:val="afffff6"/>
              <w:numPr>
                <w:ilvl w:val="0"/>
                <w:numId w:val="56"/>
              </w:numPr>
              <w:contextualSpacing/>
              <w:rPr>
                <w:b/>
                <w:bCs w:val="0"/>
              </w:rPr>
            </w:pPr>
          </w:p>
        </w:tc>
        <w:tc>
          <w:tcPr>
            <w:tcW w:w="1298" w:type="dxa"/>
            <w:vAlign w:val="center"/>
          </w:tcPr>
          <w:p w14:paraId="143CFEB6" w14:textId="77777777" w:rsidR="00D6694B" w:rsidRDefault="00A5408B">
            <w:pPr>
              <w:pStyle w:val="afffff6"/>
              <w:contextualSpacing/>
              <w:jc w:val="center"/>
              <w:rPr>
                <w:b/>
                <w:bCs w:val="0"/>
              </w:rPr>
            </w:pPr>
            <w:r>
              <w:rPr>
                <w:rFonts w:hint="eastAsia"/>
                <w:b/>
                <w:bCs w:val="0"/>
              </w:rPr>
              <w:t>项目名称</w:t>
            </w:r>
          </w:p>
        </w:tc>
        <w:tc>
          <w:tcPr>
            <w:tcW w:w="6946" w:type="dxa"/>
            <w:vAlign w:val="center"/>
          </w:tcPr>
          <w:p w14:paraId="03045626" w14:textId="3C6515E7" w:rsidR="00D6694B" w:rsidRDefault="00A5408B">
            <w:pPr>
              <w:pStyle w:val="afffff6"/>
              <w:contextualSpacing/>
              <w:rPr>
                <w:b/>
              </w:rPr>
            </w:pPr>
            <w:r>
              <w:rPr>
                <w:rFonts w:ascii="宋体" w:hAnsi="宋体" w:hint="eastAsia"/>
                <w:bCs w:val="0"/>
              </w:rPr>
              <w:t>路网监测与指挥调度系统</w:t>
            </w:r>
          </w:p>
        </w:tc>
      </w:tr>
      <w:tr w:rsidR="00D6694B" w14:paraId="40CADAD5" w14:textId="77777777" w:rsidTr="003E73BA">
        <w:trPr>
          <w:trHeight w:val="4036"/>
        </w:trPr>
        <w:tc>
          <w:tcPr>
            <w:tcW w:w="682" w:type="dxa"/>
            <w:vAlign w:val="center"/>
          </w:tcPr>
          <w:p w14:paraId="6A50344F" w14:textId="77777777" w:rsidR="00D6694B" w:rsidRDefault="00D6694B">
            <w:pPr>
              <w:pStyle w:val="afffff6"/>
              <w:numPr>
                <w:ilvl w:val="0"/>
                <w:numId w:val="56"/>
              </w:numPr>
              <w:contextualSpacing/>
              <w:rPr>
                <w:b/>
                <w:bCs w:val="0"/>
              </w:rPr>
            </w:pPr>
          </w:p>
        </w:tc>
        <w:tc>
          <w:tcPr>
            <w:tcW w:w="1298" w:type="dxa"/>
            <w:vAlign w:val="center"/>
          </w:tcPr>
          <w:p w14:paraId="21F39D9B" w14:textId="77777777" w:rsidR="00D6694B" w:rsidRDefault="00A5408B">
            <w:pPr>
              <w:pStyle w:val="afffff6"/>
              <w:contextualSpacing/>
              <w:jc w:val="center"/>
              <w:rPr>
                <w:b/>
                <w:bCs w:val="0"/>
              </w:rPr>
            </w:pPr>
            <w:r>
              <w:rPr>
                <w:rFonts w:hint="eastAsia"/>
                <w:b/>
                <w:bCs w:val="0"/>
              </w:rPr>
              <w:t>项目情况</w:t>
            </w:r>
          </w:p>
        </w:tc>
        <w:tc>
          <w:tcPr>
            <w:tcW w:w="6946" w:type="dxa"/>
            <w:vAlign w:val="center"/>
          </w:tcPr>
          <w:p w14:paraId="19F21429" w14:textId="77777777" w:rsidR="00D6694B" w:rsidRDefault="00A5408B">
            <w:pPr>
              <w:pStyle w:val="afffff6"/>
              <w:contextualSpacing/>
            </w:pPr>
            <w:r>
              <w:rPr>
                <w:rFonts w:hint="eastAsia"/>
              </w:rPr>
              <w:t>本次招标为建设路网监测与指挥调度系统平台，利用技术</w:t>
            </w:r>
            <w:r>
              <w:t>GIS</w:t>
            </w:r>
            <w:r>
              <w:rPr>
                <w:rFonts w:hint="eastAsia"/>
              </w:rPr>
              <w:t>、</w:t>
            </w:r>
            <w:r>
              <w:t>AI</w:t>
            </w:r>
            <w:r>
              <w:rPr>
                <w:rFonts w:hint="eastAsia"/>
              </w:rPr>
              <w:t>、大数据处理分析技术整合深高速现有机电信息化基础设施和已有信息化平台，</w:t>
            </w:r>
            <w:bookmarkStart w:id="9" w:name="_Hlk42606827"/>
            <w:r>
              <w:rPr>
                <w:rFonts w:hint="eastAsia"/>
              </w:rPr>
              <w:t>构建实现数据汇聚中心，完成光纤专线联网，并以此为支撑，实现高速公路运行状态、设施、车辆实时运行、交通事件和交通环境的动态化、一体化监测、一张图的全面呈现。形成深高速全路网运行管理的业务协同、运行监测、系统联网、应急联动、数据高效融合的信息化平台，</w:t>
            </w:r>
            <w:bookmarkEnd w:id="9"/>
            <w:r>
              <w:rPr>
                <w:rFonts w:hint="eastAsia"/>
              </w:rPr>
              <w:t>提升道路实时服务水平、改善事件协同处置，开展数据共享和视频联网。</w:t>
            </w:r>
          </w:p>
          <w:p w14:paraId="76FC1BFE" w14:textId="77777777" w:rsidR="00D6694B" w:rsidRDefault="00A5408B">
            <w:pPr>
              <w:pStyle w:val="afffff6"/>
              <w:contextualSpacing/>
            </w:pPr>
            <w:r>
              <w:rPr>
                <w:rFonts w:hint="eastAsia"/>
              </w:rPr>
              <w:t>具体建设内容包括：应用系统开发，包括可视化驾驶舱、一体化综合监测、事件协同处置、大数据决策支持等模块；手机端应用（企业微信）、大屏展现；专用网络建设；技术规范。</w:t>
            </w:r>
          </w:p>
        </w:tc>
      </w:tr>
      <w:tr w:rsidR="00D6694B" w14:paraId="2A76FEA0" w14:textId="77777777" w:rsidTr="003E73BA">
        <w:trPr>
          <w:trHeight w:val="393"/>
        </w:trPr>
        <w:tc>
          <w:tcPr>
            <w:tcW w:w="682" w:type="dxa"/>
            <w:vAlign w:val="center"/>
          </w:tcPr>
          <w:p w14:paraId="4139E516" w14:textId="77777777" w:rsidR="00D6694B" w:rsidRDefault="00D6694B">
            <w:pPr>
              <w:pStyle w:val="afffff6"/>
              <w:numPr>
                <w:ilvl w:val="0"/>
                <w:numId w:val="57"/>
              </w:numPr>
              <w:contextualSpacing/>
              <w:rPr>
                <w:b/>
                <w:bCs w:val="0"/>
              </w:rPr>
            </w:pPr>
          </w:p>
        </w:tc>
        <w:tc>
          <w:tcPr>
            <w:tcW w:w="1298" w:type="dxa"/>
            <w:vAlign w:val="center"/>
          </w:tcPr>
          <w:p w14:paraId="6516504F" w14:textId="77777777" w:rsidR="00D6694B" w:rsidRDefault="00A5408B">
            <w:pPr>
              <w:pStyle w:val="afffff6"/>
              <w:contextualSpacing/>
              <w:jc w:val="center"/>
              <w:rPr>
                <w:b/>
                <w:bCs w:val="0"/>
              </w:rPr>
            </w:pPr>
            <w:r>
              <w:rPr>
                <w:rFonts w:hint="eastAsia"/>
                <w:b/>
                <w:bCs w:val="0"/>
              </w:rPr>
              <w:t>项目工期</w:t>
            </w:r>
          </w:p>
        </w:tc>
        <w:tc>
          <w:tcPr>
            <w:tcW w:w="6946" w:type="dxa"/>
            <w:vAlign w:val="center"/>
          </w:tcPr>
          <w:p w14:paraId="2413E64E" w14:textId="77777777" w:rsidR="00D6694B" w:rsidRDefault="00A5408B">
            <w:pPr>
              <w:pStyle w:val="afffff6"/>
              <w:contextualSpacing/>
            </w:pPr>
            <w:r>
              <w:rPr>
                <w:rFonts w:hint="eastAsia"/>
              </w:rPr>
              <w:t>暂定</w:t>
            </w:r>
            <w:r>
              <w:rPr>
                <w:u w:val="single"/>
              </w:rPr>
              <w:t>4.5</w:t>
            </w:r>
            <w:r>
              <w:rPr>
                <w:rFonts w:hint="eastAsia"/>
              </w:rPr>
              <w:t>个月</w:t>
            </w:r>
          </w:p>
        </w:tc>
      </w:tr>
      <w:tr w:rsidR="00D6694B" w14:paraId="362A459C" w14:textId="77777777" w:rsidTr="003E73BA">
        <w:trPr>
          <w:trHeight w:val="385"/>
        </w:trPr>
        <w:tc>
          <w:tcPr>
            <w:tcW w:w="682" w:type="dxa"/>
            <w:vAlign w:val="center"/>
          </w:tcPr>
          <w:p w14:paraId="3213141F" w14:textId="77777777" w:rsidR="00D6694B" w:rsidRDefault="00D6694B">
            <w:pPr>
              <w:pStyle w:val="afffff6"/>
              <w:numPr>
                <w:ilvl w:val="0"/>
                <w:numId w:val="57"/>
              </w:numPr>
              <w:contextualSpacing/>
              <w:rPr>
                <w:b/>
                <w:bCs w:val="0"/>
              </w:rPr>
            </w:pPr>
          </w:p>
        </w:tc>
        <w:tc>
          <w:tcPr>
            <w:tcW w:w="1298" w:type="dxa"/>
            <w:vAlign w:val="center"/>
          </w:tcPr>
          <w:p w14:paraId="20F7B47E" w14:textId="77777777" w:rsidR="00D6694B" w:rsidRDefault="00A5408B">
            <w:pPr>
              <w:pStyle w:val="afffff6"/>
              <w:contextualSpacing/>
              <w:jc w:val="center"/>
              <w:rPr>
                <w:b/>
                <w:bCs w:val="0"/>
              </w:rPr>
            </w:pPr>
            <w:r>
              <w:rPr>
                <w:rFonts w:hint="eastAsia"/>
                <w:b/>
                <w:bCs w:val="0"/>
              </w:rPr>
              <w:t>实施地点</w:t>
            </w:r>
          </w:p>
        </w:tc>
        <w:tc>
          <w:tcPr>
            <w:tcW w:w="6946" w:type="dxa"/>
            <w:vAlign w:val="center"/>
          </w:tcPr>
          <w:p w14:paraId="59D40756" w14:textId="77777777" w:rsidR="00D6694B" w:rsidRDefault="00A5408B">
            <w:pPr>
              <w:pStyle w:val="afffff6"/>
              <w:contextualSpacing/>
            </w:pPr>
            <w:r>
              <w:rPr>
                <w:rFonts w:hint="eastAsia"/>
              </w:rPr>
              <w:t>深圳市</w:t>
            </w:r>
          </w:p>
        </w:tc>
      </w:tr>
      <w:tr w:rsidR="00D6694B" w14:paraId="0D877C89" w14:textId="77777777" w:rsidTr="003E73BA">
        <w:trPr>
          <w:trHeight w:val="1034"/>
        </w:trPr>
        <w:tc>
          <w:tcPr>
            <w:tcW w:w="682" w:type="dxa"/>
            <w:vAlign w:val="center"/>
          </w:tcPr>
          <w:p w14:paraId="0EBD4392" w14:textId="77777777" w:rsidR="00D6694B" w:rsidRDefault="00D6694B">
            <w:pPr>
              <w:pStyle w:val="afffff6"/>
              <w:contextualSpacing/>
              <w:rPr>
                <w:b/>
                <w:bCs w:val="0"/>
              </w:rPr>
            </w:pPr>
          </w:p>
          <w:p w14:paraId="0DD5FFF9" w14:textId="77777777" w:rsidR="00D6694B" w:rsidRDefault="00D6694B">
            <w:pPr>
              <w:pStyle w:val="afffff6"/>
              <w:numPr>
                <w:ilvl w:val="0"/>
                <w:numId w:val="57"/>
              </w:numPr>
              <w:contextualSpacing/>
              <w:rPr>
                <w:b/>
                <w:bCs w:val="0"/>
              </w:rPr>
            </w:pPr>
          </w:p>
        </w:tc>
        <w:tc>
          <w:tcPr>
            <w:tcW w:w="1298" w:type="dxa"/>
            <w:vAlign w:val="center"/>
          </w:tcPr>
          <w:p w14:paraId="65C9B551" w14:textId="77777777" w:rsidR="00D6694B" w:rsidRDefault="00A5408B">
            <w:pPr>
              <w:pStyle w:val="afffff6"/>
              <w:contextualSpacing/>
              <w:jc w:val="center"/>
              <w:rPr>
                <w:b/>
                <w:bCs w:val="0"/>
              </w:rPr>
            </w:pPr>
            <w:r>
              <w:rPr>
                <w:rFonts w:hint="eastAsia"/>
                <w:b/>
                <w:bCs w:val="0"/>
              </w:rPr>
              <w:t>招标范围</w:t>
            </w:r>
          </w:p>
        </w:tc>
        <w:tc>
          <w:tcPr>
            <w:tcW w:w="6946" w:type="dxa"/>
            <w:vAlign w:val="center"/>
          </w:tcPr>
          <w:p w14:paraId="063DD7AB" w14:textId="77777777" w:rsidR="00D6694B" w:rsidRDefault="00A5408B">
            <w:pPr>
              <w:spacing w:line="360" w:lineRule="auto"/>
              <w:rPr>
                <w:rFonts w:ascii="宋体" w:hAnsi="宋体"/>
                <w:bCs/>
                <w:szCs w:val="21"/>
              </w:rPr>
            </w:pPr>
            <w:r>
              <w:rPr>
                <w:rFonts w:ascii="Times New Roman" w:hAnsi="Times New Roman" w:hint="eastAsia"/>
                <w:color w:val="000000" w:themeColor="text1"/>
              </w:rPr>
              <w:t>本招标文件仅适用于本次招标的《路网监测与指挥调度系统》。</w:t>
            </w:r>
            <w:r>
              <w:rPr>
                <w:rFonts w:ascii="宋体" w:hAnsi="宋体" w:hint="eastAsia"/>
                <w:bCs/>
                <w:szCs w:val="21"/>
              </w:rPr>
              <w:t>根据招标方招标文件中的技术规范内容，对路网监测与指挥调度系统项目开发和建设。详见第</w:t>
            </w:r>
            <w:r>
              <w:rPr>
                <w:rFonts w:ascii="宋体" w:hAnsi="宋体"/>
                <w:bCs/>
                <w:szCs w:val="21"/>
                <w:u w:val="single"/>
              </w:rPr>
              <w:t xml:space="preserve"> 五 </w:t>
            </w:r>
            <w:r>
              <w:rPr>
                <w:rFonts w:ascii="宋体" w:hAnsi="宋体" w:hint="eastAsia"/>
                <w:bCs/>
                <w:szCs w:val="21"/>
              </w:rPr>
              <w:t>章技术规范书</w:t>
            </w:r>
          </w:p>
        </w:tc>
      </w:tr>
      <w:tr w:rsidR="00D6694B" w14:paraId="71E1A33D" w14:textId="77777777" w:rsidTr="003E73BA">
        <w:trPr>
          <w:trHeight w:val="691"/>
        </w:trPr>
        <w:tc>
          <w:tcPr>
            <w:tcW w:w="682" w:type="dxa"/>
            <w:vAlign w:val="center"/>
          </w:tcPr>
          <w:p w14:paraId="21C15D34" w14:textId="77777777" w:rsidR="00D6694B" w:rsidRDefault="00D6694B">
            <w:pPr>
              <w:pStyle w:val="afffff6"/>
              <w:numPr>
                <w:ilvl w:val="0"/>
                <w:numId w:val="57"/>
              </w:numPr>
              <w:contextualSpacing/>
              <w:rPr>
                <w:b/>
                <w:bCs w:val="0"/>
              </w:rPr>
            </w:pPr>
          </w:p>
        </w:tc>
        <w:tc>
          <w:tcPr>
            <w:tcW w:w="1298" w:type="dxa"/>
            <w:vAlign w:val="center"/>
          </w:tcPr>
          <w:p w14:paraId="122147AB" w14:textId="77777777" w:rsidR="00D6694B" w:rsidRDefault="00A5408B">
            <w:pPr>
              <w:pStyle w:val="afffff6"/>
              <w:contextualSpacing/>
              <w:jc w:val="center"/>
              <w:rPr>
                <w:b/>
                <w:bCs w:val="0"/>
              </w:rPr>
            </w:pPr>
            <w:r>
              <w:rPr>
                <w:rFonts w:hint="eastAsia"/>
                <w:b/>
                <w:bCs w:val="0"/>
              </w:rPr>
              <w:t>招标方式</w:t>
            </w:r>
          </w:p>
        </w:tc>
        <w:tc>
          <w:tcPr>
            <w:tcW w:w="6946" w:type="dxa"/>
            <w:vAlign w:val="center"/>
          </w:tcPr>
          <w:p w14:paraId="21C7324E" w14:textId="77777777" w:rsidR="00D6694B" w:rsidRDefault="00A5408B">
            <w:pPr>
              <w:pStyle w:val="afffff6"/>
              <w:contextualSpacing/>
              <w:rPr>
                <w:rFonts w:ascii="Times New Roman" w:hAnsi="Times New Roman"/>
                <w:color w:val="000000" w:themeColor="text1"/>
              </w:rPr>
            </w:pPr>
            <w:r>
              <w:rPr>
                <w:rFonts w:ascii="宋体" w:hAnsi="宋体" w:hint="eastAsia"/>
              </w:rPr>
              <w:t>内部公开招标</w:t>
            </w:r>
          </w:p>
        </w:tc>
      </w:tr>
      <w:tr w:rsidR="00D6694B" w14:paraId="633B40E9" w14:textId="77777777" w:rsidTr="003E73BA">
        <w:trPr>
          <w:trHeight w:val="523"/>
        </w:trPr>
        <w:tc>
          <w:tcPr>
            <w:tcW w:w="682" w:type="dxa"/>
            <w:vAlign w:val="center"/>
          </w:tcPr>
          <w:p w14:paraId="7840513E" w14:textId="77777777" w:rsidR="00D6694B" w:rsidRDefault="00D6694B">
            <w:pPr>
              <w:pStyle w:val="afffff6"/>
              <w:numPr>
                <w:ilvl w:val="0"/>
                <w:numId w:val="57"/>
              </w:numPr>
              <w:contextualSpacing/>
              <w:rPr>
                <w:b/>
                <w:bCs w:val="0"/>
              </w:rPr>
            </w:pPr>
          </w:p>
        </w:tc>
        <w:tc>
          <w:tcPr>
            <w:tcW w:w="1298" w:type="dxa"/>
            <w:vAlign w:val="center"/>
          </w:tcPr>
          <w:p w14:paraId="5679C1EA" w14:textId="77777777" w:rsidR="00D6694B" w:rsidRDefault="00A5408B">
            <w:pPr>
              <w:pStyle w:val="afffff6"/>
              <w:contextualSpacing/>
              <w:jc w:val="center"/>
              <w:rPr>
                <w:b/>
                <w:bCs w:val="0"/>
              </w:rPr>
            </w:pPr>
            <w:r>
              <w:rPr>
                <w:rFonts w:hint="eastAsia"/>
                <w:b/>
                <w:bCs w:val="0"/>
              </w:rPr>
              <w:t>资金来源</w:t>
            </w:r>
          </w:p>
        </w:tc>
        <w:tc>
          <w:tcPr>
            <w:tcW w:w="6946" w:type="dxa"/>
            <w:vAlign w:val="center"/>
          </w:tcPr>
          <w:p w14:paraId="18111ABB" w14:textId="77777777" w:rsidR="00D6694B" w:rsidRDefault="00A5408B">
            <w:pPr>
              <w:pStyle w:val="afffff6"/>
              <w:contextualSpacing/>
              <w:rPr>
                <w:b/>
              </w:rPr>
            </w:pPr>
            <w:r>
              <w:rPr>
                <w:rFonts w:ascii="宋体" w:hAnsi="宋体" w:hint="eastAsia"/>
              </w:rPr>
              <w:t>招标人自筹，投入资金已落实。</w:t>
            </w:r>
          </w:p>
        </w:tc>
      </w:tr>
      <w:tr w:rsidR="00D6694B" w14:paraId="13F66BB9" w14:textId="77777777" w:rsidTr="003E73BA">
        <w:trPr>
          <w:trHeight w:val="896"/>
        </w:trPr>
        <w:tc>
          <w:tcPr>
            <w:tcW w:w="682" w:type="dxa"/>
            <w:vAlign w:val="center"/>
          </w:tcPr>
          <w:p w14:paraId="733627B2" w14:textId="77777777" w:rsidR="00D6694B" w:rsidRDefault="00D6694B">
            <w:pPr>
              <w:pStyle w:val="afffff6"/>
              <w:numPr>
                <w:ilvl w:val="0"/>
                <w:numId w:val="57"/>
              </w:numPr>
              <w:contextualSpacing/>
              <w:rPr>
                <w:b/>
                <w:bCs w:val="0"/>
              </w:rPr>
            </w:pPr>
          </w:p>
        </w:tc>
        <w:tc>
          <w:tcPr>
            <w:tcW w:w="1298" w:type="dxa"/>
            <w:vAlign w:val="center"/>
          </w:tcPr>
          <w:p w14:paraId="7F9DDDEF" w14:textId="77777777" w:rsidR="00D6694B" w:rsidRDefault="00A5408B">
            <w:pPr>
              <w:pStyle w:val="afffff6"/>
              <w:contextualSpacing/>
              <w:jc w:val="center"/>
              <w:rPr>
                <w:b/>
                <w:bCs w:val="0"/>
              </w:rPr>
            </w:pPr>
            <w:r>
              <w:rPr>
                <w:rFonts w:hint="eastAsia"/>
                <w:b/>
                <w:bCs w:val="0"/>
              </w:rPr>
              <w:t>投标总价</w:t>
            </w:r>
          </w:p>
          <w:p w14:paraId="665806D8" w14:textId="77777777" w:rsidR="00D6694B" w:rsidRDefault="00A5408B">
            <w:pPr>
              <w:pStyle w:val="afffff6"/>
              <w:contextualSpacing/>
              <w:jc w:val="center"/>
              <w:rPr>
                <w:b/>
                <w:bCs w:val="0"/>
              </w:rPr>
            </w:pPr>
            <w:r>
              <w:rPr>
                <w:rFonts w:hint="eastAsia"/>
                <w:b/>
                <w:bCs w:val="0"/>
              </w:rPr>
              <w:t>要求</w:t>
            </w:r>
          </w:p>
        </w:tc>
        <w:tc>
          <w:tcPr>
            <w:tcW w:w="6946" w:type="dxa"/>
            <w:vAlign w:val="center"/>
          </w:tcPr>
          <w:p w14:paraId="5A0B7165" w14:textId="77777777" w:rsidR="00D6694B" w:rsidRDefault="00A5408B">
            <w:pPr>
              <w:pStyle w:val="afffff6"/>
              <w:contextualSpacing/>
              <w:rPr>
                <w:rFonts w:ascii="Times New Roman" w:hAnsi="Times New Roman"/>
                <w:bCs w:val="0"/>
                <w:color w:val="000000" w:themeColor="text1"/>
              </w:rPr>
            </w:pPr>
            <w:r>
              <w:rPr>
                <w:rFonts w:ascii="Times New Roman" w:hAnsi="Times New Roman"/>
                <w:bCs w:val="0"/>
                <w:color w:val="000000" w:themeColor="text1"/>
              </w:rPr>
              <w:t>1.</w:t>
            </w:r>
            <w:r>
              <w:rPr>
                <w:rFonts w:ascii="Times New Roman" w:hAnsi="Times New Roman" w:hint="eastAsia"/>
                <w:bCs w:val="0"/>
                <w:color w:val="000000" w:themeColor="text1"/>
              </w:rPr>
              <w:t>投标总价上限：</w:t>
            </w:r>
            <w:r>
              <w:rPr>
                <w:rFonts w:ascii="Times New Roman" w:hAnsi="Times New Roman"/>
                <w:bCs w:val="0"/>
                <w:color w:val="000000" w:themeColor="text1"/>
              </w:rPr>
              <w:t>719</w:t>
            </w:r>
            <w:r>
              <w:rPr>
                <w:rFonts w:ascii="Times New Roman" w:hAnsi="Times New Roman" w:hint="eastAsia"/>
                <w:bCs w:val="0"/>
                <w:color w:val="000000" w:themeColor="text1"/>
              </w:rPr>
              <w:t>万元（人民币）。</w:t>
            </w:r>
          </w:p>
          <w:p w14:paraId="040A233C" w14:textId="77777777" w:rsidR="00D6694B" w:rsidRDefault="00A5408B">
            <w:pPr>
              <w:pStyle w:val="afffff6"/>
              <w:contextualSpacing/>
              <w:rPr>
                <w:rFonts w:ascii="宋体" w:hAnsi="宋体"/>
              </w:rPr>
            </w:pPr>
            <w:r>
              <w:rPr>
                <w:rFonts w:ascii="Times New Roman" w:hAnsi="Times New Roman"/>
                <w:bCs w:val="0"/>
                <w:color w:val="000000" w:themeColor="text1"/>
              </w:rPr>
              <w:t>2.</w:t>
            </w:r>
            <w:r>
              <w:rPr>
                <w:rFonts w:ascii="Times New Roman" w:hAnsi="Times New Roman" w:hint="eastAsia"/>
                <w:bCs w:val="0"/>
                <w:color w:val="000000" w:themeColor="text1"/>
              </w:rPr>
              <w:t>投标总价应按商务标书中价格表要求编写报价；</w:t>
            </w:r>
          </w:p>
        </w:tc>
      </w:tr>
      <w:tr w:rsidR="00D6694B" w14:paraId="7D1D2CB0" w14:textId="77777777" w:rsidTr="003E73BA">
        <w:trPr>
          <w:trHeight w:val="504"/>
        </w:trPr>
        <w:tc>
          <w:tcPr>
            <w:tcW w:w="682" w:type="dxa"/>
            <w:vAlign w:val="center"/>
          </w:tcPr>
          <w:p w14:paraId="6F8F5126" w14:textId="77777777" w:rsidR="00D6694B" w:rsidRDefault="00D6694B">
            <w:pPr>
              <w:pStyle w:val="afffff6"/>
              <w:numPr>
                <w:ilvl w:val="0"/>
                <w:numId w:val="57"/>
              </w:numPr>
              <w:contextualSpacing/>
              <w:rPr>
                <w:b/>
                <w:bCs w:val="0"/>
              </w:rPr>
            </w:pPr>
          </w:p>
        </w:tc>
        <w:tc>
          <w:tcPr>
            <w:tcW w:w="1298" w:type="dxa"/>
            <w:vAlign w:val="center"/>
          </w:tcPr>
          <w:p w14:paraId="682920CE" w14:textId="77777777" w:rsidR="00D6694B" w:rsidRDefault="00A5408B">
            <w:pPr>
              <w:pStyle w:val="afffff6"/>
              <w:contextualSpacing/>
              <w:jc w:val="center"/>
              <w:rPr>
                <w:b/>
                <w:bCs w:val="0"/>
              </w:rPr>
            </w:pPr>
            <w:r>
              <w:rPr>
                <w:rFonts w:hint="eastAsia"/>
                <w:b/>
                <w:bCs w:val="0"/>
              </w:rPr>
              <w:t>投标货币</w:t>
            </w:r>
          </w:p>
        </w:tc>
        <w:tc>
          <w:tcPr>
            <w:tcW w:w="6946" w:type="dxa"/>
            <w:vAlign w:val="center"/>
          </w:tcPr>
          <w:p w14:paraId="0CDC5E5F" w14:textId="77777777" w:rsidR="00D6694B" w:rsidRDefault="00A5408B">
            <w:pPr>
              <w:pStyle w:val="afffff6"/>
              <w:contextualSpacing/>
              <w:rPr>
                <w:rFonts w:ascii="Times New Roman" w:hAnsi="Times New Roman"/>
                <w:bCs w:val="0"/>
                <w:color w:val="000000" w:themeColor="text1"/>
              </w:rPr>
            </w:pPr>
            <w:r>
              <w:rPr>
                <w:rFonts w:cs="宋体" w:hint="eastAsia"/>
                <w:snapToGrid w:val="0"/>
                <w:kern w:val="0"/>
              </w:rPr>
              <w:t>■人民币</w:t>
            </w:r>
            <w:r>
              <w:rPr>
                <w:rFonts w:cs="宋体"/>
                <w:snapToGrid w:val="0"/>
                <w:kern w:val="0"/>
              </w:rPr>
              <w:t xml:space="preserve">  </w:t>
            </w:r>
            <w:r>
              <w:rPr>
                <w:rFonts w:cs="宋体" w:hint="eastAsia"/>
                <w:snapToGrid w:val="0"/>
                <w:kern w:val="0"/>
              </w:rPr>
              <w:t>□其它</w:t>
            </w:r>
          </w:p>
        </w:tc>
      </w:tr>
      <w:tr w:rsidR="00D6694B" w14:paraId="35B15FF2" w14:textId="77777777" w:rsidTr="003E73BA">
        <w:trPr>
          <w:cantSplit/>
          <w:trHeight w:val="699"/>
        </w:trPr>
        <w:tc>
          <w:tcPr>
            <w:tcW w:w="682" w:type="dxa"/>
            <w:vAlign w:val="center"/>
          </w:tcPr>
          <w:p w14:paraId="63485565" w14:textId="77777777" w:rsidR="00D6694B" w:rsidRDefault="00D6694B">
            <w:pPr>
              <w:pStyle w:val="afffff6"/>
              <w:numPr>
                <w:ilvl w:val="0"/>
                <w:numId w:val="57"/>
              </w:numPr>
              <w:contextualSpacing/>
              <w:rPr>
                <w:b/>
                <w:bCs w:val="0"/>
              </w:rPr>
            </w:pPr>
          </w:p>
        </w:tc>
        <w:tc>
          <w:tcPr>
            <w:tcW w:w="1298" w:type="dxa"/>
            <w:vAlign w:val="center"/>
          </w:tcPr>
          <w:p w14:paraId="6900EE76" w14:textId="77777777" w:rsidR="00D6694B" w:rsidRDefault="00A5408B">
            <w:pPr>
              <w:pStyle w:val="afffff6"/>
              <w:contextualSpacing/>
              <w:jc w:val="center"/>
              <w:rPr>
                <w:b/>
                <w:bCs w:val="0"/>
              </w:rPr>
            </w:pPr>
            <w:r>
              <w:rPr>
                <w:rFonts w:hint="eastAsia"/>
                <w:b/>
                <w:bCs w:val="0"/>
              </w:rPr>
              <w:t>投标人总体要求</w:t>
            </w:r>
          </w:p>
        </w:tc>
        <w:tc>
          <w:tcPr>
            <w:tcW w:w="6946" w:type="dxa"/>
            <w:vAlign w:val="center"/>
          </w:tcPr>
          <w:p w14:paraId="63C91ED9" w14:textId="77777777" w:rsidR="00D6694B" w:rsidRDefault="00A5408B">
            <w:pPr>
              <w:pStyle w:val="afffff6"/>
              <w:spacing w:line="480" w:lineRule="auto"/>
              <w:contextualSpacing/>
              <w:rPr>
                <w:rFonts w:ascii="Times New Roman" w:hAnsi="Times New Roman"/>
                <w:b/>
                <w:color w:val="000000" w:themeColor="text1"/>
                <w:szCs w:val="21"/>
              </w:rPr>
            </w:pPr>
            <w:r>
              <w:rPr>
                <w:rFonts w:ascii="Times New Roman" w:hAnsi="Times New Roman" w:hint="eastAsia"/>
                <w:bCs w:val="0"/>
                <w:color w:val="000000" w:themeColor="text1"/>
              </w:rPr>
              <w:t>参考招标文件</w:t>
            </w:r>
            <w:r>
              <w:rPr>
                <w:rFonts w:ascii="Times New Roman" w:hAnsi="Times New Roman"/>
                <w:bCs w:val="0"/>
                <w:color w:val="000000" w:themeColor="text1"/>
              </w:rPr>
              <w:t>2.2.3.1</w:t>
            </w:r>
          </w:p>
        </w:tc>
      </w:tr>
      <w:tr w:rsidR="00D6694B" w14:paraId="34180578" w14:textId="77777777" w:rsidTr="003E73BA">
        <w:trPr>
          <w:cantSplit/>
          <w:trHeight w:val="1821"/>
        </w:trPr>
        <w:tc>
          <w:tcPr>
            <w:tcW w:w="682" w:type="dxa"/>
            <w:vAlign w:val="center"/>
          </w:tcPr>
          <w:p w14:paraId="70BA9D14" w14:textId="77777777" w:rsidR="00D6694B" w:rsidRDefault="00D6694B">
            <w:pPr>
              <w:pStyle w:val="afffff6"/>
              <w:numPr>
                <w:ilvl w:val="0"/>
                <w:numId w:val="57"/>
              </w:numPr>
              <w:contextualSpacing/>
              <w:rPr>
                <w:b/>
                <w:bCs w:val="0"/>
              </w:rPr>
            </w:pPr>
          </w:p>
        </w:tc>
        <w:tc>
          <w:tcPr>
            <w:tcW w:w="1298" w:type="dxa"/>
            <w:vAlign w:val="center"/>
          </w:tcPr>
          <w:p w14:paraId="4229041F" w14:textId="77777777" w:rsidR="00D6694B" w:rsidRDefault="00A5408B">
            <w:pPr>
              <w:pStyle w:val="afffff6"/>
              <w:contextualSpacing/>
              <w:jc w:val="center"/>
              <w:rPr>
                <w:b/>
                <w:bCs w:val="0"/>
              </w:rPr>
            </w:pPr>
            <w:r>
              <w:rPr>
                <w:rFonts w:hint="eastAsia"/>
                <w:b/>
                <w:bCs w:val="0"/>
              </w:rPr>
              <w:t>投标人资质要求</w:t>
            </w:r>
          </w:p>
        </w:tc>
        <w:tc>
          <w:tcPr>
            <w:tcW w:w="6946" w:type="dxa"/>
            <w:vAlign w:val="center"/>
          </w:tcPr>
          <w:p w14:paraId="3A8FFCD8" w14:textId="77777777" w:rsidR="00D6694B" w:rsidRDefault="00A5408B">
            <w:pPr>
              <w:pStyle w:val="afffff8"/>
              <w:spacing w:afterLines="0" w:after="0"/>
              <w:ind w:firstLineChars="0" w:firstLine="0"/>
              <w:contextualSpacing/>
              <w:rPr>
                <w:b/>
                <w:bCs/>
                <w:szCs w:val="21"/>
              </w:rPr>
            </w:pPr>
            <w:r>
              <w:rPr>
                <w:rFonts w:hint="eastAsia"/>
                <w:b/>
                <w:bCs/>
                <w:szCs w:val="21"/>
              </w:rPr>
              <w:t>以下资质至少具备其中一项</w:t>
            </w:r>
          </w:p>
          <w:p w14:paraId="40E3AD4E" w14:textId="77777777" w:rsidR="00D6694B" w:rsidRDefault="00A5408B">
            <w:pPr>
              <w:pStyle w:val="afffff6"/>
              <w:contextualSpacing/>
              <w:rPr>
                <w:rFonts w:ascii="Times New Roman" w:hAnsi="Times New Roman"/>
                <w:color w:val="000000" w:themeColor="text1"/>
                <w:szCs w:val="21"/>
              </w:rPr>
            </w:pPr>
            <w:r>
              <w:rPr>
                <w:rFonts w:ascii="Times New Roman" w:hAnsi="Times New Roman" w:hint="eastAsia"/>
                <w:color w:val="000000" w:themeColor="text1"/>
                <w:szCs w:val="21"/>
              </w:rPr>
              <w:t>（</w:t>
            </w:r>
            <w:r>
              <w:rPr>
                <w:rFonts w:ascii="Times New Roman" w:hAnsi="Times New Roman"/>
                <w:color w:val="000000" w:themeColor="text1"/>
                <w:szCs w:val="21"/>
              </w:rPr>
              <w:t>1</w:t>
            </w:r>
            <w:r>
              <w:rPr>
                <w:rFonts w:ascii="Times New Roman" w:hAnsi="Times New Roman" w:hint="eastAsia"/>
                <w:color w:val="000000" w:themeColor="text1"/>
                <w:szCs w:val="21"/>
              </w:rPr>
              <w:t>）具有省级（直辖市）及以上的软件行业协会或其他机构审批认定的软件行业企业资质认证。</w:t>
            </w:r>
          </w:p>
          <w:p w14:paraId="797C6412" w14:textId="77777777" w:rsidR="00D6694B" w:rsidRDefault="00A5408B">
            <w:pPr>
              <w:pStyle w:val="afffff6"/>
              <w:contextualSpacing/>
              <w:rPr>
                <w:rFonts w:ascii="Times New Roman" w:hAnsi="Times New Roman"/>
                <w:color w:val="000000" w:themeColor="text1"/>
                <w:szCs w:val="21"/>
              </w:rPr>
            </w:pPr>
            <w:r>
              <w:rPr>
                <w:rFonts w:ascii="Times New Roman" w:hAnsi="Times New Roman" w:hint="eastAsia"/>
                <w:color w:val="000000" w:themeColor="text1"/>
                <w:szCs w:val="21"/>
              </w:rPr>
              <w:t>（</w:t>
            </w:r>
            <w:r>
              <w:rPr>
                <w:rFonts w:ascii="Times New Roman" w:hAnsi="Times New Roman"/>
                <w:color w:val="000000" w:themeColor="text1"/>
                <w:szCs w:val="21"/>
              </w:rPr>
              <w:t>2</w:t>
            </w:r>
            <w:r>
              <w:rPr>
                <w:rFonts w:ascii="Times New Roman" w:hAnsi="Times New Roman" w:hint="eastAsia"/>
                <w:color w:val="000000" w:themeColor="text1"/>
                <w:szCs w:val="21"/>
              </w:rPr>
              <w:t>）具有软件能力成熟度模型认证</w:t>
            </w:r>
            <w:r>
              <w:rPr>
                <w:rFonts w:ascii="Times New Roman" w:hAnsi="Times New Roman"/>
                <w:color w:val="000000" w:themeColor="text1"/>
                <w:szCs w:val="21"/>
              </w:rPr>
              <w:t>CMMI</w:t>
            </w:r>
            <w:r>
              <w:rPr>
                <w:rFonts w:ascii="Times New Roman" w:hAnsi="Times New Roman" w:hint="eastAsia"/>
                <w:color w:val="000000" w:themeColor="text1"/>
                <w:szCs w:val="21"/>
              </w:rPr>
              <w:t>三级及以上认证证书。</w:t>
            </w:r>
          </w:p>
        </w:tc>
      </w:tr>
      <w:tr w:rsidR="00D6694B" w14:paraId="511F417A" w14:textId="77777777" w:rsidTr="003E73BA">
        <w:trPr>
          <w:cantSplit/>
          <w:trHeight w:val="2130"/>
        </w:trPr>
        <w:tc>
          <w:tcPr>
            <w:tcW w:w="682" w:type="dxa"/>
            <w:vAlign w:val="center"/>
          </w:tcPr>
          <w:p w14:paraId="18969B0C" w14:textId="77777777" w:rsidR="00D6694B" w:rsidRDefault="00D6694B">
            <w:pPr>
              <w:pStyle w:val="afffff6"/>
              <w:numPr>
                <w:ilvl w:val="0"/>
                <w:numId w:val="57"/>
              </w:numPr>
              <w:contextualSpacing/>
              <w:rPr>
                <w:b/>
                <w:bCs w:val="0"/>
              </w:rPr>
            </w:pPr>
          </w:p>
        </w:tc>
        <w:tc>
          <w:tcPr>
            <w:tcW w:w="1298" w:type="dxa"/>
            <w:vAlign w:val="center"/>
          </w:tcPr>
          <w:p w14:paraId="64C6D5A7" w14:textId="77777777" w:rsidR="00D6694B" w:rsidRDefault="00A5408B">
            <w:pPr>
              <w:pStyle w:val="afffff6"/>
              <w:contextualSpacing/>
              <w:jc w:val="center"/>
              <w:rPr>
                <w:b/>
                <w:bCs w:val="0"/>
              </w:rPr>
            </w:pPr>
            <w:r>
              <w:rPr>
                <w:rFonts w:hint="eastAsia"/>
                <w:b/>
                <w:bCs w:val="0"/>
              </w:rPr>
              <w:t>禁止投标的情况</w:t>
            </w:r>
          </w:p>
        </w:tc>
        <w:tc>
          <w:tcPr>
            <w:tcW w:w="6946" w:type="dxa"/>
            <w:vAlign w:val="center"/>
          </w:tcPr>
          <w:p w14:paraId="3AFF4DA5" w14:textId="77777777" w:rsidR="00D6694B" w:rsidRDefault="00A5408B">
            <w:pPr>
              <w:pStyle w:val="afffff6"/>
              <w:contextualSpacing/>
              <w:rPr>
                <w:rFonts w:ascii="Times New Roman" w:hAnsi="Times New Roman"/>
                <w:b/>
                <w:color w:val="000000" w:themeColor="text1"/>
                <w:szCs w:val="21"/>
              </w:rPr>
            </w:pPr>
            <w:r>
              <w:rPr>
                <w:rFonts w:ascii="Times New Roman" w:hAnsi="Times New Roman" w:hint="eastAsia"/>
                <w:b/>
                <w:color w:val="000000" w:themeColor="text1"/>
                <w:szCs w:val="21"/>
              </w:rPr>
              <w:t>出现以下情形之一的禁止参与本项目投标：</w:t>
            </w:r>
          </w:p>
          <w:p w14:paraId="6F5294F2" w14:textId="77777777" w:rsidR="00D6694B" w:rsidRDefault="00A5408B">
            <w:pPr>
              <w:pStyle w:val="afffff6"/>
              <w:contextualSpacing/>
              <w:rPr>
                <w:rFonts w:ascii="Times New Roman" w:hAnsi="Times New Roman"/>
                <w:color w:val="000000" w:themeColor="text1"/>
                <w:szCs w:val="21"/>
              </w:rPr>
            </w:pPr>
            <w:r>
              <w:rPr>
                <w:rFonts w:ascii="Times New Roman" w:hAnsi="Times New Roman" w:hint="eastAsia"/>
                <w:color w:val="000000" w:themeColor="text1"/>
                <w:szCs w:val="21"/>
              </w:rPr>
              <w:t>（</w:t>
            </w:r>
            <w:r>
              <w:rPr>
                <w:rFonts w:ascii="Times New Roman" w:hAnsi="Times New Roman"/>
                <w:color w:val="000000" w:themeColor="text1"/>
                <w:szCs w:val="21"/>
              </w:rPr>
              <w:t>1</w:t>
            </w:r>
            <w:r>
              <w:rPr>
                <w:rFonts w:ascii="Times New Roman" w:hAnsi="Times New Roman" w:hint="eastAsia"/>
                <w:color w:val="000000" w:themeColor="text1"/>
                <w:szCs w:val="21"/>
              </w:rPr>
              <w:t>）近</w:t>
            </w:r>
            <w:r>
              <w:rPr>
                <w:rFonts w:ascii="Times New Roman" w:hAnsi="Times New Roman"/>
                <w:color w:val="000000" w:themeColor="text1"/>
                <w:szCs w:val="21"/>
              </w:rPr>
              <w:t>1</w:t>
            </w:r>
            <w:r>
              <w:rPr>
                <w:rFonts w:ascii="Times New Roman" w:hAnsi="Times New Roman" w:hint="eastAsia"/>
                <w:color w:val="000000" w:themeColor="text1"/>
                <w:szCs w:val="21"/>
              </w:rPr>
              <w:t>年内（从截标之日起倒算）因串通投标、转包、以他人名义投标或者违法分包等违法行为正在接受相关政府部门调查或受到相关政府部门行政处罚的。</w:t>
            </w:r>
          </w:p>
          <w:p w14:paraId="4E28F83B" w14:textId="77777777" w:rsidR="00D6694B" w:rsidRDefault="00A5408B">
            <w:pPr>
              <w:pStyle w:val="afffff6"/>
              <w:contextualSpacing/>
              <w:rPr>
                <w:rFonts w:ascii="Times New Roman" w:hAnsi="Times New Roman"/>
                <w:color w:val="000000" w:themeColor="text1"/>
                <w:szCs w:val="21"/>
              </w:rPr>
            </w:pPr>
            <w:r>
              <w:rPr>
                <w:rFonts w:ascii="Times New Roman" w:hAnsi="Times New Roman" w:hint="eastAsia"/>
                <w:color w:val="000000" w:themeColor="text1"/>
                <w:szCs w:val="21"/>
              </w:rPr>
              <w:t>（</w:t>
            </w:r>
            <w:r>
              <w:rPr>
                <w:rFonts w:ascii="Times New Roman" w:hAnsi="Times New Roman"/>
                <w:color w:val="000000" w:themeColor="text1"/>
                <w:szCs w:val="21"/>
              </w:rPr>
              <w:t>2</w:t>
            </w:r>
            <w:r>
              <w:rPr>
                <w:rFonts w:ascii="Times New Roman" w:hAnsi="Times New Roman" w:hint="eastAsia"/>
                <w:color w:val="000000" w:themeColor="text1"/>
                <w:szCs w:val="21"/>
              </w:rPr>
              <w:t>）拖欠员工工资被有关部门责令改正而未改正的。</w:t>
            </w:r>
          </w:p>
          <w:p w14:paraId="14C7D411" w14:textId="77777777" w:rsidR="00D6694B" w:rsidRDefault="00A5408B">
            <w:pPr>
              <w:pStyle w:val="afffff8"/>
              <w:spacing w:afterLines="0" w:after="0"/>
              <w:ind w:firstLineChars="0" w:firstLine="0"/>
              <w:contextualSpacing/>
              <w:rPr>
                <w:b/>
                <w:bCs/>
                <w:szCs w:val="21"/>
              </w:rPr>
            </w:pPr>
            <w:r>
              <w:rPr>
                <w:rFonts w:ascii="Times New Roman" w:hAnsi="Times New Roman" w:hint="eastAsia"/>
                <w:szCs w:val="21"/>
              </w:rPr>
              <w:t>（</w:t>
            </w:r>
            <w:r>
              <w:rPr>
                <w:rFonts w:ascii="Times New Roman" w:hAnsi="Times New Roman"/>
                <w:szCs w:val="21"/>
              </w:rPr>
              <w:t>3</w:t>
            </w:r>
            <w:r>
              <w:rPr>
                <w:rFonts w:ascii="Times New Roman" w:hAnsi="Times New Roman" w:hint="eastAsia"/>
                <w:szCs w:val="21"/>
              </w:rPr>
              <w:t>）依法应当拒绝投标的其他情形。</w:t>
            </w:r>
          </w:p>
        </w:tc>
      </w:tr>
      <w:tr w:rsidR="00D6694B" w14:paraId="391AAC56" w14:textId="77777777" w:rsidTr="003E73BA">
        <w:trPr>
          <w:cantSplit/>
          <w:trHeight w:val="1820"/>
        </w:trPr>
        <w:tc>
          <w:tcPr>
            <w:tcW w:w="682" w:type="dxa"/>
            <w:vAlign w:val="center"/>
          </w:tcPr>
          <w:p w14:paraId="371FD317" w14:textId="77777777" w:rsidR="00D6694B" w:rsidRDefault="00D6694B">
            <w:pPr>
              <w:pStyle w:val="afffff6"/>
              <w:numPr>
                <w:ilvl w:val="0"/>
                <w:numId w:val="57"/>
              </w:numPr>
              <w:contextualSpacing/>
              <w:rPr>
                <w:b/>
                <w:bCs w:val="0"/>
              </w:rPr>
            </w:pPr>
          </w:p>
        </w:tc>
        <w:tc>
          <w:tcPr>
            <w:tcW w:w="1298" w:type="dxa"/>
            <w:vAlign w:val="center"/>
          </w:tcPr>
          <w:p w14:paraId="5AF1F72A" w14:textId="77777777" w:rsidR="00D6694B" w:rsidRDefault="00A5408B">
            <w:pPr>
              <w:pStyle w:val="afffff6"/>
              <w:contextualSpacing/>
              <w:jc w:val="center"/>
              <w:rPr>
                <w:b/>
                <w:bCs w:val="0"/>
              </w:rPr>
            </w:pPr>
            <w:r>
              <w:rPr>
                <w:rFonts w:hint="eastAsia"/>
                <w:b/>
                <w:bCs w:val="0"/>
              </w:rPr>
              <w:t>项目负责人要求</w:t>
            </w:r>
          </w:p>
        </w:tc>
        <w:tc>
          <w:tcPr>
            <w:tcW w:w="6946" w:type="dxa"/>
            <w:vAlign w:val="center"/>
          </w:tcPr>
          <w:p w14:paraId="0FA3EFFC" w14:textId="77777777" w:rsidR="00D6694B" w:rsidRDefault="00A5408B">
            <w:pPr>
              <w:pStyle w:val="afffff6"/>
              <w:spacing w:line="480" w:lineRule="auto"/>
              <w:contextualSpacing/>
              <w:rPr>
                <w:rFonts w:ascii="Times New Roman" w:hAnsi="Times New Roman"/>
                <w:b/>
                <w:color w:val="000000" w:themeColor="text1"/>
              </w:rPr>
            </w:pPr>
            <w:bookmarkStart w:id="10" w:name="_Hlk45920664"/>
            <w:r>
              <w:rPr>
                <w:rFonts w:ascii="Times New Roman" w:hAnsi="Times New Roman" w:hint="eastAsia"/>
                <w:b/>
                <w:color w:val="000000" w:themeColor="text1"/>
              </w:rPr>
              <w:t>项目负责人至少具备其中一项（并提供资质证明材料）</w:t>
            </w:r>
          </w:p>
          <w:p w14:paraId="1F3A5557" w14:textId="77777777" w:rsidR="00D6694B" w:rsidRDefault="00A5408B">
            <w:pPr>
              <w:pStyle w:val="afffff6"/>
              <w:contextualSpacing/>
              <w:rPr>
                <w:rFonts w:ascii="Times New Roman" w:hAnsi="Times New Roman"/>
                <w:color w:val="000000" w:themeColor="text1"/>
                <w:szCs w:val="21"/>
              </w:rPr>
            </w:pPr>
            <w:bookmarkStart w:id="11" w:name="_Hlk46415857"/>
            <w:r>
              <w:rPr>
                <w:rFonts w:ascii="Times New Roman" w:hAnsi="Times New Roman" w:hint="eastAsia"/>
                <w:bCs w:val="0"/>
                <w:color w:val="000000" w:themeColor="text1"/>
              </w:rPr>
              <w:t>（</w:t>
            </w:r>
            <w:r>
              <w:rPr>
                <w:rFonts w:ascii="Times New Roman" w:hAnsi="Times New Roman"/>
                <w:color w:val="000000" w:themeColor="text1"/>
                <w:szCs w:val="21"/>
              </w:rPr>
              <w:t>1</w:t>
            </w:r>
            <w:r>
              <w:rPr>
                <w:rFonts w:ascii="Times New Roman" w:hAnsi="Times New Roman" w:hint="eastAsia"/>
                <w:color w:val="000000" w:themeColor="text1"/>
                <w:szCs w:val="21"/>
              </w:rPr>
              <w:t>）人力资源与社会保障局颁布的信息系统项目高级管理师证书；</w:t>
            </w:r>
          </w:p>
          <w:p w14:paraId="1BE8A653" w14:textId="77777777" w:rsidR="00D6694B" w:rsidRDefault="00A5408B">
            <w:pPr>
              <w:pStyle w:val="afffff6"/>
              <w:contextualSpacing/>
              <w:rPr>
                <w:rFonts w:ascii="Times New Roman" w:hAnsi="Times New Roman"/>
                <w:color w:val="000000" w:themeColor="text1"/>
                <w:szCs w:val="21"/>
              </w:rPr>
            </w:pPr>
            <w:r>
              <w:rPr>
                <w:rFonts w:ascii="Times New Roman" w:hAnsi="Times New Roman" w:hint="eastAsia"/>
                <w:color w:val="000000" w:themeColor="text1"/>
                <w:szCs w:val="21"/>
              </w:rPr>
              <w:t>（</w:t>
            </w:r>
            <w:r>
              <w:rPr>
                <w:rFonts w:ascii="Times New Roman" w:hAnsi="Times New Roman"/>
                <w:color w:val="000000" w:themeColor="text1"/>
                <w:szCs w:val="21"/>
              </w:rPr>
              <w:t>2</w:t>
            </w:r>
            <w:r>
              <w:rPr>
                <w:rFonts w:ascii="Times New Roman" w:hAnsi="Times New Roman" w:hint="eastAsia"/>
                <w:color w:val="000000" w:themeColor="text1"/>
                <w:szCs w:val="21"/>
              </w:rPr>
              <w:t>）信息系统集成及服务资质网（</w:t>
            </w:r>
            <w:r>
              <w:rPr>
                <w:rFonts w:ascii="Times New Roman" w:hAnsi="Times New Roman"/>
                <w:color w:val="000000" w:themeColor="text1"/>
                <w:szCs w:val="21"/>
              </w:rPr>
              <w:t>www.csi-s.org.cn </w:t>
            </w:r>
            <w:r>
              <w:rPr>
                <w:rFonts w:ascii="Times New Roman" w:hAnsi="Times New Roman" w:hint="eastAsia"/>
                <w:color w:val="000000" w:themeColor="text1"/>
                <w:szCs w:val="21"/>
              </w:rPr>
              <w:t>）登记的高级项目经理；</w:t>
            </w:r>
            <w:bookmarkEnd w:id="10"/>
            <w:bookmarkEnd w:id="11"/>
          </w:p>
          <w:p w14:paraId="47418F13" w14:textId="77777777" w:rsidR="00D6694B" w:rsidRDefault="00A5408B">
            <w:pPr>
              <w:pStyle w:val="afffff6"/>
              <w:contextualSpacing/>
              <w:rPr>
                <w:rFonts w:ascii="Times New Roman" w:hAnsi="Times New Roman"/>
                <w:bCs w:val="0"/>
              </w:rPr>
            </w:pPr>
            <w:r>
              <w:rPr>
                <w:rFonts w:ascii="Times New Roman" w:hAnsi="Times New Roman" w:hint="eastAsia"/>
                <w:color w:val="000000" w:themeColor="text1"/>
                <w:szCs w:val="21"/>
              </w:rPr>
              <w:t>（</w:t>
            </w:r>
            <w:r>
              <w:rPr>
                <w:rFonts w:ascii="Times New Roman" w:hAnsi="Times New Roman"/>
                <w:color w:val="000000" w:themeColor="text1"/>
                <w:szCs w:val="21"/>
              </w:rPr>
              <w:t>3</w:t>
            </w:r>
            <w:r>
              <w:rPr>
                <w:rFonts w:ascii="Times New Roman" w:hAnsi="Times New Roman" w:hint="eastAsia"/>
                <w:color w:val="000000" w:themeColor="text1"/>
                <w:szCs w:val="21"/>
              </w:rPr>
              <w:t>）具有</w:t>
            </w:r>
            <w:r>
              <w:rPr>
                <w:rFonts w:ascii="Times New Roman" w:hAnsi="Times New Roman"/>
                <w:color w:val="000000" w:themeColor="text1"/>
                <w:szCs w:val="21"/>
              </w:rPr>
              <w:t>PMP</w:t>
            </w:r>
            <w:r>
              <w:rPr>
                <w:rFonts w:ascii="Times New Roman" w:hAnsi="Times New Roman" w:hint="eastAsia"/>
                <w:color w:val="000000" w:themeColor="text1"/>
                <w:szCs w:val="21"/>
              </w:rPr>
              <w:t>项目管理资格证书</w:t>
            </w:r>
          </w:p>
        </w:tc>
      </w:tr>
      <w:tr w:rsidR="00D6694B" w14:paraId="25CF194A" w14:textId="77777777" w:rsidTr="003E73BA">
        <w:trPr>
          <w:cantSplit/>
          <w:trHeight w:val="760"/>
        </w:trPr>
        <w:tc>
          <w:tcPr>
            <w:tcW w:w="682" w:type="dxa"/>
            <w:vAlign w:val="center"/>
          </w:tcPr>
          <w:p w14:paraId="4F523050" w14:textId="77777777" w:rsidR="00D6694B" w:rsidRDefault="00D6694B">
            <w:pPr>
              <w:pStyle w:val="afffff6"/>
              <w:numPr>
                <w:ilvl w:val="0"/>
                <w:numId w:val="57"/>
              </w:numPr>
              <w:contextualSpacing/>
              <w:rPr>
                <w:b/>
                <w:bCs w:val="0"/>
              </w:rPr>
            </w:pPr>
          </w:p>
        </w:tc>
        <w:tc>
          <w:tcPr>
            <w:tcW w:w="1298" w:type="dxa"/>
            <w:vAlign w:val="center"/>
          </w:tcPr>
          <w:p w14:paraId="1F145B6F" w14:textId="77777777" w:rsidR="00D6694B" w:rsidRDefault="00A5408B">
            <w:pPr>
              <w:pStyle w:val="afffff6"/>
              <w:contextualSpacing/>
              <w:jc w:val="center"/>
              <w:rPr>
                <w:b/>
                <w:bCs w:val="0"/>
              </w:rPr>
            </w:pPr>
            <w:r>
              <w:rPr>
                <w:rFonts w:hint="eastAsia"/>
                <w:b/>
                <w:bCs w:val="0"/>
              </w:rPr>
              <w:t>投标人能力要求</w:t>
            </w:r>
          </w:p>
        </w:tc>
        <w:tc>
          <w:tcPr>
            <w:tcW w:w="6946" w:type="dxa"/>
            <w:vAlign w:val="center"/>
          </w:tcPr>
          <w:p w14:paraId="6B047A27" w14:textId="77777777" w:rsidR="00D6694B" w:rsidRDefault="00A5408B">
            <w:pPr>
              <w:pStyle w:val="afffff6"/>
              <w:spacing w:line="480" w:lineRule="auto"/>
              <w:contextualSpacing/>
              <w:rPr>
                <w:rFonts w:ascii="Times New Roman" w:hAnsi="Times New Roman"/>
                <w:bCs w:val="0"/>
                <w:color w:val="000000" w:themeColor="text1"/>
              </w:rPr>
            </w:pPr>
            <w:r>
              <w:rPr>
                <w:rFonts w:ascii="Times New Roman" w:hAnsi="Times New Roman" w:hint="eastAsia"/>
                <w:bCs w:val="0"/>
                <w:color w:val="000000" w:themeColor="text1"/>
              </w:rPr>
              <w:t>参考招标文件</w:t>
            </w:r>
            <w:r>
              <w:rPr>
                <w:rFonts w:ascii="Times New Roman" w:hAnsi="Times New Roman"/>
                <w:bCs w:val="0"/>
                <w:color w:val="000000" w:themeColor="text1"/>
              </w:rPr>
              <w:t>2.2.3.4</w:t>
            </w:r>
          </w:p>
        </w:tc>
      </w:tr>
      <w:tr w:rsidR="00D6694B" w14:paraId="786333A7" w14:textId="77777777" w:rsidTr="003E73BA">
        <w:trPr>
          <w:cantSplit/>
          <w:trHeight w:val="1068"/>
        </w:trPr>
        <w:tc>
          <w:tcPr>
            <w:tcW w:w="682" w:type="dxa"/>
            <w:vAlign w:val="center"/>
          </w:tcPr>
          <w:p w14:paraId="1509EDBF" w14:textId="77777777" w:rsidR="00D6694B" w:rsidRDefault="00D6694B">
            <w:pPr>
              <w:pStyle w:val="afffff6"/>
              <w:numPr>
                <w:ilvl w:val="0"/>
                <w:numId w:val="57"/>
              </w:numPr>
              <w:contextualSpacing/>
              <w:rPr>
                <w:b/>
                <w:bCs w:val="0"/>
              </w:rPr>
            </w:pPr>
          </w:p>
        </w:tc>
        <w:tc>
          <w:tcPr>
            <w:tcW w:w="1298" w:type="dxa"/>
            <w:vAlign w:val="center"/>
          </w:tcPr>
          <w:p w14:paraId="38F28544" w14:textId="77777777" w:rsidR="00D6694B" w:rsidRDefault="00A5408B">
            <w:pPr>
              <w:pStyle w:val="afffff6"/>
              <w:contextualSpacing/>
              <w:jc w:val="center"/>
              <w:rPr>
                <w:b/>
                <w:bCs w:val="0"/>
              </w:rPr>
            </w:pPr>
            <w:r>
              <w:rPr>
                <w:rFonts w:hint="eastAsia"/>
                <w:b/>
                <w:bCs w:val="0"/>
              </w:rPr>
              <w:t>提供产品的要求</w:t>
            </w:r>
          </w:p>
        </w:tc>
        <w:tc>
          <w:tcPr>
            <w:tcW w:w="6946" w:type="dxa"/>
            <w:vAlign w:val="center"/>
          </w:tcPr>
          <w:p w14:paraId="4AEF431D" w14:textId="77777777" w:rsidR="00D6694B" w:rsidRDefault="00A5408B">
            <w:pPr>
              <w:pStyle w:val="afffff6"/>
              <w:spacing w:line="480" w:lineRule="auto"/>
              <w:contextualSpacing/>
              <w:rPr>
                <w:rFonts w:ascii="Times New Roman" w:hAnsi="Times New Roman"/>
                <w:bCs w:val="0"/>
                <w:color w:val="000000" w:themeColor="text1"/>
              </w:rPr>
            </w:pPr>
            <w:r>
              <w:rPr>
                <w:rFonts w:ascii="Times New Roman" w:hAnsi="Times New Roman" w:hint="eastAsia"/>
                <w:bCs w:val="0"/>
                <w:color w:val="000000" w:themeColor="text1"/>
              </w:rPr>
              <w:t>硬件产品的基本要求参考招标文件</w:t>
            </w:r>
            <w:r>
              <w:rPr>
                <w:rFonts w:ascii="Times New Roman" w:hAnsi="Times New Roman"/>
                <w:bCs w:val="0"/>
                <w:color w:val="000000" w:themeColor="text1"/>
              </w:rPr>
              <w:t>2.2.3.5</w:t>
            </w:r>
            <w:r>
              <w:rPr>
                <w:rFonts w:ascii="Times New Roman" w:hAnsi="Times New Roman" w:hint="eastAsia"/>
                <w:bCs w:val="0"/>
                <w:color w:val="000000" w:themeColor="text1"/>
              </w:rPr>
              <w:t>及</w:t>
            </w:r>
            <w:r>
              <w:rPr>
                <w:rFonts w:ascii="Times New Roman" w:hAnsi="Times New Roman"/>
                <w:bCs w:val="0"/>
                <w:color w:val="000000" w:themeColor="text1"/>
              </w:rPr>
              <w:t>5.5.6</w:t>
            </w:r>
          </w:p>
          <w:p w14:paraId="57EE9F54" w14:textId="77777777" w:rsidR="00D6694B" w:rsidRDefault="00A5408B">
            <w:pPr>
              <w:pStyle w:val="afffff6"/>
              <w:spacing w:line="480" w:lineRule="auto"/>
              <w:contextualSpacing/>
              <w:rPr>
                <w:rFonts w:ascii="Times New Roman" w:hAnsi="Times New Roman"/>
                <w:bCs w:val="0"/>
                <w:color w:val="000000" w:themeColor="text1"/>
              </w:rPr>
            </w:pPr>
            <w:r>
              <w:rPr>
                <w:rFonts w:ascii="Times New Roman" w:hAnsi="Times New Roman" w:hint="eastAsia"/>
                <w:bCs w:val="0"/>
                <w:color w:val="000000" w:themeColor="text1"/>
              </w:rPr>
              <w:t>系统软件产品的基本要求参考招标文件</w:t>
            </w:r>
            <w:r>
              <w:rPr>
                <w:rFonts w:ascii="Times New Roman" w:hAnsi="Times New Roman"/>
                <w:bCs w:val="0"/>
                <w:color w:val="000000" w:themeColor="text1"/>
              </w:rPr>
              <w:t>2.2.3.6</w:t>
            </w:r>
          </w:p>
        </w:tc>
      </w:tr>
      <w:tr w:rsidR="00D6694B" w14:paraId="55F50048" w14:textId="77777777" w:rsidTr="003E73BA">
        <w:trPr>
          <w:trHeight w:val="974"/>
        </w:trPr>
        <w:tc>
          <w:tcPr>
            <w:tcW w:w="682" w:type="dxa"/>
            <w:vAlign w:val="center"/>
          </w:tcPr>
          <w:p w14:paraId="10C17B37" w14:textId="77777777" w:rsidR="00D6694B" w:rsidRDefault="00D6694B">
            <w:pPr>
              <w:pStyle w:val="afffff6"/>
              <w:numPr>
                <w:ilvl w:val="0"/>
                <w:numId w:val="57"/>
              </w:numPr>
              <w:contextualSpacing/>
              <w:rPr>
                <w:b/>
                <w:bCs w:val="0"/>
              </w:rPr>
            </w:pPr>
          </w:p>
        </w:tc>
        <w:tc>
          <w:tcPr>
            <w:tcW w:w="1298" w:type="dxa"/>
            <w:vAlign w:val="center"/>
          </w:tcPr>
          <w:p w14:paraId="69A0B609" w14:textId="77777777" w:rsidR="00D6694B" w:rsidRDefault="00A5408B">
            <w:pPr>
              <w:pStyle w:val="afffff6"/>
              <w:contextualSpacing/>
              <w:jc w:val="center"/>
              <w:rPr>
                <w:b/>
                <w:bCs w:val="0"/>
              </w:rPr>
            </w:pPr>
            <w:r>
              <w:rPr>
                <w:rFonts w:hint="eastAsia"/>
                <w:b/>
                <w:bCs w:val="0"/>
              </w:rPr>
              <w:t>投标要求</w:t>
            </w:r>
          </w:p>
        </w:tc>
        <w:tc>
          <w:tcPr>
            <w:tcW w:w="6946" w:type="dxa"/>
            <w:vAlign w:val="center"/>
          </w:tcPr>
          <w:p w14:paraId="6AEB0A3F" w14:textId="6AA9D959" w:rsidR="00D6694B" w:rsidRDefault="00A5408B">
            <w:pPr>
              <w:pStyle w:val="afffff6"/>
              <w:contextualSpacing/>
              <w:rPr>
                <w:rFonts w:ascii="Times New Roman" w:hAnsi="Times New Roman"/>
                <w:color w:val="000000" w:themeColor="text1"/>
              </w:rPr>
            </w:pPr>
            <w:r>
              <w:rPr>
                <w:rFonts w:ascii="Times New Roman" w:hAnsi="Times New Roman" w:hint="eastAsia"/>
                <w:bCs w:val="0"/>
                <w:color w:val="000000" w:themeColor="text1"/>
              </w:rPr>
              <w:t>投标人只能提交一份投标书（包含纸质正本一份、纸质副本两份和电子版</w:t>
            </w:r>
            <w:r>
              <w:rPr>
                <w:rFonts w:ascii="Times New Roman" w:hAnsi="Times New Roman"/>
                <w:bCs w:val="0"/>
                <w:color w:val="000000" w:themeColor="text1"/>
              </w:rPr>
              <w:t>U</w:t>
            </w:r>
            <w:r>
              <w:rPr>
                <w:rFonts w:ascii="Times New Roman" w:hAnsi="Times New Roman" w:hint="eastAsia"/>
                <w:bCs w:val="0"/>
                <w:color w:val="000000" w:themeColor="text1"/>
              </w:rPr>
              <w:t>盘一份），一份以上投标书的投标人投标无效。</w:t>
            </w:r>
          </w:p>
        </w:tc>
      </w:tr>
      <w:tr w:rsidR="00D6694B" w14:paraId="7EC3FBDB" w14:textId="77777777" w:rsidTr="003E73BA">
        <w:trPr>
          <w:trHeight w:val="974"/>
        </w:trPr>
        <w:tc>
          <w:tcPr>
            <w:tcW w:w="682" w:type="dxa"/>
            <w:vAlign w:val="center"/>
          </w:tcPr>
          <w:p w14:paraId="3318AB7D" w14:textId="77777777" w:rsidR="00D6694B" w:rsidRDefault="00D6694B">
            <w:pPr>
              <w:pStyle w:val="afffff6"/>
              <w:numPr>
                <w:ilvl w:val="0"/>
                <w:numId w:val="57"/>
              </w:numPr>
              <w:contextualSpacing/>
              <w:rPr>
                <w:b/>
                <w:bCs w:val="0"/>
              </w:rPr>
            </w:pPr>
          </w:p>
        </w:tc>
        <w:tc>
          <w:tcPr>
            <w:tcW w:w="1298" w:type="dxa"/>
            <w:vAlign w:val="center"/>
          </w:tcPr>
          <w:p w14:paraId="5477B260" w14:textId="77777777" w:rsidR="00D6694B" w:rsidRDefault="00A5408B">
            <w:pPr>
              <w:pStyle w:val="afffff6"/>
              <w:contextualSpacing/>
              <w:jc w:val="center"/>
              <w:rPr>
                <w:b/>
                <w:bCs w:val="0"/>
              </w:rPr>
            </w:pPr>
            <w:r>
              <w:rPr>
                <w:rFonts w:hint="eastAsia"/>
                <w:b/>
                <w:bCs w:val="0"/>
              </w:rPr>
              <w:t>投标费用</w:t>
            </w:r>
          </w:p>
        </w:tc>
        <w:tc>
          <w:tcPr>
            <w:tcW w:w="6946" w:type="dxa"/>
            <w:vAlign w:val="center"/>
          </w:tcPr>
          <w:p w14:paraId="0F02F029" w14:textId="77777777" w:rsidR="00D6694B" w:rsidRDefault="00A5408B">
            <w:pPr>
              <w:pStyle w:val="afffff6"/>
              <w:contextualSpacing/>
              <w:rPr>
                <w:rFonts w:ascii="Times New Roman" w:hAnsi="Times New Roman"/>
                <w:color w:val="000000" w:themeColor="text1"/>
              </w:rPr>
            </w:pPr>
            <w:r>
              <w:rPr>
                <w:rFonts w:ascii="Times New Roman" w:hAnsi="Times New Roman" w:hint="eastAsia"/>
                <w:color w:val="000000" w:themeColor="text1"/>
              </w:rPr>
              <w:t>投标人应自行承担与参加投标有关的全部费用。无论投标结果如何，招标人在任何情况下无义务和责任承担上述费用。</w:t>
            </w:r>
          </w:p>
        </w:tc>
      </w:tr>
      <w:tr w:rsidR="00D6694B" w14:paraId="0EE60817" w14:textId="77777777" w:rsidTr="003E73BA">
        <w:trPr>
          <w:trHeight w:val="504"/>
        </w:trPr>
        <w:tc>
          <w:tcPr>
            <w:tcW w:w="682" w:type="dxa"/>
            <w:vAlign w:val="center"/>
          </w:tcPr>
          <w:p w14:paraId="472623C8" w14:textId="77777777" w:rsidR="00D6694B" w:rsidRDefault="00D6694B">
            <w:pPr>
              <w:pStyle w:val="afffff6"/>
              <w:numPr>
                <w:ilvl w:val="0"/>
                <w:numId w:val="57"/>
              </w:numPr>
              <w:contextualSpacing/>
              <w:rPr>
                <w:b/>
                <w:bCs w:val="0"/>
              </w:rPr>
            </w:pPr>
          </w:p>
        </w:tc>
        <w:tc>
          <w:tcPr>
            <w:tcW w:w="1298" w:type="dxa"/>
            <w:vAlign w:val="center"/>
          </w:tcPr>
          <w:p w14:paraId="1D37871A" w14:textId="77777777" w:rsidR="00D6694B" w:rsidRDefault="00A5408B">
            <w:pPr>
              <w:pStyle w:val="afffff6"/>
              <w:contextualSpacing/>
              <w:jc w:val="center"/>
              <w:rPr>
                <w:b/>
                <w:bCs w:val="0"/>
              </w:rPr>
            </w:pPr>
            <w:r>
              <w:rPr>
                <w:rFonts w:cs="宋体" w:hint="eastAsia"/>
                <w:b/>
                <w:bCs w:val="0"/>
                <w:snapToGrid w:val="0"/>
                <w:kern w:val="0"/>
              </w:rPr>
              <w:t>担保金额</w:t>
            </w:r>
          </w:p>
        </w:tc>
        <w:tc>
          <w:tcPr>
            <w:tcW w:w="6946" w:type="dxa"/>
            <w:vAlign w:val="center"/>
          </w:tcPr>
          <w:p w14:paraId="7646A2F2" w14:textId="77777777" w:rsidR="00D6694B" w:rsidRDefault="00A5408B">
            <w:pPr>
              <w:pStyle w:val="afffff6"/>
              <w:contextualSpacing/>
              <w:rPr>
                <w:rFonts w:ascii="Times New Roman" w:hAnsi="Times New Roman"/>
                <w:b/>
                <w:color w:val="000000" w:themeColor="text1"/>
              </w:rPr>
            </w:pPr>
            <w:r>
              <w:rPr>
                <w:rFonts w:hint="eastAsia"/>
              </w:rPr>
              <w:t>不需要</w:t>
            </w:r>
          </w:p>
        </w:tc>
      </w:tr>
      <w:tr w:rsidR="00D6694B" w14:paraId="69A5F0E8" w14:textId="77777777" w:rsidTr="000023AA">
        <w:trPr>
          <w:trHeight w:val="439"/>
        </w:trPr>
        <w:tc>
          <w:tcPr>
            <w:tcW w:w="682" w:type="dxa"/>
            <w:vAlign w:val="center"/>
          </w:tcPr>
          <w:p w14:paraId="29D11CAB" w14:textId="77777777" w:rsidR="00D6694B" w:rsidRDefault="00D6694B">
            <w:pPr>
              <w:pStyle w:val="afffff6"/>
              <w:numPr>
                <w:ilvl w:val="0"/>
                <w:numId w:val="57"/>
              </w:numPr>
              <w:contextualSpacing/>
              <w:rPr>
                <w:b/>
                <w:bCs w:val="0"/>
              </w:rPr>
            </w:pPr>
          </w:p>
        </w:tc>
        <w:tc>
          <w:tcPr>
            <w:tcW w:w="1298" w:type="dxa"/>
            <w:vAlign w:val="center"/>
          </w:tcPr>
          <w:p w14:paraId="56459C71" w14:textId="77777777" w:rsidR="00D6694B" w:rsidRDefault="00A5408B">
            <w:pPr>
              <w:pStyle w:val="afffff6"/>
              <w:contextualSpacing/>
              <w:jc w:val="center"/>
              <w:rPr>
                <w:rFonts w:cs="宋体"/>
                <w:b/>
                <w:bCs w:val="0"/>
                <w:snapToGrid w:val="0"/>
                <w:kern w:val="0"/>
              </w:rPr>
            </w:pPr>
            <w:r>
              <w:rPr>
                <w:rFonts w:cs="宋体" w:hint="eastAsia"/>
                <w:b/>
                <w:bCs w:val="0"/>
                <w:snapToGrid w:val="0"/>
                <w:kern w:val="0"/>
              </w:rPr>
              <w:t>评标办法</w:t>
            </w:r>
          </w:p>
        </w:tc>
        <w:tc>
          <w:tcPr>
            <w:tcW w:w="6946" w:type="dxa"/>
            <w:vAlign w:val="center"/>
          </w:tcPr>
          <w:p w14:paraId="478F9077" w14:textId="77777777" w:rsidR="00D6694B" w:rsidRDefault="00A5408B">
            <w:pPr>
              <w:pStyle w:val="afffff6"/>
              <w:contextualSpacing/>
              <w:rPr>
                <w:rFonts w:cs="宋体"/>
                <w:snapToGrid w:val="0"/>
                <w:kern w:val="0"/>
              </w:rPr>
            </w:pPr>
            <w:r>
              <w:rPr>
                <w:rFonts w:cs="宋体" w:hint="eastAsia"/>
                <w:snapToGrid w:val="0"/>
                <w:kern w:val="0"/>
              </w:rPr>
              <w:t>综合评分法</w:t>
            </w:r>
          </w:p>
        </w:tc>
      </w:tr>
      <w:tr w:rsidR="000023AA" w14:paraId="3071A4CD" w14:textId="77777777" w:rsidTr="0077708F">
        <w:trPr>
          <w:trHeight w:val="864"/>
        </w:trPr>
        <w:tc>
          <w:tcPr>
            <w:tcW w:w="682" w:type="dxa"/>
            <w:vAlign w:val="center"/>
          </w:tcPr>
          <w:p w14:paraId="5AB8B7CB" w14:textId="77777777" w:rsidR="000023AA" w:rsidRDefault="000023AA">
            <w:pPr>
              <w:pStyle w:val="afffff6"/>
              <w:numPr>
                <w:ilvl w:val="0"/>
                <w:numId w:val="57"/>
              </w:numPr>
              <w:contextualSpacing/>
              <w:rPr>
                <w:b/>
                <w:bCs w:val="0"/>
              </w:rPr>
            </w:pPr>
          </w:p>
        </w:tc>
        <w:tc>
          <w:tcPr>
            <w:tcW w:w="1298" w:type="dxa"/>
            <w:vAlign w:val="center"/>
          </w:tcPr>
          <w:p w14:paraId="7B6FBF28" w14:textId="757D88B9" w:rsidR="000023AA" w:rsidRPr="00664559" w:rsidRDefault="000023AA">
            <w:pPr>
              <w:pStyle w:val="afffff6"/>
              <w:contextualSpacing/>
              <w:jc w:val="center"/>
              <w:rPr>
                <w:rFonts w:cs="宋体"/>
                <w:b/>
                <w:bCs w:val="0"/>
                <w:snapToGrid w:val="0"/>
                <w:kern w:val="0"/>
              </w:rPr>
            </w:pPr>
            <w:r w:rsidRPr="00664559">
              <w:rPr>
                <w:rFonts w:cs="宋体" w:hint="eastAsia"/>
                <w:b/>
                <w:bCs w:val="0"/>
                <w:snapToGrid w:val="0"/>
                <w:kern w:val="0"/>
              </w:rPr>
              <w:t>其他</w:t>
            </w:r>
          </w:p>
        </w:tc>
        <w:tc>
          <w:tcPr>
            <w:tcW w:w="6946" w:type="dxa"/>
            <w:vAlign w:val="center"/>
          </w:tcPr>
          <w:p w14:paraId="09056EA0" w14:textId="6D4BD98F" w:rsidR="000023AA" w:rsidRPr="00664559" w:rsidRDefault="000023AA" w:rsidP="000023AA">
            <w:pPr>
              <w:spacing w:line="360" w:lineRule="auto"/>
              <w:rPr>
                <w:rFonts w:ascii="Times New Roman" w:hAnsi="Times New Roman"/>
                <w:szCs w:val="21"/>
              </w:rPr>
            </w:pPr>
            <w:r w:rsidRPr="00664559">
              <w:rPr>
                <w:rFonts w:ascii="Times New Roman" w:hAnsi="Times New Roman" w:hint="eastAsia"/>
                <w:szCs w:val="21"/>
              </w:rPr>
              <w:t>投标人须对本项目第二阶段的推广实施提供承诺报价（此部分报价不计入本期项目投标报价，但作为重要的评分参考，该报价也作为投标人的承诺内容，是招标人开展第二阶段工作的重要依据）</w:t>
            </w:r>
          </w:p>
        </w:tc>
      </w:tr>
      <w:bookmarkEnd w:id="8"/>
    </w:tbl>
    <w:p w14:paraId="1E17DFA8" w14:textId="77777777" w:rsidR="00D6694B" w:rsidRDefault="00D6694B">
      <w:pPr>
        <w:pStyle w:val="affffff5"/>
        <w:ind w:firstLine="480"/>
      </w:pPr>
    </w:p>
    <w:p w14:paraId="14EBEEAD" w14:textId="77777777" w:rsidR="00D6694B" w:rsidRDefault="00A5408B">
      <w:pPr>
        <w:widowControl/>
        <w:jc w:val="left"/>
        <w:rPr>
          <w:rFonts w:ascii="Times New Roman" w:eastAsia="黑体" w:hAnsi="Times New Roman"/>
          <w:b/>
          <w:sz w:val="28"/>
          <w:szCs w:val="28"/>
        </w:rPr>
      </w:pPr>
      <w:r>
        <w:br w:type="page"/>
      </w:r>
    </w:p>
    <w:p w14:paraId="3A3010A1" w14:textId="29136F3F" w:rsidR="00D6694B" w:rsidRDefault="00A5408B" w:rsidP="00AB4518">
      <w:pPr>
        <w:pStyle w:val="33"/>
        <w:tabs>
          <w:tab w:val="left" w:pos="6105"/>
        </w:tabs>
      </w:pPr>
      <w:bookmarkStart w:id="12" w:name="_Toc48803500"/>
      <w:r>
        <w:rPr>
          <w:rFonts w:hint="eastAsia"/>
        </w:rPr>
        <w:lastRenderedPageBreak/>
        <w:t>表二</w:t>
      </w:r>
      <w:r>
        <w:t xml:space="preserve"> </w:t>
      </w:r>
      <w:r>
        <w:rPr>
          <w:rFonts w:hint="eastAsia"/>
        </w:rPr>
        <w:t>招标程序和主要期限</w:t>
      </w:r>
      <w:bookmarkEnd w:id="12"/>
      <w:r w:rsidR="00AB4518">
        <w:tab/>
      </w:r>
    </w:p>
    <w:tbl>
      <w:tblPr>
        <w:tblW w:w="9000" w:type="dxa"/>
        <w:jc w:val="center"/>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Look w:val="04A0" w:firstRow="1" w:lastRow="0" w:firstColumn="1" w:lastColumn="0" w:noHBand="0" w:noVBand="1"/>
      </w:tblPr>
      <w:tblGrid>
        <w:gridCol w:w="704"/>
        <w:gridCol w:w="1276"/>
        <w:gridCol w:w="7020"/>
      </w:tblGrid>
      <w:tr w:rsidR="00D6694B" w14:paraId="3EB1FD6B" w14:textId="77777777">
        <w:trPr>
          <w:trHeight w:val="523"/>
          <w:jc w:val="center"/>
        </w:trPr>
        <w:tc>
          <w:tcPr>
            <w:tcW w:w="704" w:type="dxa"/>
            <w:tcBorders>
              <w:top w:val="single" w:sz="4" w:space="0" w:color="auto"/>
              <w:left w:val="single" w:sz="4" w:space="0" w:color="auto"/>
              <w:bottom w:val="nil"/>
              <w:right w:val="single" w:sz="4" w:space="0" w:color="auto"/>
            </w:tcBorders>
            <w:vAlign w:val="center"/>
          </w:tcPr>
          <w:p w14:paraId="60FAC9A7" w14:textId="77777777" w:rsidR="00D6694B" w:rsidRDefault="00A5408B">
            <w:pPr>
              <w:pStyle w:val="afffff6"/>
              <w:jc w:val="center"/>
              <w:rPr>
                <w:b/>
                <w:bCs w:val="0"/>
              </w:rPr>
            </w:pPr>
            <w:r>
              <w:rPr>
                <w:rFonts w:hint="eastAsia"/>
                <w:b/>
                <w:bCs w:val="0"/>
                <w:snapToGrid w:val="0"/>
              </w:rPr>
              <w:t>序号</w:t>
            </w:r>
          </w:p>
        </w:tc>
        <w:tc>
          <w:tcPr>
            <w:tcW w:w="1276" w:type="dxa"/>
            <w:tcBorders>
              <w:top w:val="single" w:sz="4" w:space="0" w:color="auto"/>
              <w:left w:val="single" w:sz="4" w:space="0" w:color="auto"/>
              <w:bottom w:val="nil"/>
              <w:right w:val="single" w:sz="4" w:space="0" w:color="auto"/>
            </w:tcBorders>
            <w:vAlign w:val="center"/>
          </w:tcPr>
          <w:p w14:paraId="1016EB5B" w14:textId="77777777" w:rsidR="00D6694B" w:rsidRDefault="00A5408B">
            <w:pPr>
              <w:pStyle w:val="afffff6"/>
              <w:jc w:val="center"/>
              <w:rPr>
                <w:b/>
                <w:bCs w:val="0"/>
              </w:rPr>
            </w:pPr>
            <w:r>
              <w:rPr>
                <w:rFonts w:hint="eastAsia"/>
                <w:b/>
                <w:bCs w:val="0"/>
                <w:snapToGrid w:val="0"/>
              </w:rPr>
              <w:t>内容</w:t>
            </w:r>
          </w:p>
        </w:tc>
        <w:tc>
          <w:tcPr>
            <w:tcW w:w="7020" w:type="dxa"/>
            <w:tcBorders>
              <w:top w:val="single" w:sz="4" w:space="0" w:color="auto"/>
              <w:left w:val="single" w:sz="4" w:space="0" w:color="auto"/>
              <w:bottom w:val="single" w:sz="4" w:space="0" w:color="auto"/>
              <w:right w:val="single" w:sz="4" w:space="0" w:color="auto"/>
            </w:tcBorders>
            <w:vAlign w:val="center"/>
          </w:tcPr>
          <w:p w14:paraId="5A4FB3CF" w14:textId="77777777" w:rsidR="00D6694B" w:rsidRDefault="00A5408B">
            <w:pPr>
              <w:pStyle w:val="afffff6"/>
              <w:jc w:val="center"/>
              <w:rPr>
                <w:b/>
                <w:bCs w:val="0"/>
              </w:rPr>
            </w:pPr>
            <w:r>
              <w:rPr>
                <w:rFonts w:hint="eastAsia"/>
                <w:b/>
                <w:bCs w:val="0"/>
                <w:snapToGrid w:val="0"/>
              </w:rPr>
              <w:t>规</w:t>
            </w:r>
            <w:r>
              <w:rPr>
                <w:b/>
                <w:bCs w:val="0"/>
                <w:snapToGrid w:val="0"/>
              </w:rPr>
              <w:t xml:space="preserve">    </w:t>
            </w:r>
            <w:r>
              <w:rPr>
                <w:rFonts w:hint="eastAsia"/>
                <w:b/>
                <w:bCs w:val="0"/>
                <w:snapToGrid w:val="0"/>
              </w:rPr>
              <w:t>定</w:t>
            </w:r>
          </w:p>
        </w:tc>
      </w:tr>
      <w:tr w:rsidR="00D6694B" w14:paraId="58147A0C" w14:textId="77777777">
        <w:trPr>
          <w:trHeight w:val="3664"/>
          <w:jc w:val="center"/>
        </w:trPr>
        <w:tc>
          <w:tcPr>
            <w:tcW w:w="704" w:type="dxa"/>
            <w:tcBorders>
              <w:top w:val="single" w:sz="4" w:space="0" w:color="auto"/>
              <w:left w:val="single" w:sz="4" w:space="0" w:color="auto"/>
              <w:right w:val="single" w:sz="4" w:space="0" w:color="auto"/>
            </w:tcBorders>
            <w:vAlign w:val="center"/>
          </w:tcPr>
          <w:p w14:paraId="4D53B6F4" w14:textId="77777777" w:rsidR="00D6694B" w:rsidRDefault="00D6694B">
            <w:pPr>
              <w:pStyle w:val="afffff6"/>
              <w:numPr>
                <w:ilvl w:val="0"/>
                <w:numId w:val="57"/>
              </w:numPr>
              <w:jc w:val="center"/>
              <w:rPr>
                <w:b/>
                <w:bCs w:val="0"/>
                <w:snapToGrid w:val="0"/>
                <w:color w:val="000000" w:themeColor="text1"/>
              </w:rPr>
            </w:pPr>
          </w:p>
        </w:tc>
        <w:tc>
          <w:tcPr>
            <w:tcW w:w="1276" w:type="dxa"/>
            <w:tcBorders>
              <w:top w:val="single" w:sz="4" w:space="0" w:color="auto"/>
              <w:left w:val="single" w:sz="4" w:space="0" w:color="auto"/>
              <w:right w:val="single" w:sz="4" w:space="0" w:color="auto"/>
            </w:tcBorders>
            <w:vAlign w:val="center"/>
          </w:tcPr>
          <w:p w14:paraId="1F9E9A9D" w14:textId="77777777" w:rsidR="00D6694B" w:rsidRDefault="00A5408B">
            <w:pPr>
              <w:pStyle w:val="afffff6"/>
              <w:jc w:val="center"/>
              <w:rPr>
                <w:b/>
                <w:bCs w:val="0"/>
                <w:snapToGrid w:val="0"/>
              </w:rPr>
            </w:pPr>
            <w:r>
              <w:rPr>
                <w:rFonts w:hint="eastAsia"/>
                <w:b/>
                <w:bCs w:val="0"/>
                <w:snapToGrid w:val="0"/>
              </w:rPr>
              <w:t>招标程序</w:t>
            </w:r>
          </w:p>
        </w:tc>
        <w:tc>
          <w:tcPr>
            <w:tcW w:w="7020" w:type="dxa"/>
            <w:tcBorders>
              <w:top w:val="single" w:sz="4" w:space="0" w:color="auto"/>
              <w:left w:val="single" w:sz="4" w:space="0" w:color="auto"/>
              <w:right w:val="single" w:sz="4" w:space="0" w:color="auto"/>
            </w:tcBorders>
            <w:vAlign w:val="center"/>
          </w:tcPr>
          <w:p w14:paraId="229E4910" w14:textId="77777777" w:rsidR="00D6694B" w:rsidRDefault="00A5408B">
            <w:pPr>
              <w:pStyle w:val="afffff6"/>
              <w:rPr>
                <w:rFonts w:ascii="宋体" w:hAnsi="宋体"/>
              </w:rPr>
            </w:pPr>
            <w:r>
              <w:rPr>
                <w:rFonts w:ascii="宋体" w:hAnsi="宋体"/>
              </w:rPr>
              <w:t>1.</w:t>
            </w:r>
            <w:r>
              <w:rPr>
                <w:rFonts w:ascii="宋体" w:hAnsi="宋体" w:hint="eastAsia"/>
              </w:rPr>
              <w:t>内部公开招标；</w:t>
            </w:r>
          </w:p>
          <w:p w14:paraId="2D659DFD" w14:textId="34B43ED0" w:rsidR="00D6694B" w:rsidRDefault="00A5408B">
            <w:pPr>
              <w:pStyle w:val="afffff6"/>
              <w:rPr>
                <w:rFonts w:ascii="宋体" w:hAnsi="宋体"/>
              </w:rPr>
            </w:pPr>
            <w:r>
              <w:rPr>
                <w:rFonts w:ascii="宋体" w:hAnsi="宋体"/>
              </w:rPr>
              <w:t>2.</w:t>
            </w:r>
            <w:r>
              <w:rPr>
                <w:rFonts w:ascii="宋体" w:hAnsi="宋体" w:hint="eastAsia"/>
              </w:rPr>
              <w:t>招标人将招标信息（招标文件电子版）公开到深高速官网和</w:t>
            </w:r>
            <w:r w:rsidR="00515131">
              <w:rPr>
                <w:rFonts w:hint="eastAsia"/>
                <w:szCs w:val="21"/>
              </w:rPr>
              <w:t>市属国企阳光采购服务平台</w:t>
            </w:r>
            <w:r>
              <w:rPr>
                <w:rFonts w:ascii="宋体" w:hAnsi="宋体" w:hint="eastAsia"/>
              </w:rPr>
              <w:t>；</w:t>
            </w:r>
          </w:p>
          <w:p w14:paraId="5296CF69" w14:textId="2AB930D2" w:rsidR="00D6694B" w:rsidRDefault="00DB27E6">
            <w:pPr>
              <w:pStyle w:val="afffff6"/>
              <w:rPr>
                <w:rFonts w:ascii="宋体" w:hAnsi="宋体"/>
              </w:rPr>
            </w:pPr>
            <w:r>
              <w:rPr>
                <w:rFonts w:ascii="宋体" w:hAnsi="宋体"/>
              </w:rPr>
              <w:t>3</w:t>
            </w:r>
            <w:r w:rsidR="00A5408B">
              <w:rPr>
                <w:rFonts w:ascii="宋体" w:hAnsi="宋体"/>
              </w:rPr>
              <w:t>.</w:t>
            </w:r>
            <w:r w:rsidR="00A5408B">
              <w:rPr>
                <w:rFonts w:ascii="宋体" w:hAnsi="宋体" w:hint="eastAsia"/>
              </w:rPr>
              <w:t>按招标文件要求的时间地点递交投标文件；</w:t>
            </w:r>
          </w:p>
          <w:p w14:paraId="4ED5E596" w14:textId="21FF938A" w:rsidR="00DB27E6" w:rsidRDefault="00DB27E6">
            <w:pPr>
              <w:pStyle w:val="zhengwenbs"/>
              <w:ind w:firstLineChars="0" w:firstLine="0"/>
              <w:rPr>
                <w:sz w:val="21"/>
              </w:rPr>
            </w:pPr>
            <w:r>
              <w:rPr>
                <w:sz w:val="21"/>
                <w:szCs w:val="21"/>
              </w:rPr>
              <w:t>4</w:t>
            </w:r>
            <w:r w:rsidR="00A5408B">
              <w:rPr>
                <w:sz w:val="21"/>
                <w:szCs w:val="21"/>
              </w:rPr>
              <w:t>.</w:t>
            </w:r>
            <w:r w:rsidRPr="00DB27E6">
              <w:rPr>
                <w:rFonts w:hint="eastAsia"/>
                <w:sz w:val="21"/>
              </w:rPr>
              <w:t>投标人代表</w:t>
            </w:r>
            <w:r w:rsidR="00AF6C10">
              <w:rPr>
                <w:rFonts w:hint="eastAsia"/>
                <w:sz w:val="21"/>
              </w:rPr>
              <w:t>签到；</w:t>
            </w:r>
          </w:p>
          <w:p w14:paraId="7E9FE23B" w14:textId="5EA593DA" w:rsidR="00D6694B" w:rsidRDefault="00DB27E6">
            <w:pPr>
              <w:pStyle w:val="zhengwenbs"/>
              <w:ind w:firstLineChars="0" w:firstLine="0"/>
              <w:rPr>
                <w:sz w:val="21"/>
                <w:szCs w:val="21"/>
              </w:rPr>
            </w:pPr>
            <w:r>
              <w:rPr>
                <w:sz w:val="21"/>
              </w:rPr>
              <w:t>5.</w:t>
            </w:r>
            <w:r w:rsidR="00A5408B" w:rsidRPr="00DB27E6">
              <w:rPr>
                <w:sz w:val="21"/>
              </w:rPr>
              <w:t>招标人按</w:t>
            </w:r>
            <w:r w:rsidR="00A5408B" w:rsidRPr="00DB27E6">
              <w:rPr>
                <w:rFonts w:hint="eastAsia"/>
                <w:sz w:val="21"/>
              </w:rPr>
              <w:t>投标文件递交截止时间</w:t>
            </w:r>
            <w:r w:rsidR="00A5408B" w:rsidRPr="00DB27E6">
              <w:rPr>
                <w:sz w:val="21"/>
              </w:rPr>
              <w:t>和地点</w:t>
            </w:r>
            <w:r w:rsidRPr="00DB27E6">
              <w:rPr>
                <w:rFonts w:hint="eastAsia"/>
                <w:sz w:val="21"/>
              </w:rPr>
              <w:t>对所有投标人进行资格审查完成后，进入</w:t>
            </w:r>
            <w:r w:rsidR="00A5408B" w:rsidRPr="00DB27E6">
              <w:rPr>
                <w:sz w:val="21"/>
              </w:rPr>
              <w:t>开标</w:t>
            </w:r>
            <w:r w:rsidRPr="00DB27E6">
              <w:rPr>
                <w:rFonts w:hint="eastAsia"/>
                <w:sz w:val="21"/>
              </w:rPr>
              <w:t>程序</w:t>
            </w:r>
            <w:r w:rsidR="00A5408B" w:rsidRPr="00DB27E6">
              <w:rPr>
                <w:sz w:val="21"/>
              </w:rPr>
              <w:t>。</w:t>
            </w:r>
          </w:p>
          <w:p w14:paraId="4360CBF6" w14:textId="2250BA49" w:rsidR="00D6694B" w:rsidRDefault="00DB27E6">
            <w:pPr>
              <w:pStyle w:val="afffff6"/>
              <w:rPr>
                <w:rFonts w:ascii="宋体" w:hAnsi="宋体"/>
              </w:rPr>
            </w:pPr>
            <w:r>
              <w:rPr>
                <w:rFonts w:ascii="宋体" w:hAnsi="宋体"/>
              </w:rPr>
              <w:t>6.</w:t>
            </w:r>
            <w:r w:rsidR="00A5408B">
              <w:rPr>
                <w:rFonts w:ascii="宋体" w:hAnsi="宋体" w:hint="eastAsia"/>
              </w:rPr>
              <w:t>招标人根据各个投标人提交的投标文件进行</w:t>
            </w:r>
            <w:r>
              <w:rPr>
                <w:rFonts w:ascii="宋体" w:hAnsi="宋体" w:hint="eastAsia"/>
              </w:rPr>
              <w:t>综合</w:t>
            </w:r>
            <w:r w:rsidR="00A5408B">
              <w:rPr>
                <w:rFonts w:ascii="宋体" w:hAnsi="宋体" w:hint="eastAsia"/>
              </w:rPr>
              <w:t>评审；</w:t>
            </w:r>
          </w:p>
          <w:p w14:paraId="737D7CB9" w14:textId="1B6F926A" w:rsidR="00D6694B" w:rsidRDefault="00DB27E6">
            <w:pPr>
              <w:pStyle w:val="afffff6"/>
              <w:rPr>
                <w:rFonts w:ascii="宋体" w:hAnsi="宋体"/>
              </w:rPr>
            </w:pPr>
            <w:r>
              <w:rPr>
                <w:rFonts w:ascii="宋体" w:hAnsi="宋体"/>
              </w:rPr>
              <w:t>7</w:t>
            </w:r>
            <w:r w:rsidR="00A5408B">
              <w:rPr>
                <w:rFonts w:ascii="宋体" w:hAnsi="宋体"/>
              </w:rPr>
              <w:t>.</w:t>
            </w:r>
            <w:r w:rsidR="00A5408B">
              <w:rPr>
                <w:rFonts w:ascii="宋体" w:hAnsi="宋体" w:hint="eastAsia"/>
              </w:rPr>
              <w:t>选定价格与方案最为符合招标人要求的为中标候选人；</w:t>
            </w:r>
          </w:p>
          <w:p w14:paraId="3026B5AD" w14:textId="50B040B0" w:rsidR="00D6694B" w:rsidRDefault="00001E56">
            <w:pPr>
              <w:pStyle w:val="afffff6"/>
              <w:rPr>
                <w:rFonts w:cs="Courier New"/>
              </w:rPr>
            </w:pPr>
            <w:r>
              <w:rPr>
                <w:rFonts w:ascii="宋体" w:hAnsi="宋体"/>
              </w:rPr>
              <w:t>8</w:t>
            </w:r>
            <w:r w:rsidR="00A5408B">
              <w:rPr>
                <w:rFonts w:ascii="宋体" w:hAnsi="宋体"/>
              </w:rPr>
              <w:t>.</w:t>
            </w:r>
            <w:r w:rsidR="00A5408B">
              <w:rPr>
                <w:rFonts w:ascii="宋体" w:hAnsi="宋体" w:hint="eastAsia"/>
              </w:rPr>
              <w:t>商务谈判后签订项目合同。</w:t>
            </w:r>
          </w:p>
        </w:tc>
      </w:tr>
      <w:tr w:rsidR="00D6694B" w:rsidRPr="001F0B00" w14:paraId="2A14A6CB" w14:textId="77777777" w:rsidTr="00E83508">
        <w:trPr>
          <w:trHeight w:val="413"/>
          <w:jc w:val="center"/>
        </w:trPr>
        <w:tc>
          <w:tcPr>
            <w:tcW w:w="704" w:type="dxa"/>
            <w:tcBorders>
              <w:top w:val="single" w:sz="4" w:space="0" w:color="auto"/>
              <w:left w:val="single" w:sz="4" w:space="0" w:color="auto"/>
              <w:right w:val="single" w:sz="4" w:space="0" w:color="auto"/>
            </w:tcBorders>
            <w:vAlign w:val="center"/>
          </w:tcPr>
          <w:p w14:paraId="6CF501B5" w14:textId="77777777" w:rsidR="00D6694B" w:rsidRDefault="00D6694B">
            <w:pPr>
              <w:pStyle w:val="afffff6"/>
              <w:numPr>
                <w:ilvl w:val="0"/>
                <w:numId w:val="57"/>
              </w:numPr>
              <w:rPr>
                <w:b/>
                <w:bCs w:val="0"/>
                <w:snapToGrid w:val="0"/>
              </w:rPr>
            </w:pPr>
          </w:p>
        </w:tc>
        <w:tc>
          <w:tcPr>
            <w:tcW w:w="1276" w:type="dxa"/>
            <w:tcBorders>
              <w:top w:val="single" w:sz="4" w:space="0" w:color="auto"/>
              <w:left w:val="single" w:sz="4" w:space="0" w:color="auto"/>
              <w:right w:val="single" w:sz="4" w:space="0" w:color="auto"/>
            </w:tcBorders>
            <w:vAlign w:val="center"/>
          </w:tcPr>
          <w:p w14:paraId="1AF24F52" w14:textId="28FF83EE" w:rsidR="00D6694B" w:rsidRPr="001F0B00" w:rsidRDefault="00A5408B" w:rsidP="001F0B00">
            <w:pPr>
              <w:pStyle w:val="afffff6"/>
              <w:jc w:val="center"/>
              <w:rPr>
                <w:b/>
                <w:bCs w:val="0"/>
                <w:snapToGrid w:val="0"/>
              </w:rPr>
            </w:pPr>
            <w:r>
              <w:rPr>
                <w:rFonts w:hint="eastAsia"/>
                <w:b/>
                <w:bCs w:val="0"/>
                <w:snapToGrid w:val="0"/>
              </w:rPr>
              <w:t>踏勘现场</w:t>
            </w:r>
          </w:p>
        </w:tc>
        <w:tc>
          <w:tcPr>
            <w:tcW w:w="7020" w:type="dxa"/>
            <w:tcBorders>
              <w:top w:val="single" w:sz="4" w:space="0" w:color="auto"/>
              <w:left w:val="single" w:sz="4" w:space="0" w:color="auto"/>
              <w:right w:val="single" w:sz="4" w:space="0" w:color="auto"/>
            </w:tcBorders>
            <w:vAlign w:val="center"/>
          </w:tcPr>
          <w:p w14:paraId="5CD9C984" w14:textId="786855D4" w:rsidR="00D6694B" w:rsidRDefault="00A5408B">
            <w:pPr>
              <w:pStyle w:val="afffff6"/>
              <w:rPr>
                <w:rFonts w:cs="Courier New"/>
              </w:rPr>
            </w:pPr>
            <w:r>
              <w:rPr>
                <w:rFonts w:cs="Courier New" w:hint="eastAsia"/>
              </w:rPr>
              <w:t>不组织现场勘查</w:t>
            </w:r>
          </w:p>
        </w:tc>
      </w:tr>
      <w:tr w:rsidR="001F0B00" w:rsidRPr="001F0B00" w14:paraId="152C8C52" w14:textId="77777777">
        <w:trPr>
          <w:trHeight w:val="1116"/>
          <w:jc w:val="center"/>
        </w:trPr>
        <w:tc>
          <w:tcPr>
            <w:tcW w:w="704" w:type="dxa"/>
            <w:tcBorders>
              <w:top w:val="single" w:sz="4" w:space="0" w:color="auto"/>
              <w:left w:val="single" w:sz="4" w:space="0" w:color="auto"/>
              <w:right w:val="single" w:sz="4" w:space="0" w:color="auto"/>
            </w:tcBorders>
            <w:vAlign w:val="center"/>
          </w:tcPr>
          <w:p w14:paraId="25732693" w14:textId="77777777" w:rsidR="001F0B00" w:rsidRDefault="001F0B00">
            <w:pPr>
              <w:pStyle w:val="afffff6"/>
              <w:numPr>
                <w:ilvl w:val="0"/>
                <w:numId w:val="57"/>
              </w:numPr>
              <w:rPr>
                <w:b/>
                <w:bCs w:val="0"/>
                <w:snapToGrid w:val="0"/>
              </w:rPr>
            </w:pPr>
          </w:p>
        </w:tc>
        <w:tc>
          <w:tcPr>
            <w:tcW w:w="1276" w:type="dxa"/>
            <w:tcBorders>
              <w:top w:val="single" w:sz="4" w:space="0" w:color="auto"/>
              <w:left w:val="single" w:sz="4" w:space="0" w:color="auto"/>
              <w:right w:val="single" w:sz="4" w:space="0" w:color="auto"/>
            </w:tcBorders>
            <w:vAlign w:val="center"/>
          </w:tcPr>
          <w:p w14:paraId="4D9BA9EC" w14:textId="7E70B9F3" w:rsidR="001F0B00" w:rsidRDefault="001F0B00">
            <w:pPr>
              <w:pStyle w:val="afffff6"/>
              <w:jc w:val="center"/>
              <w:rPr>
                <w:b/>
                <w:bCs w:val="0"/>
                <w:snapToGrid w:val="0"/>
              </w:rPr>
            </w:pPr>
            <w:r>
              <w:rPr>
                <w:rFonts w:hint="eastAsia"/>
                <w:b/>
                <w:bCs w:val="0"/>
                <w:snapToGrid w:val="0"/>
              </w:rPr>
              <w:t>答疑</w:t>
            </w:r>
          </w:p>
        </w:tc>
        <w:tc>
          <w:tcPr>
            <w:tcW w:w="7020" w:type="dxa"/>
            <w:tcBorders>
              <w:top w:val="single" w:sz="4" w:space="0" w:color="auto"/>
              <w:left w:val="single" w:sz="4" w:space="0" w:color="auto"/>
              <w:right w:val="single" w:sz="4" w:space="0" w:color="auto"/>
            </w:tcBorders>
            <w:vAlign w:val="center"/>
          </w:tcPr>
          <w:p w14:paraId="67D29860" w14:textId="55B193C9" w:rsidR="001F0B00" w:rsidRDefault="001F0B00">
            <w:pPr>
              <w:pStyle w:val="afffff6"/>
              <w:rPr>
                <w:rFonts w:cs="Courier New"/>
              </w:rPr>
            </w:pPr>
            <w:bookmarkStart w:id="13" w:name="_Hlk49179691"/>
            <w:r>
              <w:rPr>
                <w:rFonts w:cs="Courier New" w:hint="eastAsia"/>
              </w:rPr>
              <w:t>如对于招标文件存在疑问，以电子邮件形式发给招标方联系人，招标方距截标</w:t>
            </w:r>
            <w:r>
              <w:rPr>
                <w:rFonts w:cs="Courier New" w:hint="eastAsia"/>
              </w:rPr>
              <w:t>1</w:t>
            </w:r>
            <w:r>
              <w:rPr>
                <w:rFonts w:cs="Courier New" w:hint="eastAsia"/>
              </w:rPr>
              <w:t>个工作日前</w:t>
            </w:r>
            <w:r>
              <w:rPr>
                <w:rFonts w:cs="Courier New"/>
              </w:rPr>
              <w:t>统一回复</w:t>
            </w:r>
            <w:r>
              <w:rPr>
                <w:rFonts w:cs="Courier New" w:hint="eastAsia"/>
              </w:rPr>
              <w:t>。具体参考</w:t>
            </w:r>
            <w:r>
              <w:rPr>
                <w:rFonts w:cs="Courier New"/>
              </w:rPr>
              <w:t>2.3.2</w:t>
            </w:r>
            <w:bookmarkEnd w:id="13"/>
          </w:p>
        </w:tc>
      </w:tr>
      <w:tr w:rsidR="00D6694B" w14:paraId="5437DCD4" w14:textId="77777777">
        <w:trPr>
          <w:trHeight w:val="701"/>
          <w:jc w:val="center"/>
        </w:trPr>
        <w:tc>
          <w:tcPr>
            <w:tcW w:w="704" w:type="dxa"/>
            <w:tcBorders>
              <w:top w:val="single" w:sz="4" w:space="0" w:color="auto"/>
              <w:left w:val="single" w:sz="4" w:space="0" w:color="auto"/>
              <w:bottom w:val="single" w:sz="4" w:space="0" w:color="auto"/>
              <w:right w:val="single" w:sz="4" w:space="0" w:color="auto"/>
            </w:tcBorders>
            <w:vAlign w:val="center"/>
          </w:tcPr>
          <w:p w14:paraId="754F8B6A" w14:textId="77777777" w:rsidR="00D6694B" w:rsidRDefault="00D6694B">
            <w:pPr>
              <w:pStyle w:val="afffff6"/>
              <w:numPr>
                <w:ilvl w:val="0"/>
                <w:numId w:val="57"/>
              </w:numPr>
              <w:rPr>
                <w:b/>
                <w:bCs w:val="0"/>
                <w:snapToGrid w:val="0"/>
              </w:rPr>
            </w:pPr>
          </w:p>
        </w:tc>
        <w:tc>
          <w:tcPr>
            <w:tcW w:w="1276" w:type="dxa"/>
            <w:tcBorders>
              <w:top w:val="single" w:sz="4" w:space="0" w:color="auto"/>
              <w:left w:val="single" w:sz="4" w:space="0" w:color="auto"/>
              <w:bottom w:val="single" w:sz="4" w:space="0" w:color="auto"/>
              <w:right w:val="single" w:sz="4" w:space="0" w:color="auto"/>
            </w:tcBorders>
            <w:vAlign w:val="center"/>
          </w:tcPr>
          <w:p w14:paraId="07A46144" w14:textId="77777777" w:rsidR="00D6694B" w:rsidRDefault="00A5408B">
            <w:pPr>
              <w:pStyle w:val="afffff6"/>
              <w:jc w:val="center"/>
              <w:rPr>
                <w:b/>
                <w:bCs w:val="0"/>
                <w:snapToGrid w:val="0"/>
              </w:rPr>
            </w:pPr>
            <w:r>
              <w:rPr>
                <w:rFonts w:hint="eastAsia"/>
                <w:b/>
                <w:bCs w:val="0"/>
                <w:snapToGrid w:val="0"/>
              </w:rPr>
              <w:t>投标</w:t>
            </w:r>
          </w:p>
          <w:p w14:paraId="483415A4" w14:textId="77777777" w:rsidR="00D6694B" w:rsidRDefault="00A5408B">
            <w:pPr>
              <w:pStyle w:val="afffff6"/>
              <w:jc w:val="center"/>
              <w:rPr>
                <w:b/>
                <w:bCs w:val="0"/>
              </w:rPr>
            </w:pPr>
            <w:r>
              <w:rPr>
                <w:rFonts w:hint="eastAsia"/>
                <w:b/>
                <w:bCs w:val="0"/>
                <w:snapToGrid w:val="0"/>
              </w:rPr>
              <w:t>截止时间</w:t>
            </w:r>
          </w:p>
        </w:tc>
        <w:tc>
          <w:tcPr>
            <w:tcW w:w="7020" w:type="dxa"/>
            <w:tcBorders>
              <w:top w:val="single" w:sz="4" w:space="0" w:color="auto"/>
              <w:left w:val="single" w:sz="4" w:space="0" w:color="auto"/>
              <w:bottom w:val="single" w:sz="4" w:space="0" w:color="auto"/>
              <w:right w:val="single" w:sz="4" w:space="0" w:color="auto"/>
            </w:tcBorders>
            <w:vAlign w:val="center"/>
          </w:tcPr>
          <w:p w14:paraId="112F074D" w14:textId="12B3E347" w:rsidR="00D6694B" w:rsidRDefault="00A5408B">
            <w:pPr>
              <w:pStyle w:val="afffff6"/>
              <w:rPr>
                <w:rFonts w:ascii="宋体" w:hAnsi="宋体"/>
              </w:rPr>
            </w:pPr>
            <w:r>
              <w:rPr>
                <w:rFonts w:ascii="宋体" w:hAnsi="宋体" w:hint="eastAsia"/>
              </w:rPr>
              <w:t>以深圳高速公路股份有限</w:t>
            </w:r>
            <w:r w:rsidR="00515131">
              <w:rPr>
                <w:rFonts w:ascii="宋体" w:hAnsi="宋体" w:hint="eastAsia"/>
              </w:rPr>
              <w:t>公司</w:t>
            </w:r>
            <w:r>
              <w:rPr>
                <w:rFonts w:ascii="宋体" w:hAnsi="宋体" w:hint="eastAsia"/>
              </w:rPr>
              <w:t>官网（</w:t>
            </w:r>
            <w:hyperlink r:id="rId21" w:history="1">
              <w:r>
                <w:rPr>
                  <w:rFonts w:ascii="宋体" w:hAnsi="宋体"/>
                </w:rPr>
                <w:t>http://www.sz-expressway.com</w:t>
              </w:r>
            </w:hyperlink>
            <w:r>
              <w:rPr>
                <w:rFonts w:ascii="宋体" w:hAnsi="宋体" w:hint="eastAsia"/>
              </w:rPr>
              <w:t>）和</w:t>
            </w:r>
            <w:r w:rsidR="00515131">
              <w:rPr>
                <w:rFonts w:hint="eastAsia"/>
                <w:szCs w:val="21"/>
              </w:rPr>
              <w:t>市属国企阳光采购服务平台</w:t>
            </w:r>
            <w:r>
              <w:rPr>
                <w:rFonts w:ascii="宋体" w:hAnsi="宋体" w:hint="eastAsia"/>
              </w:rPr>
              <w:t>（</w:t>
            </w:r>
            <w:hyperlink r:id="rId22" w:history="1">
              <w:r>
                <w:rPr>
                  <w:rFonts w:ascii="宋体" w:eastAsia="等线" w:hAnsi="宋体"/>
                </w:rPr>
                <w:t>http://zb.yfb.qianlima.com/</w:t>
              </w:r>
            </w:hyperlink>
            <w:r>
              <w:rPr>
                <w:rFonts w:ascii="宋体" w:hAnsi="宋体" w:hint="eastAsia"/>
              </w:rPr>
              <w:t>）</w:t>
            </w:r>
            <w:r>
              <w:rPr>
                <w:rFonts w:hint="eastAsia"/>
              </w:rPr>
              <w:t>上公告的为准。</w:t>
            </w:r>
          </w:p>
        </w:tc>
      </w:tr>
      <w:tr w:rsidR="00D6694B" w14:paraId="6E4CEDD2" w14:textId="77777777" w:rsidTr="00E83508">
        <w:trPr>
          <w:trHeight w:val="438"/>
          <w:jc w:val="center"/>
        </w:trPr>
        <w:tc>
          <w:tcPr>
            <w:tcW w:w="704" w:type="dxa"/>
            <w:tcBorders>
              <w:top w:val="single" w:sz="4" w:space="0" w:color="auto"/>
              <w:left w:val="single" w:sz="4" w:space="0" w:color="auto"/>
              <w:bottom w:val="single" w:sz="4" w:space="0" w:color="auto"/>
              <w:right w:val="single" w:sz="4" w:space="0" w:color="auto"/>
            </w:tcBorders>
            <w:vAlign w:val="center"/>
          </w:tcPr>
          <w:p w14:paraId="7E1F9245" w14:textId="77777777" w:rsidR="00D6694B" w:rsidRDefault="00D6694B">
            <w:pPr>
              <w:pStyle w:val="afffff6"/>
              <w:numPr>
                <w:ilvl w:val="0"/>
                <w:numId w:val="57"/>
              </w:numPr>
              <w:rPr>
                <w:b/>
                <w:bCs w:val="0"/>
                <w:snapToGrid w:val="0"/>
              </w:rPr>
            </w:pPr>
          </w:p>
        </w:tc>
        <w:tc>
          <w:tcPr>
            <w:tcW w:w="1276" w:type="dxa"/>
            <w:tcBorders>
              <w:top w:val="single" w:sz="4" w:space="0" w:color="auto"/>
              <w:left w:val="single" w:sz="4" w:space="0" w:color="auto"/>
              <w:bottom w:val="single" w:sz="4" w:space="0" w:color="auto"/>
              <w:right w:val="single" w:sz="4" w:space="0" w:color="auto"/>
            </w:tcBorders>
            <w:vAlign w:val="center"/>
          </w:tcPr>
          <w:p w14:paraId="1C3B586E" w14:textId="77777777" w:rsidR="00D6694B" w:rsidRDefault="00A5408B">
            <w:pPr>
              <w:pStyle w:val="afffff6"/>
              <w:jc w:val="center"/>
              <w:rPr>
                <w:b/>
                <w:bCs w:val="0"/>
              </w:rPr>
            </w:pPr>
            <w:r>
              <w:rPr>
                <w:rFonts w:hint="eastAsia"/>
                <w:b/>
                <w:bCs w:val="0"/>
                <w:snapToGrid w:val="0"/>
              </w:rPr>
              <w:t>投标有效期</w:t>
            </w:r>
          </w:p>
        </w:tc>
        <w:tc>
          <w:tcPr>
            <w:tcW w:w="7020" w:type="dxa"/>
            <w:tcBorders>
              <w:top w:val="single" w:sz="4" w:space="0" w:color="auto"/>
              <w:left w:val="single" w:sz="4" w:space="0" w:color="auto"/>
              <w:bottom w:val="single" w:sz="4" w:space="0" w:color="auto"/>
              <w:right w:val="single" w:sz="4" w:space="0" w:color="auto"/>
            </w:tcBorders>
            <w:vAlign w:val="center"/>
          </w:tcPr>
          <w:p w14:paraId="2BBC3513" w14:textId="77777777" w:rsidR="00D6694B" w:rsidRDefault="00A5408B">
            <w:pPr>
              <w:pStyle w:val="afffff6"/>
            </w:pPr>
            <w:r>
              <w:rPr>
                <w:rFonts w:cs="Courier New"/>
                <w:u w:val="single"/>
              </w:rPr>
              <w:t>30</w:t>
            </w:r>
            <w:r>
              <w:rPr>
                <w:rFonts w:cs="Courier New" w:hint="eastAsia"/>
              </w:rPr>
              <w:t>日历天（从投标截止之日算起）</w:t>
            </w:r>
          </w:p>
        </w:tc>
      </w:tr>
      <w:tr w:rsidR="009930DA" w14:paraId="1C83DFE8" w14:textId="77777777" w:rsidTr="00E83508">
        <w:trPr>
          <w:trHeight w:val="417"/>
          <w:jc w:val="center"/>
        </w:trPr>
        <w:tc>
          <w:tcPr>
            <w:tcW w:w="704" w:type="dxa"/>
            <w:tcBorders>
              <w:top w:val="single" w:sz="4" w:space="0" w:color="auto"/>
              <w:left w:val="single" w:sz="4" w:space="0" w:color="auto"/>
              <w:bottom w:val="single" w:sz="4" w:space="0" w:color="auto"/>
              <w:right w:val="single" w:sz="4" w:space="0" w:color="auto"/>
            </w:tcBorders>
            <w:vAlign w:val="center"/>
          </w:tcPr>
          <w:p w14:paraId="6D97D0A6" w14:textId="77777777" w:rsidR="009930DA" w:rsidRDefault="009930DA">
            <w:pPr>
              <w:pStyle w:val="afffff6"/>
              <w:numPr>
                <w:ilvl w:val="0"/>
                <w:numId w:val="57"/>
              </w:numPr>
              <w:rPr>
                <w:b/>
                <w:bCs w:val="0"/>
                <w:snapToGrid w:val="0"/>
              </w:rPr>
            </w:pPr>
          </w:p>
        </w:tc>
        <w:tc>
          <w:tcPr>
            <w:tcW w:w="1276" w:type="dxa"/>
            <w:tcBorders>
              <w:top w:val="single" w:sz="4" w:space="0" w:color="auto"/>
              <w:left w:val="single" w:sz="4" w:space="0" w:color="auto"/>
              <w:bottom w:val="single" w:sz="4" w:space="0" w:color="auto"/>
              <w:right w:val="single" w:sz="4" w:space="0" w:color="auto"/>
            </w:tcBorders>
            <w:vAlign w:val="center"/>
          </w:tcPr>
          <w:p w14:paraId="742C5049" w14:textId="0A3190B7" w:rsidR="009930DA" w:rsidRDefault="009930DA">
            <w:pPr>
              <w:pStyle w:val="afffff6"/>
              <w:jc w:val="center"/>
              <w:rPr>
                <w:b/>
                <w:bCs w:val="0"/>
                <w:snapToGrid w:val="0"/>
              </w:rPr>
            </w:pPr>
            <w:r>
              <w:rPr>
                <w:rFonts w:hint="eastAsia"/>
                <w:b/>
                <w:bCs w:val="0"/>
                <w:snapToGrid w:val="0"/>
              </w:rPr>
              <w:t>开标</w:t>
            </w:r>
          </w:p>
        </w:tc>
        <w:tc>
          <w:tcPr>
            <w:tcW w:w="7020" w:type="dxa"/>
            <w:tcBorders>
              <w:top w:val="single" w:sz="4" w:space="0" w:color="auto"/>
              <w:left w:val="single" w:sz="4" w:space="0" w:color="auto"/>
              <w:bottom w:val="single" w:sz="4" w:space="0" w:color="auto"/>
              <w:right w:val="single" w:sz="4" w:space="0" w:color="auto"/>
            </w:tcBorders>
            <w:vAlign w:val="center"/>
          </w:tcPr>
          <w:p w14:paraId="6310F495" w14:textId="43D50BFA" w:rsidR="009930DA" w:rsidRDefault="009930DA">
            <w:pPr>
              <w:pStyle w:val="afffff6"/>
              <w:rPr>
                <w:rFonts w:cs="Courier New"/>
                <w:u w:val="single"/>
              </w:rPr>
            </w:pPr>
            <w:r>
              <w:rPr>
                <w:rFonts w:hint="eastAsia"/>
                <w:snapToGrid w:val="0"/>
              </w:rPr>
              <w:t>地点及时间：</w:t>
            </w:r>
            <w:r>
              <w:rPr>
                <w:rFonts w:ascii="宋体" w:hAnsi="宋体" w:hint="eastAsia"/>
              </w:rPr>
              <w:t>参考</w:t>
            </w:r>
            <w:r>
              <w:rPr>
                <w:rFonts w:ascii="宋体" w:hAnsi="宋体"/>
              </w:rPr>
              <w:t>2.6</w:t>
            </w:r>
          </w:p>
        </w:tc>
      </w:tr>
      <w:tr w:rsidR="00D6694B" w14:paraId="2C9CB28E" w14:textId="77777777">
        <w:trPr>
          <w:trHeight w:val="876"/>
          <w:jc w:val="center"/>
        </w:trPr>
        <w:tc>
          <w:tcPr>
            <w:tcW w:w="704" w:type="dxa"/>
            <w:tcBorders>
              <w:top w:val="single" w:sz="4" w:space="0" w:color="auto"/>
              <w:left w:val="single" w:sz="4" w:space="0" w:color="auto"/>
              <w:bottom w:val="single" w:sz="4" w:space="0" w:color="auto"/>
              <w:right w:val="single" w:sz="4" w:space="0" w:color="auto"/>
            </w:tcBorders>
            <w:vAlign w:val="center"/>
          </w:tcPr>
          <w:p w14:paraId="184C7BEA" w14:textId="77777777" w:rsidR="00D6694B" w:rsidRDefault="00D6694B">
            <w:pPr>
              <w:pStyle w:val="afffff6"/>
              <w:numPr>
                <w:ilvl w:val="0"/>
                <w:numId w:val="57"/>
              </w:numPr>
              <w:rPr>
                <w:b/>
                <w:bCs w:val="0"/>
                <w:snapToGrid w:val="0"/>
              </w:rPr>
            </w:pPr>
          </w:p>
        </w:tc>
        <w:tc>
          <w:tcPr>
            <w:tcW w:w="1276" w:type="dxa"/>
            <w:tcBorders>
              <w:top w:val="single" w:sz="4" w:space="0" w:color="auto"/>
              <w:left w:val="single" w:sz="4" w:space="0" w:color="auto"/>
              <w:bottom w:val="single" w:sz="4" w:space="0" w:color="auto"/>
              <w:right w:val="single" w:sz="4" w:space="0" w:color="auto"/>
            </w:tcBorders>
            <w:vAlign w:val="center"/>
          </w:tcPr>
          <w:p w14:paraId="493A85C4" w14:textId="77777777" w:rsidR="00D6694B" w:rsidRDefault="00A5408B">
            <w:pPr>
              <w:pStyle w:val="afffff6"/>
              <w:jc w:val="center"/>
              <w:rPr>
                <w:b/>
                <w:bCs w:val="0"/>
              </w:rPr>
            </w:pPr>
            <w:r>
              <w:rPr>
                <w:rFonts w:hint="eastAsia"/>
                <w:b/>
                <w:bCs w:val="0"/>
                <w:snapToGrid w:val="0"/>
              </w:rPr>
              <w:t>资格审查</w:t>
            </w:r>
          </w:p>
        </w:tc>
        <w:tc>
          <w:tcPr>
            <w:tcW w:w="7020" w:type="dxa"/>
            <w:tcBorders>
              <w:top w:val="single" w:sz="4" w:space="0" w:color="auto"/>
              <w:left w:val="single" w:sz="4" w:space="0" w:color="auto"/>
              <w:bottom w:val="single" w:sz="4" w:space="0" w:color="auto"/>
              <w:right w:val="single" w:sz="4" w:space="0" w:color="auto"/>
            </w:tcBorders>
            <w:vAlign w:val="center"/>
          </w:tcPr>
          <w:p w14:paraId="652A8E29" w14:textId="2EAEF073" w:rsidR="00D6694B" w:rsidRPr="00B31C0B" w:rsidRDefault="00B31C0B" w:rsidP="00B31C0B">
            <w:pPr>
              <w:pStyle w:val="zhengwenbs"/>
              <w:ind w:firstLineChars="0" w:firstLine="0"/>
              <w:rPr>
                <w:sz w:val="21"/>
                <w:szCs w:val="21"/>
              </w:rPr>
            </w:pPr>
            <w:r>
              <w:rPr>
                <w:sz w:val="21"/>
                <w:szCs w:val="21"/>
              </w:rPr>
              <w:t>招标人</w:t>
            </w:r>
            <w:r w:rsidRPr="009608C7">
              <w:rPr>
                <w:rFonts w:hint="eastAsia"/>
                <w:sz w:val="21"/>
                <w:szCs w:val="21"/>
              </w:rPr>
              <w:t>对全部投标人的资格审查文件</w:t>
            </w:r>
            <w:r w:rsidR="009930DA">
              <w:rPr>
                <w:rFonts w:hint="eastAsia"/>
                <w:sz w:val="21"/>
                <w:szCs w:val="21"/>
              </w:rPr>
              <w:t>进行</w:t>
            </w:r>
            <w:r w:rsidRPr="009608C7">
              <w:rPr>
                <w:rFonts w:hint="eastAsia"/>
                <w:sz w:val="21"/>
                <w:szCs w:val="21"/>
              </w:rPr>
              <w:t>审查。</w:t>
            </w:r>
            <w:r w:rsidR="00A5408B" w:rsidRPr="00B31C0B">
              <w:rPr>
                <w:rFonts w:hint="eastAsia"/>
                <w:sz w:val="21"/>
                <w:szCs w:val="21"/>
              </w:rPr>
              <w:t>招标人有权拒绝</w:t>
            </w:r>
            <w:r w:rsidR="009930DA">
              <w:rPr>
                <w:rFonts w:hint="eastAsia"/>
                <w:sz w:val="21"/>
                <w:szCs w:val="21"/>
              </w:rPr>
              <w:t>对</w:t>
            </w:r>
            <w:r w:rsidR="00A5408B" w:rsidRPr="00B31C0B">
              <w:rPr>
                <w:rFonts w:hint="eastAsia"/>
                <w:sz w:val="21"/>
                <w:szCs w:val="21"/>
              </w:rPr>
              <w:t>不符合资格的投标人提交的投标文件进行评标。</w:t>
            </w:r>
            <w:r w:rsidR="002A4A83">
              <w:rPr>
                <w:rFonts w:hint="eastAsia"/>
                <w:snapToGrid w:val="0"/>
              </w:rPr>
              <w:t>参考2</w:t>
            </w:r>
            <w:r w:rsidR="002A4A83">
              <w:rPr>
                <w:snapToGrid w:val="0"/>
              </w:rPr>
              <w:t>.7</w:t>
            </w:r>
          </w:p>
        </w:tc>
      </w:tr>
      <w:tr w:rsidR="00D6694B" w14:paraId="73CC3231" w14:textId="77777777">
        <w:trPr>
          <w:trHeight w:val="876"/>
          <w:jc w:val="center"/>
        </w:trPr>
        <w:tc>
          <w:tcPr>
            <w:tcW w:w="704" w:type="dxa"/>
            <w:tcBorders>
              <w:top w:val="single" w:sz="4" w:space="0" w:color="auto"/>
              <w:left w:val="single" w:sz="4" w:space="0" w:color="auto"/>
              <w:bottom w:val="single" w:sz="4" w:space="0" w:color="auto"/>
              <w:right w:val="single" w:sz="4" w:space="0" w:color="auto"/>
            </w:tcBorders>
            <w:vAlign w:val="center"/>
          </w:tcPr>
          <w:p w14:paraId="0A4FBBD2" w14:textId="77777777" w:rsidR="00D6694B" w:rsidRDefault="00D6694B">
            <w:pPr>
              <w:pStyle w:val="afffff6"/>
              <w:numPr>
                <w:ilvl w:val="0"/>
                <w:numId w:val="57"/>
              </w:numPr>
              <w:rPr>
                <w:b/>
                <w:bCs w:val="0"/>
                <w:snapToGrid w:val="0"/>
              </w:rPr>
            </w:pPr>
          </w:p>
        </w:tc>
        <w:tc>
          <w:tcPr>
            <w:tcW w:w="1276" w:type="dxa"/>
            <w:tcBorders>
              <w:top w:val="single" w:sz="4" w:space="0" w:color="auto"/>
              <w:left w:val="single" w:sz="4" w:space="0" w:color="auto"/>
              <w:bottom w:val="single" w:sz="4" w:space="0" w:color="auto"/>
              <w:right w:val="single" w:sz="4" w:space="0" w:color="auto"/>
            </w:tcBorders>
            <w:vAlign w:val="center"/>
          </w:tcPr>
          <w:p w14:paraId="2FE50C15" w14:textId="77777777" w:rsidR="00D6694B" w:rsidRDefault="00A5408B">
            <w:pPr>
              <w:pStyle w:val="afffff6"/>
              <w:jc w:val="center"/>
              <w:rPr>
                <w:b/>
                <w:bCs w:val="0"/>
              </w:rPr>
            </w:pPr>
            <w:r>
              <w:rPr>
                <w:rFonts w:hint="eastAsia"/>
                <w:b/>
                <w:bCs w:val="0"/>
                <w:snapToGrid w:val="0"/>
              </w:rPr>
              <w:t>评定标</w:t>
            </w:r>
          </w:p>
        </w:tc>
        <w:tc>
          <w:tcPr>
            <w:tcW w:w="7020" w:type="dxa"/>
            <w:tcBorders>
              <w:top w:val="single" w:sz="4" w:space="0" w:color="auto"/>
              <w:left w:val="single" w:sz="4" w:space="0" w:color="auto"/>
              <w:bottom w:val="single" w:sz="4" w:space="0" w:color="auto"/>
              <w:right w:val="single" w:sz="4" w:space="0" w:color="auto"/>
            </w:tcBorders>
            <w:vAlign w:val="center"/>
          </w:tcPr>
          <w:p w14:paraId="010D3C3A" w14:textId="43524E69" w:rsidR="00D6694B" w:rsidRDefault="00A5408B">
            <w:pPr>
              <w:pStyle w:val="afffff6"/>
              <w:rPr>
                <w:snapToGrid w:val="0"/>
              </w:rPr>
            </w:pPr>
            <w:r>
              <w:rPr>
                <w:rFonts w:hint="eastAsia"/>
                <w:snapToGrid w:val="0"/>
              </w:rPr>
              <w:t>经过评定标委员会进行综合评分，</w:t>
            </w:r>
            <w:r w:rsidR="003F5576" w:rsidRPr="003F5576">
              <w:rPr>
                <w:rFonts w:hint="eastAsia"/>
                <w:snapToGrid w:val="0"/>
              </w:rPr>
              <w:t>综合评分</w:t>
            </w:r>
            <w:r>
              <w:rPr>
                <w:rFonts w:hint="eastAsia"/>
                <w:snapToGrid w:val="0"/>
              </w:rPr>
              <w:t>排名第一位的为中标候选人：</w:t>
            </w:r>
            <w:r w:rsidR="00112CB8">
              <w:rPr>
                <w:rFonts w:hint="eastAsia"/>
                <w:szCs w:val="21"/>
              </w:rPr>
              <w:t>出具定标报告，并由全体评定标委员会成员签字。</w:t>
            </w:r>
            <w:r w:rsidR="00112CB8">
              <w:rPr>
                <w:rFonts w:hint="eastAsia"/>
                <w:snapToGrid w:val="0"/>
              </w:rPr>
              <w:t>参考</w:t>
            </w:r>
            <w:r w:rsidR="00112CB8">
              <w:rPr>
                <w:rFonts w:hint="eastAsia"/>
                <w:snapToGrid w:val="0"/>
              </w:rPr>
              <w:t>2</w:t>
            </w:r>
            <w:r w:rsidR="00112CB8">
              <w:rPr>
                <w:snapToGrid w:val="0"/>
              </w:rPr>
              <w:t>.</w:t>
            </w:r>
            <w:r w:rsidR="0013090D">
              <w:rPr>
                <w:snapToGrid w:val="0"/>
              </w:rPr>
              <w:t>9</w:t>
            </w:r>
          </w:p>
        </w:tc>
      </w:tr>
      <w:tr w:rsidR="00515131" w14:paraId="717EAA13" w14:textId="77777777" w:rsidTr="00112CB8">
        <w:trPr>
          <w:trHeight w:val="449"/>
          <w:jc w:val="center"/>
        </w:trPr>
        <w:tc>
          <w:tcPr>
            <w:tcW w:w="704" w:type="dxa"/>
            <w:tcBorders>
              <w:top w:val="single" w:sz="4" w:space="0" w:color="auto"/>
              <w:left w:val="single" w:sz="4" w:space="0" w:color="auto"/>
              <w:bottom w:val="single" w:sz="4" w:space="0" w:color="auto"/>
              <w:right w:val="single" w:sz="4" w:space="0" w:color="auto"/>
            </w:tcBorders>
            <w:vAlign w:val="center"/>
          </w:tcPr>
          <w:p w14:paraId="4F58225D" w14:textId="77777777" w:rsidR="00515131" w:rsidRDefault="00515131">
            <w:pPr>
              <w:pStyle w:val="afffff6"/>
              <w:numPr>
                <w:ilvl w:val="0"/>
                <w:numId w:val="57"/>
              </w:numPr>
              <w:rPr>
                <w:b/>
                <w:bCs w:val="0"/>
                <w:snapToGrid w:val="0"/>
              </w:rPr>
            </w:pPr>
          </w:p>
        </w:tc>
        <w:tc>
          <w:tcPr>
            <w:tcW w:w="1276" w:type="dxa"/>
            <w:tcBorders>
              <w:top w:val="single" w:sz="4" w:space="0" w:color="auto"/>
              <w:left w:val="single" w:sz="4" w:space="0" w:color="auto"/>
              <w:bottom w:val="single" w:sz="4" w:space="0" w:color="auto"/>
              <w:right w:val="single" w:sz="4" w:space="0" w:color="auto"/>
            </w:tcBorders>
            <w:vAlign w:val="center"/>
          </w:tcPr>
          <w:p w14:paraId="032B3BE8" w14:textId="7C7A8AAF" w:rsidR="00515131" w:rsidRDefault="00515131">
            <w:pPr>
              <w:pStyle w:val="afffff6"/>
              <w:jc w:val="center"/>
              <w:rPr>
                <w:b/>
                <w:bCs w:val="0"/>
                <w:snapToGrid w:val="0"/>
              </w:rPr>
            </w:pPr>
            <w:r>
              <w:rPr>
                <w:rFonts w:hint="eastAsia"/>
                <w:b/>
                <w:bCs w:val="0"/>
                <w:snapToGrid w:val="0"/>
              </w:rPr>
              <w:t>中标公示</w:t>
            </w:r>
          </w:p>
        </w:tc>
        <w:tc>
          <w:tcPr>
            <w:tcW w:w="7020" w:type="dxa"/>
            <w:tcBorders>
              <w:top w:val="single" w:sz="4" w:space="0" w:color="auto"/>
              <w:left w:val="single" w:sz="4" w:space="0" w:color="auto"/>
              <w:bottom w:val="single" w:sz="4" w:space="0" w:color="auto"/>
              <w:right w:val="single" w:sz="4" w:space="0" w:color="auto"/>
            </w:tcBorders>
            <w:vAlign w:val="center"/>
          </w:tcPr>
          <w:p w14:paraId="2CA5D8E6" w14:textId="7CA72737" w:rsidR="00515131" w:rsidRPr="00515131" w:rsidRDefault="00515131" w:rsidP="00515131">
            <w:pPr>
              <w:tabs>
                <w:tab w:val="left" w:pos="900"/>
              </w:tabs>
              <w:spacing w:line="360" w:lineRule="auto"/>
              <w:rPr>
                <w:szCs w:val="21"/>
              </w:rPr>
            </w:pPr>
            <w:r>
              <w:rPr>
                <w:rFonts w:hint="eastAsia"/>
                <w:szCs w:val="21"/>
              </w:rPr>
              <w:t>定标工作完成即进行中标公示</w:t>
            </w:r>
            <w:r>
              <w:rPr>
                <w:rFonts w:hint="eastAsia"/>
                <w:szCs w:val="21"/>
              </w:rPr>
              <w:t>3</w:t>
            </w:r>
            <w:r>
              <w:rPr>
                <w:rFonts w:hint="eastAsia"/>
                <w:szCs w:val="21"/>
              </w:rPr>
              <w:t>个工作日</w:t>
            </w:r>
          </w:p>
        </w:tc>
      </w:tr>
      <w:tr w:rsidR="00D6694B" w14:paraId="332EFF9E" w14:textId="77777777" w:rsidTr="00E83508">
        <w:trPr>
          <w:trHeight w:val="522"/>
          <w:jc w:val="center"/>
        </w:trPr>
        <w:tc>
          <w:tcPr>
            <w:tcW w:w="704" w:type="dxa"/>
            <w:tcBorders>
              <w:top w:val="single" w:sz="4" w:space="0" w:color="auto"/>
              <w:left w:val="single" w:sz="4" w:space="0" w:color="auto"/>
              <w:bottom w:val="single" w:sz="4" w:space="0" w:color="auto"/>
              <w:right w:val="single" w:sz="4" w:space="0" w:color="auto"/>
            </w:tcBorders>
            <w:vAlign w:val="center"/>
          </w:tcPr>
          <w:p w14:paraId="7BAE79AF" w14:textId="77777777" w:rsidR="00D6694B" w:rsidRDefault="00D6694B">
            <w:pPr>
              <w:pStyle w:val="afffff6"/>
              <w:numPr>
                <w:ilvl w:val="0"/>
                <w:numId w:val="57"/>
              </w:numPr>
              <w:rPr>
                <w:b/>
                <w:bCs w:val="0"/>
                <w:snapToGrid w:val="0"/>
              </w:rPr>
            </w:pPr>
          </w:p>
        </w:tc>
        <w:tc>
          <w:tcPr>
            <w:tcW w:w="1276" w:type="dxa"/>
            <w:tcBorders>
              <w:top w:val="single" w:sz="4" w:space="0" w:color="auto"/>
              <w:left w:val="single" w:sz="4" w:space="0" w:color="auto"/>
              <w:bottom w:val="single" w:sz="4" w:space="0" w:color="auto"/>
              <w:right w:val="single" w:sz="4" w:space="0" w:color="auto"/>
            </w:tcBorders>
            <w:vAlign w:val="center"/>
          </w:tcPr>
          <w:p w14:paraId="6F7F2BED" w14:textId="77777777" w:rsidR="00D6694B" w:rsidRDefault="00A5408B">
            <w:pPr>
              <w:pStyle w:val="afffff6"/>
              <w:jc w:val="center"/>
              <w:rPr>
                <w:b/>
                <w:bCs w:val="0"/>
                <w:snapToGrid w:val="0"/>
              </w:rPr>
            </w:pPr>
            <w:r>
              <w:rPr>
                <w:rFonts w:hint="eastAsia"/>
                <w:b/>
                <w:bCs w:val="0"/>
                <w:snapToGrid w:val="0"/>
              </w:rPr>
              <w:t>合约澄清</w:t>
            </w:r>
          </w:p>
          <w:p w14:paraId="7CC51EF3" w14:textId="77777777" w:rsidR="00D6694B" w:rsidRDefault="00A5408B">
            <w:pPr>
              <w:pStyle w:val="afffff6"/>
              <w:jc w:val="center"/>
              <w:rPr>
                <w:b/>
                <w:bCs w:val="0"/>
                <w:snapToGrid w:val="0"/>
              </w:rPr>
            </w:pPr>
            <w:r>
              <w:rPr>
                <w:rFonts w:hint="eastAsia"/>
                <w:b/>
                <w:bCs w:val="0"/>
                <w:snapToGrid w:val="0"/>
              </w:rPr>
              <w:t>谈判</w:t>
            </w:r>
          </w:p>
        </w:tc>
        <w:tc>
          <w:tcPr>
            <w:tcW w:w="7020" w:type="dxa"/>
            <w:tcBorders>
              <w:top w:val="single" w:sz="4" w:space="0" w:color="auto"/>
              <w:left w:val="single" w:sz="4" w:space="0" w:color="auto"/>
              <w:bottom w:val="single" w:sz="4" w:space="0" w:color="auto"/>
              <w:right w:val="single" w:sz="4" w:space="0" w:color="auto"/>
            </w:tcBorders>
            <w:vAlign w:val="center"/>
          </w:tcPr>
          <w:p w14:paraId="31415A39" w14:textId="1D7A7FEF" w:rsidR="00D6694B" w:rsidRDefault="00A5408B">
            <w:pPr>
              <w:pStyle w:val="afffff6"/>
              <w:rPr>
                <w:snapToGrid w:val="0"/>
              </w:rPr>
            </w:pPr>
            <w:r>
              <w:rPr>
                <w:rFonts w:hint="eastAsia"/>
                <w:snapToGrid w:val="0"/>
              </w:rPr>
              <w:t>确定中标候选人后，按需进行商务谈判</w:t>
            </w:r>
            <w:r w:rsidR="003A2423">
              <w:rPr>
                <w:rFonts w:hint="eastAsia"/>
                <w:snapToGrid w:val="0"/>
              </w:rPr>
              <w:t>。参考</w:t>
            </w:r>
            <w:r w:rsidR="002A4A83">
              <w:rPr>
                <w:snapToGrid w:val="0"/>
              </w:rPr>
              <w:t>2.</w:t>
            </w:r>
            <w:r w:rsidR="0013090D">
              <w:rPr>
                <w:snapToGrid w:val="0"/>
              </w:rPr>
              <w:t>10</w:t>
            </w:r>
          </w:p>
        </w:tc>
      </w:tr>
      <w:tr w:rsidR="00D6694B" w14:paraId="296EAB3F" w14:textId="77777777">
        <w:trPr>
          <w:trHeight w:val="976"/>
          <w:jc w:val="center"/>
        </w:trPr>
        <w:tc>
          <w:tcPr>
            <w:tcW w:w="704" w:type="dxa"/>
            <w:tcBorders>
              <w:top w:val="single" w:sz="4" w:space="0" w:color="auto"/>
              <w:left w:val="single" w:sz="4" w:space="0" w:color="auto"/>
              <w:bottom w:val="single" w:sz="4" w:space="0" w:color="auto"/>
              <w:right w:val="single" w:sz="4" w:space="0" w:color="auto"/>
            </w:tcBorders>
            <w:vAlign w:val="center"/>
          </w:tcPr>
          <w:p w14:paraId="2D11321B" w14:textId="77777777" w:rsidR="00D6694B" w:rsidRDefault="00D6694B">
            <w:pPr>
              <w:pStyle w:val="afffff6"/>
              <w:numPr>
                <w:ilvl w:val="0"/>
                <w:numId w:val="57"/>
              </w:numPr>
              <w:rPr>
                <w:b/>
                <w:bCs w:val="0"/>
                <w:snapToGrid w:val="0"/>
              </w:rPr>
            </w:pPr>
          </w:p>
        </w:tc>
        <w:tc>
          <w:tcPr>
            <w:tcW w:w="1276" w:type="dxa"/>
            <w:tcBorders>
              <w:top w:val="single" w:sz="4" w:space="0" w:color="auto"/>
              <w:left w:val="single" w:sz="4" w:space="0" w:color="auto"/>
              <w:bottom w:val="single" w:sz="4" w:space="0" w:color="auto"/>
              <w:right w:val="single" w:sz="4" w:space="0" w:color="auto"/>
            </w:tcBorders>
            <w:vAlign w:val="center"/>
          </w:tcPr>
          <w:p w14:paraId="07BC0A42" w14:textId="77777777" w:rsidR="00D6694B" w:rsidRDefault="00A5408B">
            <w:pPr>
              <w:pStyle w:val="afffff6"/>
              <w:jc w:val="center"/>
              <w:rPr>
                <w:b/>
                <w:bCs w:val="0"/>
                <w:snapToGrid w:val="0"/>
              </w:rPr>
            </w:pPr>
            <w:r>
              <w:rPr>
                <w:rFonts w:hint="eastAsia"/>
                <w:b/>
                <w:bCs w:val="0"/>
                <w:snapToGrid w:val="0"/>
              </w:rPr>
              <w:t>签发中标通知书</w:t>
            </w:r>
          </w:p>
          <w:p w14:paraId="53E22E49" w14:textId="33A4DEC3" w:rsidR="00D6694B" w:rsidRDefault="003A2423">
            <w:pPr>
              <w:pStyle w:val="afffff6"/>
              <w:jc w:val="center"/>
              <w:rPr>
                <w:b/>
                <w:bCs w:val="0"/>
                <w:snapToGrid w:val="0"/>
              </w:rPr>
            </w:pPr>
            <w:r>
              <w:rPr>
                <w:rFonts w:hint="eastAsia"/>
                <w:b/>
                <w:bCs w:val="0"/>
                <w:snapToGrid w:val="0"/>
              </w:rPr>
              <w:t>签署合同</w:t>
            </w:r>
          </w:p>
        </w:tc>
        <w:tc>
          <w:tcPr>
            <w:tcW w:w="7020" w:type="dxa"/>
            <w:tcBorders>
              <w:top w:val="single" w:sz="4" w:space="0" w:color="auto"/>
              <w:left w:val="single" w:sz="4" w:space="0" w:color="auto"/>
              <w:bottom w:val="single" w:sz="4" w:space="0" w:color="auto"/>
              <w:right w:val="single" w:sz="4" w:space="0" w:color="auto"/>
            </w:tcBorders>
            <w:vAlign w:val="center"/>
          </w:tcPr>
          <w:p w14:paraId="27169C15" w14:textId="0543E685" w:rsidR="00D6694B" w:rsidRDefault="00A5408B">
            <w:pPr>
              <w:pStyle w:val="afffff6"/>
              <w:rPr>
                <w:snapToGrid w:val="0"/>
              </w:rPr>
            </w:pPr>
            <w:r>
              <w:rPr>
                <w:rFonts w:hint="eastAsia"/>
                <w:snapToGrid w:val="0"/>
              </w:rPr>
              <w:t>合约澄清完成，签发中标通知书，招标人与中标人签订定合同。参考</w:t>
            </w:r>
            <w:r>
              <w:rPr>
                <w:rFonts w:ascii="宋体" w:hAnsi="宋体"/>
              </w:rPr>
              <w:t>2</w:t>
            </w:r>
            <w:r w:rsidR="002A4A83">
              <w:rPr>
                <w:rFonts w:ascii="宋体" w:hAnsi="宋体" w:hint="eastAsia"/>
              </w:rPr>
              <w:t>.</w:t>
            </w:r>
            <w:r w:rsidR="002A4A83">
              <w:rPr>
                <w:rFonts w:ascii="宋体" w:hAnsi="宋体"/>
              </w:rPr>
              <w:t>1</w:t>
            </w:r>
            <w:r w:rsidR="0013090D">
              <w:rPr>
                <w:rFonts w:ascii="宋体" w:hAnsi="宋体"/>
              </w:rPr>
              <w:t>1</w:t>
            </w:r>
          </w:p>
        </w:tc>
      </w:tr>
    </w:tbl>
    <w:p w14:paraId="0E05886D" w14:textId="47E9809B" w:rsidR="00D6694B" w:rsidRPr="00A42754" w:rsidRDefault="00A5408B" w:rsidP="00E83508">
      <w:pPr>
        <w:pStyle w:val="33"/>
        <w:ind w:left="0" w:firstLine="0"/>
      </w:pPr>
      <w:bookmarkStart w:id="14" w:name="_Toc48803501"/>
      <w:r w:rsidRPr="00A42754">
        <w:rPr>
          <w:rFonts w:hint="eastAsia"/>
        </w:rPr>
        <w:lastRenderedPageBreak/>
        <w:t>表三</w:t>
      </w:r>
      <w:r w:rsidRPr="00A42754">
        <w:t xml:space="preserve"> </w:t>
      </w:r>
      <w:r w:rsidRPr="00A42754">
        <w:rPr>
          <w:rFonts w:hint="eastAsia"/>
        </w:rPr>
        <w:t>投标文件的组成</w:t>
      </w:r>
      <w:bookmarkEnd w:id="14"/>
    </w:p>
    <w:p w14:paraId="054F6457" w14:textId="77777777" w:rsidR="00D6694B" w:rsidRDefault="00D6694B">
      <w:pPr>
        <w:ind w:firstLineChars="200" w:firstLine="420"/>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134"/>
        <w:gridCol w:w="7092"/>
      </w:tblGrid>
      <w:tr w:rsidR="00D6694B" w14:paraId="79BF3F7A" w14:textId="77777777">
        <w:trPr>
          <w:trHeight w:val="386"/>
          <w:jc w:val="center"/>
        </w:trPr>
        <w:tc>
          <w:tcPr>
            <w:tcW w:w="704" w:type="dxa"/>
            <w:tcBorders>
              <w:top w:val="single" w:sz="4" w:space="0" w:color="auto"/>
              <w:left w:val="single" w:sz="4" w:space="0" w:color="auto"/>
              <w:bottom w:val="single" w:sz="4" w:space="0" w:color="auto"/>
              <w:right w:val="single" w:sz="4" w:space="0" w:color="auto"/>
            </w:tcBorders>
            <w:vAlign w:val="center"/>
          </w:tcPr>
          <w:p w14:paraId="51C90D8F" w14:textId="77777777" w:rsidR="00D6694B" w:rsidRDefault="00A5408B">
            <w:pPr>
              <w:spacing w:line="360" w:lineRule="auto"/>
              <w:jc w:val="center"/>
              <w:rPr>
                <w:rFonts w:cs="宋体"/>
                <w:b/>
                <w:snapToGrid w:val="0"/>
                <w:kern w:val="0"/>
                <w:szCs w:val="21"/>
              </w:rPr>
            </w:pPr>
            <w:bookmarkStart w:id="15" w:name="_Hlk47995994"/>
            <w:r>
              <w:rPr>
                <w:rFonts w:cs="宋体" w:hint="eastAsia"/>
                <w:b/>
                <w:snapToGrid w:val="0"/>
                <w:kern w:val="0"/>
                <w:szCs w:val="21"/>
              </w:rPr>
              <w:t>序号</w:t>
            </w:r>
          </w:p>
        </w:tc>
        <w:tc>
          <w:tcPr>
            <w:tcW w:w="1134" w:type="dxa"/>
            <w:tcBorders>
              <w:top w:val="single" w:sz="4" w:space="0" w:color="auto"/>
              <w:left w:val="single" w:sz="4" w:space="0" w:color="auto"/>
              <w:bottom w:val="single" w:sz="4" w:space="0" w:color="auto"/>
              <w:right w:val="single" w:sz="4" w:space="0" w:color="auto"/>
            </w:tcBorders>
            <w:vAlign w:val="center"/>
          </w:tcPr>
          <w:p w14:paraId="291A0A61" w14:textId="77777777" w:rsidR="00D6694B" w:rsidRDefault="00A5408B">
            <w:pPr>
              <w:spacing w:line="360" w:lineRule="auto"/>
              <w:jc w:val="center"/>
              <w:rPr>
                <w:rFonts w:cs="宋体"/>
                <w:b/>
                <w:snapToGrid w:val="0"/>
                <w:kern w:val="0"/>
                <w:szCs w:val="21"/>
              </w:rPr>
            </w:pPr>
            <w:r>
              <w:rPr>
                <w:rFonts w:cs="宋体" w:hint="eastAsia"/>
                <w:b/>
                <w:snapToGrid w:val="0"/>
                <w:kern w:val="0"/>
                <w:szCs w:val="21"/>
              </w:rPr>
              <w:t>内容</w:t>
            </w:r>
          </w:p>
        </w:tc>
        <w:tc>
          <w:tcPr>
            <w:tcW w:w="7092" w:type="dxa"/>
            <w:tcBorders>
              <w:top w:val="single" w:sz="4" w:space="0" w:color="auto"/>
              <w:left w:val="single" w:sz="4" w:space="0" w:color="auto"/>
              <w:bottom w:val="single" w:sz="4" w:space="0" w:color="auto"/>
              <w:right w:val="single" w:sz="4" w:space="0" w:color="auto"/>
            </w:tcBorders>
            <w:vAlign w:val="center"/>
          </w:tcPr>
          <w:p w14:paraId="670D0680" w14:textId="77777777" w:rsidR="00D6694B" w:rsidRDefault="00A5408B">
            <w:pPr>
              <w:spacing w:line="360" w:lineRule="auto"/>
              <w:jc w:val="center"/>
              <w:rPr>
                <w:rFonts w:cs="宋体"/>
                <w:b/>
                <w:snapToGrid w:val="0"/>
                <w:kern w:val="0"/>
                <w:szCs w:val="21"/>
              </w:rPr>
            </w:pPr>
            <w:r>
              <w:rPr>
                <w:rFonts w:cs="宋体" w:hint="eastAsia"/>
                <w:b/>
                <w:snapToGrid w:val="0"/>
                <w:kern w:val="0"/>
                <w:szCs w:val="21"/>
              </w:rPr>
              <w:t>规</w:t>
            </w:r>
            <w:r>
              <w:rPr>
                <w:rFonts w:cs="宋体"/>
                <w:b/>
                <w:snapToGrid w:val="0"/>
                <w:kern w:val="0"/>
                <w:szCs w:val="21"/>
              </w:rPr>
              <w:t xml:space="preserve">    </w:t>
            </w:r>
            <w:r>
              <w:rPr>
                <w:rFonts w:cs="宋体" w:hint="eastAsia"/>
                <w:b/>
                <w:snapToGrid w:val="0"/>
                <w:kern w:val="0"/>
                <w:szCs w:val="21"/>
              </w:rPr>
              <w:t>定</w:t>
            </w:r>
          </w:p>
        </w:tc>
      </w:tr>
      <w:tr w:rsidR="00D6694B" w14:paraId="110100C5" w14:textId="77777777">
        <w:trPr>
          <w:trHeight w:val="2721"/>
          <w:jc w:val="center"/>
        </w:trPr>
        <w:tc>
          <w:tcPr>
            <w:tcW w:w="704" w:type="dxa"/>
            <w:tcBorders>
              <w:top w:val="single" w:sz="4" w:space="0" w:color="auto"/>
              <w:left w:val="single" w:sz="4" w:space="0" w:color="auto"/>
              <w:bottom w:val="single" w:sz="4" w:space="0" w:color="auto"/>
              <w:right w:val="single" w:sz="4" w:space="0" w:color="auto"/>
            </w:tcBorders>
            <w:vAlign w:val="center"/>
          </w:tcPr>
          <w:p w14:paraId="06270A23" w14:textId="77777777" w:rsidR="00D6694B" w:rsidRDefault="00D6694B">
            <w:pPr>
              <w:pStyle w:val="afffff6"/>
              <w:numPr>
                <w:ilvl w:val="0"/>
                <w:numId w:val="57"/>
              </w:numPr>
              <w:jc w:val="center"/>
              <w:rPr>
                <w:snapToGrid w:val="0"/>
                <w:szCs w:val="21"/>
              </w:rPr>
            </w:pPr>
          </w:p>
        </w:tc>
        <w:tc>
          <w:tcPr>
            <w:tcW w:w="1134" w:type="dxa"/>
            <w:tcBorders>
              <w:top w:val="single" w:sz="4" w:space="0" w:color="auto"/>
              <w:left w:val="single" w:sz="4" w:space="0" w:color="auto"/>
              <w:bottom w:val="single" w:sz="4" w:space="0" w:color="auto"/>
              <w:right w:val="single" w:sz="4" w:space="0" w:color="auto"/>
            </w:tcBorders>
            <w:textDirection w:val="tbRlV"/>
            <w:vAlign w:val="center"/>
          </w:tcPr>
          <w:p w14:paraId="22BC9996" w14:textId="77777777" w:rsidR="00D6694B" w:rsidRDefault="00A5408B">
            <w:pPr>
              <w:pStyle w:val="afffff6"/>
              <w:ind w:left="113" w:right="113" w:firstLineChars="100" w:firstLine="211"/>
              <w:jc w:val="center"/>
              <w:rPr>
                <w:b/>
                <w:bCs w:val="0"/>
                <w:snapToGrid w:val="0"/>
                <w:szCs w:val="21"/>
              </w:rPr>
            </w:pPr>
            <w:r>
              <w:rPr>
                <w:rFonts w:hint="eastAsia"/>
                <w:b/>
                <w:bCs w:val="0"/>
                <w:snapToGrid w:val="0"/>
                <w:szCs w:val="21"/>
              </w:rPr>
              <w:t>资</w:t>
            </w:r>
            <w:r>
              <w:rPr>
                <w:b/>
                <w:bCs w:val="0"/>
                <w:snapToGrid w:val="0"/>
                <w:szCs w:val="21"/>
              </w:rPr>
              <w:t xml:space="preserve"> </w:t>
            </w:r>
            <w:r>
              <w:rPr>
                <w:rFonts w:hint="eastAsia"/>
                <w:b/>
                <w:bCs w:val="0"/>
                <w:snapToGrid w:val="0"/>
                <w:szCs w:val="21"/>
              </w:rPr>
              <w:t>格</w:t>
            </w:r>
            <w:r>
              <w:rPr>
                <w:b/>
                <w:bCs w:val="0"/>
                <w:snapToGrid w:val="0"/>
                <w:szCs w:val="21"/>
              </w:rPr>
              <w:t xml:space="preserve"> </w:t>
            </w:r>
            <w:r>
              <w:rPr>
                <w:rFonts w:hint="eastAsia"/>
                <w:b/>
                <w:bCs w:val="0"/>
                <w:snapToGrid w:val="0"/>
                <w:szCs w:val="21"/>
              </w:rPr>
              <w:t>审</w:t>
            </w:r>
            <w:r>
              <w:rPr>
                <w:b/>
                <w:bCs w:val="0"/>
                <w:snapToGrid w:val="0"/>
                <w:szCs w:val="21"/>
              </w:rPr>
              <w:t xml:space="preserve"> </w:t>
            </w:r>
            <w:r>
              <w:rPr>
                <w:rFonts w:hint="eastAsia"/>
                <w:b/>
                <w:bCs w:val="0"/>
                <w:snapToGrid w:val="0"/>
                <w:szCs w:val="21"/>
              </w:rPr>
              <w:t>查</w:t>
            </w:r>
            <w:r>
              <w:rPr>
                <w:b/>
                <w:bCs w:val="0"/>
                <w:snapToGrid w:val="0"/>
                <w:szCs w:val="21"/>
              </w:rPr>
              <w:t xml:space="preserve"> </w:t>
            </w:r>
            <w:r>
              <w:rPr>
                <w:rFonts w:hint="eastAsia"/>
                <w:b/>
                <w:bCs w:val="0"/>
                <w:snapToGrid w:val="0"/>
                <w:szCs w:val="21"/>
              </w:rPr>
              <w:t>文</w:t>
            </w:r>
            <w:r>
              <w:rPr>
                <w:b/>
                <w:bCs w:val="0"/>
                <w:snapToGrid w:val="0"/>
                <w:szCs w:val="21"/>
              </w:rPr>
              <w:t xml:space="preserve"> </w:t>
            </w:r>
            <w:r>
              <w:rPr>
                <w:rFonts w:hint="eastAsia"/>
                <w:b/>
                <w:bCs w:val="0"/>
                <w:snapToGrid w:val="0"/>
                <w:szCs w:val="21"/>
              </w:rPr>
              <w:t>件（单独装订）</w:t>
            </w:r>
          </w:p>
        </w:tc>
        <w:tc>
          <w:tcPr>
            <w:tcW w:w="7092" w:type="dxa"/>
            <w:tcBorders>
              <w:top w:val="single" w:sz="4" w:space="0" w:color="auto"/>
              <w:left w:val="single" w:sz="4" w:space="0" w:color="auto"/>
              <w:bottom w:val="single" w:sz="4" w:space="0" w:color="auto"/>
              <w:right w:val="single" w:sz="4" w:space="0" w:color="auto"/>
            </w:tcBorders>
            <w:vAlign w:val="center"/>
          </w:tcPr>
          <w:p w14:paraId="385CE429" w14:textId="77777777" w:rsidR="00D6694B" w:rsidRDefault="00A5408B">
            <w:pPr>
              <w:spacing w:line="360" w:lineRule="auto"/>
              <w:rPr>
                <w:rFonts w:ascii="Times New Roman" w:hAnsi="Times New Roman"/>
                <w:bCs/>
                <w:color w:val="000000" w:themeColor="text1"/>
                <w:szCs w:val="21"/>
              </w:rPr>
            </w:pPr>
            <w:r>
              <w:rPr>
                <w:rFonts w:ascii="Times New Roman" w:hAnsi="Times New Roman" w:hint="eastAsia"/>
                <w:bCs/>
                <w:color w:val="000000" w:themeColor="text1"/>
                <w:szCs w:val="21"/>
              </w:rPr>
              <w:t>编制内容：（包括但不限于下列所列文件）</w:t>
            </w:r>
          </w:p>
          <w:p w14:paraId="5EA9DC79" w14:textId="77777777" w:rsidR="00D6694B" w:rsidRDefault="00A5408B">
            <w:pPr>
              <w:spacing w:line="360" w:lineRule="auto"/>
              <w:rPr>
                <w:rFonts w:ascii="Times New Roman" w:hAnsi="Times New Roman"/>
                <w:bCs/>
                <w:color w:val="000000" w:themeColor="text1"/>
                <w:szCs w:val="21"/>
              </w:rPr>
            </w:pPr>
            <w:r>
              <w:rPr>
                <w:rFonts w:ascii="Times New Roman" w:hAnsi="Times New Roman"/>
                <w:bCs/>
                <w:color w:val="000000" w:themeColor="text1"/>
                <w:szCs w:val="21"/>
              </w:rPr>
              <w:t>1.</w:t>
            </w:r>
            <w:r>
              <w:rPr>
                <w:rFonts w:ascii="Times New Roman" w:hAnsi="Times New Roman" w:hint="eastAsia"/>
                <w:bCs/>
                <w:color w:val="000000" w:themeColor="text1"/>
                <w:szCs w:val="21"/>
              </w:rPr>
              <w:t>资格审查文件目录</w:t>
            </w:r>
          </w:p>
          <w:p w14:paraId="357BF728" w14:textId="77777777" w:rsidR="00D6694B" w:rsidRDefault="00A5408B">
            <w:pPr>
              <w:spacing w:line="360" w:lineRule="auto"/>
              <w:rPr>
                <w:rFonts w:ascii="Times New Roman" w:hAnsi="Times New Roman"/>
                <w:bCs/>
                <w:color w:val="000000" w:themeColor="text1"/>
                <w:szCs w:val="21"/>
              </w:rPr>
            </w:pPr>
            <w:r>
              <w:rPr>
                <w:rFonts w:ascii="Times New Roman" w:hAnsi="Times New Roman"/>
                <w:bCs/>
                <w:color w:val="000000" w:themeColor="text1"/>
                <w:szCs w:val="21"/>
              </w:rPr>
              <w:t>2.</w:t>
            </w:r>
            <w:r>
              <w:rPr>
                <w:rFonts w:ascii="Times New Roman" w:hAnsi="Times New Roman" w:hint="eastAsia"/>
                <w:bCs/>
                <w:color w:val="000000" w:themeColor="text1"/>
                <w:szCs w:val="21"/>
              </w:rPr>
              <w:t>通过年审的“企业法人营业执照”或“营业执照”的复印件</w:t>
            </w:r>
            <w:r>
              <w:rPr>
                <w:rFonts w:ascii="Times New Roman" w:hAnsi="Times New Roman"/>
                <w:bCs/>
                <w:color w:val="000000" w:themeColor="text1"/>
                <w:szCs w:val="21"/>
              </w:rPr>
              <w:t xml:space="preserve"> </w:t>
            </w:r>
          </w:p>
          <w:p w14:paraId="6FC59444" w14:textId="77777777" w:rsidR="00D6694B" w:rsidRDefault="00A5408B">
            <w:pPr>
              <w:spacing w:line="360" w:lineRule="auto"/>
              <w:rPr>
                <w:rFonts w:ascii="Times New Roman" w:hAnsi="Times New Roman"/>
                <w:bCs/>
                <w:color w:val="000000" w:themeColor="text1"/>
                <w:szCs w:val="21"/>
              </w:rPr>
            </w:pPr>
            <w:r>
              <w:rPr>
                <w:rFonts w:ascii="Times New Roman" w:hAnsi="Times New Roman"/>
                <w:bCs/>
                <w:color w:val="000000" w:themeColor="text1"/>
                <w:szCs w:val="21"/>
              </w:rPr>
              <w:t>3.</w:t>
            </w:r>
            <w:r>
              <w:rPr>
                <w:rFonts w:ascii="Times New Roman" w:hAnsi="Times New Roman" w:hint="eastAsia"/>
                <w:bCs/>
                <w:color w:val="000000" w:themeColor="text1"/>
                <w:szCs w:val="21"/>
              </w:rPr>
              <w:t>投标人企业资质证书（原件扫描件）</w:t>
            </w:r>
            <w:r>
              <w:rPr>
                <w:rFonts w:ascii="Times New Roman" w:hAnsi="Times New Roman"/>
                <w:bCs/>
                <w:color w:val="000000" w:themeColor="text1"/>
                <w:szCs w:val="21"/>
              </w:rPr>
              <w:t xml:space="preserve"> </w:t>
            </w:r>
          </w:p>
          <w:p w14:paraId="09D5F3A3" w14:textId="77777777" w:rsidR="00D6694B" w:rsidRDefault="00A5408B">
            <w:pPr>
              <w:spacing w:line="360" w:lineRule="auto"/>
              <w:rPr>
                <w:rFonts w:ascii="Times New Roman" w:hAnsi="Times New Roman"/>
                <w:bCs/>
                <w:color w:val="000000" w:themeColor="text1"/>
                <w:szCs w:val="21"/>
              </w:rPr>
            </w:pPr>
            <w:r>
              <w:rPr>
                <w:rFonts w:ascii="Times New Roman" w:hAnsi="Times New Roman"/>
                <w:bCs/>
                <w:color w:val="000000" w:themeColor="text1"/>
                <w:szCs w:val="21"/>
              </w:rPr>
              <w:t>4.</w:t>
            </w:r>
            <w:r>
              <w:rPr>
                <w:rFonts w:ascii="Times New Roman" w:hAnsi="Times New Roman" w:hint="eastAsia"/>
                <w:bCs/>
                <w:color w:val="000000" w:themeColor="text1"/>
                <w:szCs w:val="21"/>
              </w:rPr>
              <w:t>项目负责人资质证书</w:t>
            </w:r>
            <w:r>
              <w:rPr>
                <w:rFonts w:ascii="Times New Roman" w:hAnsi="Times New Roman"/>
                <w:bCs/>
                <w:color w:val="000000" w:themeColor="text1"/>
                <w:szCs w:val="21"/>
              </w:rPr>
              <w:t xml:space="preserve"> </w:t>
            </w:r>
          </w:p>
          <w:p w14:paraId="6FF05C4D" w14:textId="77777777" w:rsidR="00D6694B" w:rsidRDefault="00A5408B">
            <w:pPr>
              <w:spacing w:line="360" w:lineRule="auto"/>
              <w:rPr>
                <w:rFonts w:ascii="Times New Roman" w:hAnsi="Times New Roman"/>
                <w:bCs/>
                <w:color w:val="000000" w:themeColor="text1"/>
                <w:szCs w:val="21"/>
              </w:rPr>
            </w:pPr>
            <w:r>
              <w:rPr>
                <w:rFonts w:ascii="Times New Roman" w:hAnsi="Times New Roman"/>
                <w:bCs/>
                <w:color w:val="000000" w:themeColor="text1"/>
                <w:szCs w:val="21"/>
              </w:rPr>
              <w:t>5.</w:t>
            </w:r>
            <w:r>
              <w:rPr>
                <w:rFonts w:ascii="Times New Roman" w:hAnsi="Times New Roman" w:hint="eastAsia"/>
                <w:bCs/>
                <w:color w:val="000000" w:themeColor="text1"/>
                <w:szCs w:val="21"/>
              </w:rPr>
              <w:t>《投标单位、法定代表人无行贿犯罪行为记录承诺函》</w:t>
            </w:r>
          </w:p>
          <w:p w14:paraId="7311D6A1" w14:textId="77777777" w:rsidR="00D6694B" w:rsidRDefault="00A5408B">
            <w:pPr>
              <w:spacing w:line="360" w:lineRule="auto"/>
              <w:rPr>
                <w:rFonts w:ascii="Times New Roman" w:hAnsi="Times New Roman"/>
                <w:bCs/>
                <w:color w:val="000000" w:themeColor="text1"/>
                <w:szCs w:val="21"/>
              </w:rPr>
            </w:pPr>
            <w:r>
              <w:rPr>
                <w:rFonts w:ascii="Times New Roman" w:hAnsi="Times New Roman"/>
                <w:bCs/>
                <w:color w:val="000000" w:themeColor="text1"/>
                <w:szCs w:val="21"/>
              </w:rPr>
              <w:t>6.</w:t>
            </w:r>
            <w:r>
              <w:rPr>
                <w:rFonts w:ascii="Times New Roman" w:hAnsi="Times New Roman" w:hint="eastAsia"/>
                <w:bCs/>
                <w:color w:val="000000" w:themeColor="text1"/>
                <w:szCs w:val="21"/>
              </w:rPr>
              <w:t>不违法转包承诺书</w:t>
            </w:r>
            <w:r>
              <w:rPr>
                <w:rFonts w:ascii="Times New Roman" w:hAnsi="Times New Roman"/>
                <w:bCs/>
                <w:color w:val="000000" w:themeColor="text1"/>
                <w:szCs w:val="21"/>
              </w:rPr>
              <w:t xml:space="preserve"> </w:t>
            </w:r>
          </w:p>
          <w:p w14:paraId="0E63C49E" w14:textId="77777777" w:rsidR="00D6694B" w:rsidRDefault="00A5408B">
            <w:pPr>
              <w:spacing w:line="360" w:lineRule="auto"/>
              <w:rPr>
                <w:rFonts w:ascii="Times New Roman" w:hAnsi="Times New Roman"/>
                <w:bCs/>
                <w:color w:val="000000" w:themeColor="text1"/>
                <w:szCs w:val="21"/>
              </w:rPr>
            </w:pPr>
            <w:r>
              <w:rPr>
                <w:rFonts w:ascii="Times New Roman" w:hAnsi="Times New Roman"/>
                <w:bCs/>
                <w:color w:val="000000" w:themeColor="text1"/>
                <w:szCs w:val="21"/>
              </w:rPr>
              <w:t>7.</w:t>
            </w:r>
            <w:r>
              <w:rPr>
                <w:rFonts w:ascii="Times New Roman" w:hAnsi="Times New Roman" w:hint="eastAsia"/>
                <w:bCs/>
                <w:color w:val="000000" w:themeColor="text1"/>
                <w:szCs w:val="21"/>
              </w:rPr>
              <w:t>投标的承诺书（对不是联合体形式承诺，对按时高质量部署相关软件产品、</w:t>
            </w:r>
            <w:r>
              <w:rPr>
                <w:rFonts w:ascii="Times New Roman" w:hAnsi="Times New Roman"/>
                <w:bCs/>
                <w:color w:val="000000" w:themeColor="text1"/>
                <w:szCs w:val="21"/>
              </w:rPr>
              <w:t xml:space="preserve"> </w:t>
            </w:r>
            <w:r>
              <w:rPr>
                <w:rFonts w:ascii="Times New Roman" w:hAnsi="Times New Roman" w:hint="eastAsia"/>
                <w:bCs/>
                <w:color w:val="000000" w:themeColor="text1"/>
                <w:szCs w:val="21"/>
              </w:rPr>
              <w:t>开发应用功能和提交招标人要求的交付件进行承诺）</w:t>
            </w:r>
          </w:p>
          <w:p w14:paraId="18CF90E8" w14:textId="77777777" w:rsidR="00001E56" w:rsidRDefault="00A5408B" w:rsidP="00001E56">
            <w:pPr>
              <w:spacing w:line="360" w:lineRule="auto"/>
              <w:rPr>
                <w:rFonts w:ascii="Times New Roman" w:hAnsi="Times New Roman" w:cs="宋体"/>
                <w:snapToGrid w:val="0"/>
                <w:color w:val="000000" w:themeColor="text1"/>
                <w:kern w:val="0"/>
                <w:szCs w:val="21"/>
              </w:rPr>
            </w:pPr>
            <w:r>
              <w:rPr>
                <w:rFonts w:ascii="Times New Roman" w:hAnsi="Times New Roman" w:cs="宋体"/>
                <w:snapToGrid w:val="0"/>
                <w:color w:val="000000" w:themeColor="text1"/>
                <w:kern w:val="0"/>
                <w:szCs w:val="21"/>
              </w:rPr>
              <w:t>8.</w:t>
            </w:r>
            <w:r>
              <w:rPr>
                <w:rFonts w:ascii="Times New Roman" w:hAnsi="Times New Roman" w:cs="宋体" w:hint="eastAsia"/>
                <w:snapToGrid w:val="0"/>
                <w:color w:val="000000" w:themeColor="text1"/>
                <w:kern w:val="0"/>
                <w:szCs w:val="21"/>
              </w:rPr>
              <w:t>投标人资信材料（</w:t>
            </w:r>
            <w:bookmarkStart w:id="16" w:name="_Hlk14946198"/>
            <w:r>
              <w:rPr>
                <w:rFonts w:ascii="Times New Roman" w:hAnsi="Times New Roman" w:cs="宋体" w:hint="eastAsia"/>
                <w:b/>
                <w:bCs/>
                <w:snapToGrid w:val="0"/>
                <w:color w:val="000000" w:themeColor="text1"/>
                <w:kern w:val="0"/>
                <w:szCs w:val="21"/>
              </w:rPr>
              <w:t>重要提示：资信材料不作为资格审查的内容，仅作为评定标委员会工作的重要参考</w:t>
            </w:r>
            <w:bookmarkEnd w:id="16"/>
            <w:r>
              <w:rPr>
                <w:rFonts w:ascii="Times New Roman" w:hAnsi="Times New Roman" w:cs="宋体" w:hint="eastAsia"/>
                <w:snapToGrid w:val="0"/>
                <w:color w:val="000000" w:themeColor="text1"/>
                <w:kern w:val="0"/>
                <w:szCs w:val="21"/>
              </w:rPr>
              <w:t>）</w:t>
            </w:r>
          </w:p>
          <w:p w14:paraId="30236619" w14:textId="218D6AB5" w:rsidR="00001E56" w:rsidRPr="00001E56" w:rsidRDefault="00001E56" w:rsidP="00001E56">
            <w:pPr>
              <w:spacing w:line="360" w:lineRule="auto"/>
              <w:rPr>
                <w:rFonts w:ascii="Times New Roman" w:hAnsi="Times New Roman" w:cs="宋体"/>
                <w:color w:val="000000" w:themeColor="text1"/>
                <w:szCs w:val="21"/>
              </w:rPr>
            </w:pPr>
            <w:r w:rsidRPr="00001E56">
              <w:rPr>
                <w:rFonts w:ascii="Times New Roman" w:hAnsi="Times New Roman" w:cs="宋体" w:hint="eastAsia"/>
                <w:color w:val="000000" w:themeColor="text1"/>
                <w:szCs w:val="21"/>
              </w:rPr>
              <w:t>9.</w:t>
            </w:r>
            <w:r w:rsidRPr="00001E56">
              <w:rPr>
                <w:rFonts w:ascii="Times New Roman" w:hAnsi="Times New Roman" w:cs="宋体" w:hint="eastAsia"/>
                <w:color w:val="000000" w:themeColor="text1"/>
                <w:szCs w:val="21"/>
              </w:rPr>
              <w:t>投标人资信汇总表</w:t>
            </w:r>
            <w:r w:rsidR="003E73BA">
              <w:rPr>
                <w:rFonts w:ascii="Times New Roman" w:hAnsi="Times New Roman" w:cs="宋体" w:hint="eastAsia"/>
                <w:color w:val="000000" w:themeColor="text1"/>
                <w:szCs w:val="21"/>
              </w:rPr>
              <w:t>(</w:t>
            </w:r>
            <w:r w:rsidR="003E73BA">
              <w:rPr>
                <w:rFonts w:ascii="Times New Roman" w:hAnsi="Times New Roman" w:cs="宋体" w:hint="eastAsia"/>
                <w:color w:val="000000" w:themeColor="text1"/>
                <w:szCs w:val="21"/>
              </w:rPr>
              <w:t>为方便招标人汇总，请投标人按实填写</w:t>
            </w:r>
            <w:r w:rsidR="003E73BA">
              <w:rPr>
                <w:rFonts w:ascii="Times New Roman" w:hAnsi="Times New Roman" w:cs="宋体"/>
                <w:color w:val="000000" w:themeColor="text1"/>
                <w:szCs w:val="21"/>
              </w:rPr>
              <w:t>)</w:t>
            </w:r>
          </w:p>
          <w:p w14:paraId="247AAB0E" w14:textId="6BD2A095" w:rsidR="00001E56" w:rsidRPr="00001E56" w:rsidRDefault="00001E56" w:rsidP="00001E56">
            <w:pPr>
              <w:spacing w:line="360" w:lineRule="auto"/>
              <w:rPr>
                <w:rFonts w:ascii="Times New Roman" w:hAnsi="Times New Roman" w:cs="宋体"/>
                <w:color w:val="000000" w:themeColor="text1"/>
                <w:szCs w:val="21"/>
                <w:u w:val="single"/>
              </w:rPr>
            </w:pPr>
            <w:r>
              <w:rPr>
                <w:rFonts w:ascii="Times New Roman" w:hAnsi="Times New Roman" w:cs="宋体" w:hint="eastAsia"/>
                <w:snapToGrid w:val="0"/>
                <w:color w:val="000000" w:themeColor="text1"/>
                <w:kern w:val="0"/>
                <w:szCs w:val="21"/>
              </w:rPr>
              <w:t>内容包括：</w:t>
            </w:r>
            <w:r>
              <w:rPr>
                <w:rFonts w:ascii="Times New Roman" w:hAnsi="Times New Roman" w:cs="宋体" w:hint="eastAsia"/>
                <w:color w:val="000000" w:themeColor="text1"/>
                <w:szCs w:val="21"/>
                <w:u w:val="single"/>
              </w:rPr>
              <w:t>按照招标文件第三章投标文件格式资格审查文件格式编制</w:t>
            </w:r>
          </w:p>
        </w:tc>
      </w:tr>
      <w:tr w:rsidR="00D6694B" w14:paraId="461534D6" w14:textId="77777777">
        <w:trPr>
          <w:trHeight w:val="2721"/>
          <w:jc w:val="center"/>
        </w:trPr>
        <w:tc>
          <w:tcPr>
            <w:tcW w:w="704" w:type="dxa"/>
            <w:tcBorders>
              <w:top w:val="single" w:sz="4" w:space="0" w:color="auto"/>
              <w:left w:val="single" w:sz="4" w:space="0" w:color="auto"/>
              <w:bottom w:val="single" w:sz="4" w:space="0" w:color="auto"/>
              <w:right w:val="single" w:sz="4" w:space="0" w:color="auto"/>
            </w:tcBorders>
            <w:vAlign w:val="center"/>
          </w:tcPr>
          <w:p w14:paraId="6E874062" w14:textId="77777777" w:rsidR="00D6694B" w:rsidRDefault="00D6694B">
            <w:pPr>
              <w:pStyle w:val="afffff6"/>
              <w:numPr>
                <w:ilvl w:val="0"/>
                <w:numId w:val="57"/>
              </w:numPr>
              <w:jc w:val="center"/>
              <w:rPr>
                <w:snapToGrid w:val="0"/>
                <w:szCs w:val="21"/>
              </w:rPr>
            </w:pPr>
          </w:p>
        </w:tc>
        <w:tc>
          <w:tcPr>
            <w:tcW w:w="1134" w:type="dxa"/>
            <w:tcBorders>
              <w:top w:val="single" w:sz="4" w:space="0" w:color="auto"/>
              <w:left w:val="single" w:sz="4" w:space="0" w:color="auto"/>
              <w:bottom w:val="single" w:sz="4" w:space="0" w:color="auto"/>
              <w:right w:val="single" w:sz="4" w:space="0" w:color="auto"/>
            </w:tcBorders>
            <w:textDirection w:val="tbRlV"/>
            <w:vAlign w:val="center"/>
          </w:tcPr>
          <w:p w14:paraId="55BDDFFE" w14:textId="77777777" w:rsidR="00D6694B" w:rsidRDefault="00A5408B">
            <w:pPr>
              <w:pStyle w:val="afffff6"/>
              <w:ind w:left="113" w:right="113" w:firstLineChars="100" w:firstLine="211"/>
              <w:jc w:val="center"/>
              <w:rPr>
                <w:b/>
                <w:bCs w:val="0"/>
                <w:snapToGrid w:val="0"/>
                <w:szCs w:val="21"/>
              </w:rPr>
            </w:pPr>
            <w:r>
              <w:rPr>
                <w:rFonts w:hint="eastAsia"/>
                <w:b/>
                <w:bCs w:val="0"/>
                <w:snapToGrid w:val="0"/>
                <w:szCs w:val="21"/>
              </w:rPr>
              <w:t>技</w:t>
            </w:r>
            <w:r>
              <w:rPr>
                <w:b/>
                <w:bCs w:val="0"/>
                <w:snapToGrid w:val="0"/>
                <w:szCs w:val="21"/>
              </w:rPr>
              <w:t xml:space="preserve"> </w:t>
            </w:r>
            <w:r>
              <w:rPr>
                <w:rFonts w:hint="eastAsia"/>
                <w:b/>
                <w:bCs w:val="0"/>
                <w:snapToGrid w:val="0"/>
                <w:szCs w:val="21"/>
              </w:rPr>
              <w:t>术</w:t>
            </w:r>
            <w:r>
              <w:rPr>
                <w:b/>
                <w:bCs w:val="0"/>
                <w:snapToGrid w:val="0"/>
                <w:szCs w:val="21"/>
              </w:rPr>
              <w:t xml:space="preserve"> </w:t>
            </w:r>
            <w:r>
              <w:rPr>
                <w:rFonts w:hint="eastAsia"/>
                <w:b/>
                <w:bCs w:val="0"/>
                <w:snapToGrid w:val="0"/>
                <w:szCs w:val="21"/>
              </w:rPr>
              <w:t>标</w:t>
            </w:r>
            <w:r>
              <w:rPr>
                <w:b/>
                <w:bCs w:val="0"/>
                <w:snapToGrid w:val="0"/>
                <w:szCs w:val="21"/>
              </w:rPr>
              <w:t xml:space="preserve"> </w:t>
            </w:r>
            <w:r>
              <w:rPr>
                <w:rFonts w:hint="eastAsia"/>
                <w:b/>
                <w:bCs w:val="0"/>
                <w:snapToGrid w:val="0"/>
                <w:szCs w:val="21"/>
              </w:rPr>
              <w:t>书</w:t>
            </w:r>
          </w:p>
        </w:tc>
        <w:tc>
          <w:tcPr>
            <w:tcW w:w="7092" w:type="dxa"/>
            <w:tcBorders>
              <w:top w:val="single" w:sz="4" w:space="0" w:color="auto"/>
              <w:left w:val="single" w:sz="4" w:space="0" w:color="auto"/>
              <w:bottom w:val="single" w:sz="4" w:space="0" w:color="auto"/>
              <w:right w:val="single" w:sz="4" w:space="0" w:color="auto"/>
            </w:tcBorders>
            <w:vAlign w:val="center"/>
          </w:tcPr>
          <w:p w14:paraId="7046FECB" w14:textId="77777777" w:rsidR="00D6694B" w:rsidRDefault="00A5408B">
            <w:pPr>
              <w:spacing w:line="360" w:lineRule="auto"/>
              <w:rPr>
                <w:rFonts w:ascii="Times New Roman" w:hAnsi="Times New Roman"/>
                <w:bCs/>
                <w:color w:val="000000" w:themeColor="text1"/>
                <w:szCs w:val="21"/>
              </w:rPr>
            </w:pPr>
            <w:r>
              <w:rPr>
                <w:rFonts w:ascii="Times New Roman" w:hAnsi="Times New Roman" w:hint="eastAsia"/>
                <w:bCs/>
                <w:color w:val="000000" w:themeColor="text1"/>
                <w:szCs w:val="21"/>
              </w:rPr>
              <w:t>编制内容：</w:t>
            </w:r>
          </w:p>
          <w:p w14:paraId="6EA9A4AF" w14:textId="77777777" w:rsidR="00D6694B" w:rsidRDefault="00A5408B">
            <w:pPr>
              <w:spacing w:line="360" w:lineRule="auto"/>
              <w:rPr>
                <w:rFonts w:ascii="Times New Roman" w:hAnsi="Times New Roman"/>
                <w:b/>
                <w:color w:val="000000" w:themeColor="text1"/>
                <w:szCs w:val="21"/>
              </w:rPr>
            </w:pPr>
            <w:r>
              <w:rPr>
                <w:rFonts w:ascii="Times New Roman" w:hAnsi="Times New Roman" w:hint="eastAsia"/>
                <w:b/>
                <w:color w:val="000000" w:themeColor="text1"/>
                <w:szCs w:val="21"/>
              </w:rPr>
              <w:t>技术标</w:t>
            </w:r>
          </w:p>
          <w:p w14:paraId="7D1FBFFC" w14:textId="77777777" w:rsidR="00D6694B" w:rsidRDefault="00A5408B">
            <w:pPr>
              <w:spacing w:line="360" w:lineRule="auto"/>
              <w:rPr>
                <w:rFonts w:ascii="Times New Roman" w:hAnsi="Times New Roman"/>
                <w:bCs/>
                <w:color w:val="000000" w:themeColor="text1"/>
                <w:szCs w:val="21"/>
              </w:rPr>
            </w:pPr>
            <w:r>
              <w:rPr>
                <w:rFonts w:ascii="Times New Roman" w:hAnsi="Times New Roman" w:hint="eastAsia"/>
                <w:snapToGrid w:val="0"/>
                <w:kern w:val="0"/>
                <w:szCs w:val="21"/>
              </w:rPr>
              <w:t>内容包括：</w:t>
            </w:r>
            <w:r>
              <w:rPr>
                <w:rFonts w:ascii="Times New Roman" w:hAnsi="Times New Roman" w:hint="eastAsia"/>
                <w:snapToGrid w:val="0"/>
                <w:kern w:val="0"/>
                <w:szCs w:val="21"/>
                <w:u w:val="single"/>
              </w:rPr>
              <w:t>按照招标文件第三章投标文件格式技术标书的内容对应编制。</w:t>
            </w:r>
          </w:p>
        </w:tc>
      </w:tr>
      <w:tr w:rsidR="00D6694B" w14:paraId="00C33105" w14:textId="77777777">
        <w:trPr>
          <w:cantSplit/>
          <w:trHeight w:val="2654"/>
          <w:jc w:val="center"/>
        </w:trPr>
        <w:tc>
          <w:tcPr>
            <w:tcW w:w="704" w:type="dxa"/>
            <w:tcBorders>
              <w:top w:val="single" w:sz="4" w:space="0" w:color="auto"/>
              <w:left w:val="single" w:sz="4" w:space="0" w:color="auto"/>
              <w:bottom w:val="single" w:sz="4" w:space="0" w:color="auto"/>
              <w:right w:val="single" w:sz="4" w:space="0" w:color="auto"/>
            </w:tcBorders>
            <w:vAlign w:val="center"/>
          </w:tcPr>
          <w:p w14:paraId="3698CD2F" w14:textId="77777777" w:rsidR="00D6694B" w:rsidRDefault="00D6694B">
            <w:pPr>
              <w:pStyle w:val="afffff6"/>
              <w:numPr>
                <w:ilvl w:val="0"/>
                <w:numId w:val="57"/>
              </w:numPr>
              <w:jc w:val="center"/>
              <w:rPr>
                <w:snapToGrid w:val="0"/>
                <w:szCs w:val="21"/>
              </w:rPr>
            </w:pPr>
          </w:p>
        </w:tc>
        <w:tc>
          <w:tcPr>
            <w:tcW w:w="1134" w:type="dxa"/>
            <w:tcBorders>
              <w:top w:val="single" w:sz="4" w:space="0" w:color="auto"/>
              <w:left w:val="single" w:sz="4" w:space="0" w:color="auto"/>
              <w:bottom w:val="single" w:sz="4" w:space="0" w:color="auto"/>
              <w:right w:val="single" w:sz="4" w:space="0" w:color="auto"/>
            </w:tcBorders>
            <w:textDirection w:val="tbRlV"/>
            <w:vAlign w:val="center"/>
          </w:tcPr>
          <w:p w14:paraId="1F045CF1" w14:textId="77777777" w:rsidR="00D6694B" w:rsidRDefault="00A5408B">
            <w:pPr>
              <w:pStyle w:val="afffff6"/>
              <w:ind w:left="113" w:right="113" w:firstLineChars="100" w:firstLine="211"/>
              <w:jc w:val="center"/>
              <w:rPr>
                <w:rFonts w:cs="Calibri"/>
                <w:b/>
                <w:bCs w:val="0"/>
                <w:szCs w:val="21"/>
              </w:rPr>
            </w:pPr>
            <w:r>
              <w:rPr>
                <w:rFonts w:hint="eastAsia"/>
                <w:b/>
                <w:bCs w:val="0"/>
                <w:snapToGrid w:val="0"/>
                <w:szCs w:val="21"/>
              </w:rPr>
              <w:t>商务标书</w:t>
            </w:r>
          </w:p>
        </w:tc>
        <w:tc>
          <w:tcPr>
            <w:tcW w:w="7092" w:type="dxa"/>
            <w:tcBorders>
              <w:top w:val="single" w:sz="4" w:space="0" w:color="auto"/>
              <w:left w:val="single" w:sz="4" w:space="0" w:color="auto"/>
              <w:bottom w:val="single" w:sz="4" w:space="0" w:color="auto"/>
              <w:right w:val="single" w:sz="4" w:space="0" w:color="auto"/>
            </w:tcBorders>
            <w:vAlign w:val="center"/>
          </w:tcPr>
          <w:p w14:paraId="056E4D5D" w14:textId="77777777" w:rsidR="00D6694B" w:rsidRDefault="00A5408B">
            <w:pPr>
              <w:adjustRightInd w:val="0"/>
              <w:snapToGrid w:val="0"/>
              <w:spacing w:beforeLines="50" w:before="120" w:line="360" w:lineRule="auto"/>
              <w:jc w:val="left"/>
              <w:rPr>
                <w:rFonts w:ascii="Times New Roman" w:hAnsi="Times New Roman" w:cs="宋体"/>
                <w:b/>
                <w:kern w:val="0"/>
                <w:szCs w:val="21"/>
              </w:rPr>
            </w:pPr>
            <w:r>
              <w:rPr>
                <w:rFonts w:ascii="Times New Roman" w:hAnsi="Times New Roman" w:cs="宋体" w:hint="eastAsia"/>
                <w:b/>
                <w:snapToGrid w:val="0"/>
                <w:kern w:val="0"/>
                <w:szCs w:val="21"/>
              </w:rPr>
              <w:t>编制内容：</w:t>
            </w:r>
          </w:p>
          <w:p w14:paraId="739AAB05" w14:textId="77777777" w:rsidR="00D6694B" w:rsidRDefault="00A5408B">
            <w:pPr>
              <w:spacing w:line="360" w:lineRule="auto"/>
              <w:jc w:val="left"/>
              <w:rPr>
                <w:rFonts w:ascii="Times New Roman" w:hAnsi="Times New Roman" w:cs="宋体"/>
                <w:b/>
                <w:kern w:val="0"/>
                <w:szCs w:val="21"/>
              </w:rPr>
            </w:pPr>
            <w:r>
              <w:rPr>
                <w:rFonts w:ascii="Times New Roman" w:hAnsi="Times New Roman" w:cs="宋体" w:hint="eastAsia"/>
                <w:b/>
                <w:kern w:val="0"/>
                <w:szCs w:val="21"/>
              </w:rPr>
              <w:t>商务标</w:t>
            </w:r>
          </w:p>
          <w:p w14:paraId="0F9FCE8A" w14:textId="77777777" w:rsidR="00D6694B" w:rsidRDefault="00A5408B">
            <w:pPr>
              <w:spacing w:line="360" w:lineRule="auto"/>
              <w:rPr>
                <w:rFonts w:ascii="Times New Roman" w:hAnsi="Times New Roman"/>
                <w:bCs/>
                <w:color w:val="000000" w:themeColor="text1"/>
                <w:szCs w:val="21"/>
              </w:rPr>
            </w:pPr>
            <w:r>
              <w:rPr>
                <w:rFonts w:ascii="Times New Roman" w:hAnsi="Times New Roman" w:cs="宋体" w:hint="eastAsia"/>
                <w:snapToGrid w:val="0"/>
                <w:kern w:val="0"/>
                <w:szCs w:val="21"/>
              </w:rPr>
              <w:t>内容包括：</w:t>
            </w:r>
            <w:r>
              <w:rPr>
                <w:rFonts w:ascii="Times New Roman" w:hAnsi="Times New Roman" w:cs="宋体" w:hint="eastAsia"/>
                <w:szCs w:val="21"/>
                <w:u w:val="single"/>
              </w:rPr>
              <w:t>按照招标文件第三章投标文件商务标书格式编制</w:t>
            </w:r>
          </w:p>
        </w:tc>
      </w:tr>
      <w:tr w:rsidR="00D6694B" w14:paraId="3058FBFB" w14:textId="77777777">
        <w:trPr>
          <w:cantSplit/>
          <w:trHeight w:val="431"/>
          <w:jc w:val="center"/>
        </w:trPr>
        <w:tc>
          <w:tcPr>
            <w:tcW w:w="8930" w:type="dxa"/>
            <w:gridSpan w:val="3"/>
            <w:tcBorders>
              <w:top w:val="single" w:sz="4" w:space="0" w:color="auto"/>
              <w:left w:val="single" w:sz="4" w:space="0" w:color="auto"/>
              <w:bottom w:val="single" w:sz="4" w:space="0" w:color="auto"/>
              <w:right w:val="single" w:sz="4" w:space="0" w:color="auto"/>
            </w:tcBorders>
            <w:vAlign w:val="center"/>
          </w:tcPr>
          <w:p w14:paraId="5B3C38B9" w14:textId="77777777" w:rsidR="00D6694B" w:rsidRDefault="00A5408B">
            <w:pPr>
              <w:spacing w:line="360" w:lineRule="auto"/>
              <w:ind w:left="422" w:hangingChars="200" w:hanging="422"/>
              <w:rPr>
                <w:rFonts w:ascii="Times New Roman" w:hAnsi="Times New Roman"/>
                <w:bCs/>
                <w:color w:val="000000" w:themeColor="text1"/>
                <w:szCs w:val="21"/>
              </w:rPr>
            </w:pPr>
            <w:r>
              <w:rPr>
                <w:rFonts w:ascii="Times New Roman" w:hAnsi="Times New Roman" w:hint="eastAsia"/>
                <w:b/>
                <w:color w:val="000000" w:themeColor="text1"/>
                <w:szCs w:val="21"/>
              </w:rPr>
              <w:t>备注：</w:t>
            </w:r>
            <w:r>
              <w:rPr>
                <w:rFonts w:ascii="Times New Roman" w:hAnsi="Times New Roman" w:hint="eastAsia"/>
                <w:bCs/>
                <w:color w:val="000000" w:themeColor="text1"/>
                <w:szCs w:val="21"/>
              </w:rPr>
              <w:t>投标文件分别采用电子文件和纸质形式，资格审查文件请作为单独文件及装订。</w:t>
            </w:r>
          </w:p>
        </w:tc>
      </w:tr>
      <w:bookmarkEnd w:id="15"/>
    </w:tbl>
    <w:p w14:paraId="60C7AB44" w14:textId="77777777" w:rsidR="00D6694B" w:rsidRDefault="00D6694B">
      <w:pPr>
        <w:pStyle w:val="affffff5"/>
        <w:ind w:firstLine="480"/>
        <w:rPr>
          <w:snapToGrid w:val="0"/>
        </w:rPr>
      </w:pPr>
    </w:p>
    <w:p w14:paraId="67023CCC" w14:textId="77777777" w:rsidR="00D6694B" w:rsidRDefault="00A5408B">
      <w:pPr>
        <w:widowControl/>
        <w:jc w:val="left"/>
        <w:rPr>
          <w:rFonts w:ascii="Times New Roman" w:eastAsia="黑体" w:hAnsi="Times New Roman"/>
          <w:b/>
          <w:snapToGrid w:val="0"/>
          <w:sz w:val="28"/>
          <w:szCs w:val="28"/>
        </w:rPr>
      </w:pPr>
      <w:r>
        <w:rPr>
          <w:snapToGrid w:val="0"/>
        </w:rPr>
        <w:br w:type="page"/>
      </w:r>
    </w:p>
    <w:p w14:paraId="5BE349EE" w14:textId="77777777" w:rsidR="00D6694B" w:rsidRDefault="00A5408B">
      <w:pPr>
        <w:pStyle w:val="21"/>
        <w:numPr>
          <w:ilvl w:val="0"/>
          <w:numId w:val="0"/>
        </w:numPr>
        <w:ind w:left="420" w:hanging="420"/>
        <w:rPr>
          <w:snapToGrid w:val="0"/>
        </w:rPr>
      </w:pPr>
      <w:bookmarkStart w:id="17" w:name="_Toc48803502"/>
      <w:r>
        <w:rPr>
          <w:snapToGrid w:val="0"/>
        </w:rPr>
        <w:lastRenderedPageBreak/>
        <w:t>2.2</w:t>
      </w:r>
      <w:r>
        <w:rPr>
          <w:rFonts w:hint="eastAsia"/>
          <w:snapToGrid w:val="0"/>
        </w:rPr>
        <w:t>总则</w:t>
      </w:r>
      <w:bookmarkEnd w:id="17"/>
    </w:p>
    <w:p w14:paraId="399817E9" w14:textId="77777777" w:rsidR="00D6694B" w:rsidRDefault="00A5408B">
      <w:pPr>
        <w:pStyle w:val="33"/>
      </w:pPr>
      <w:bookmarkStart w:id="18" w:name="_Toc48803503"/>
      <w:r>
        <w:t>2.2.1</w:t>
      </w:r>
      <w:r>
        <w:rPr>
          <w:rFonts w:hint="eastAsia"/>
        </w:rPr>
        <w:t>项目概况</w:t>
      </w:r>
      <w:bookmarkEnd w:id="18"/>
    </w:p>
    <w:p w14:paraId="1ADA276E" w14:textId="77777777" w:rsidR="00D6694B" w:rsidRDefault="00A5408B">
      <w:pPr>
        <w:pStyle w:val="afffff8"/>
        <w:spacing w:after="120"/>
        <w:ind w:firstLine="420"/>
        <w:rPr>
          <w:snapToGrid w:val="0"/>
        </w:rPr>
      </w:pPr>
      <w:r>
        <w:rPr>
          <w:rFonts w:hint="eastAsia"/>
          <w:snapToGrid w:val="0"/>
        </w:rPr>
        <w:t>见第五章技术规范书</w:t>
      </w:r>
    </w:p>
    <w:p w14:paraId="3E275C03" w14:textId="77777777" w:rsidR="00D6694B" w:rsidRDefault="00A5408B">
      <w:pPr>
        <w:pStyle w:val="33"/>
      </w:pPr>
      <w:bookmarkStart w:id="19" w:name="_Toc48803504"/>
      <w:bookmarkStart w:id="20" w:name="_Toc5356613"/>
      <w:bookmarkStart w:id="21" w:name="_Toc32615082"/>
      <w:bookmarkStart w:id="22" w:name="_Toc535394417"/>
      <w:bookmarkStart w:id="23" w:name="_Toc4766791"/>
      <w:r>
        <w:t>2.2.2</w:t>
      </w:r>
      <w:r>
        <w:rPr>
          <w:rFonts w:hint="eastAsia"/>
        </w:rPr>
        <w:t>资金来源</w:t>
      </w:r>
      <w:bookmarkEnd w:id="19"/>
    </w:p>
    <w:p w14:paraId="0701A9A6" w14:textId="77777777" w:rsidR="00D6694B" w:rsidRDefault="00A5408B">
      <w:pPr>
        <w:pStyle w:val="afffff8"/>
        <w:spacing w:after="120"/>
        <w:ind w:firstLine="420"/>
        <w:rPr>
          <w:snapToGrid w:val="0"/>
        </w:rPr>
      </w:pPr>
      <w:r>
        <w:rPr>
          <w:rFonts w:hint="eastAsia"/>
          <w:snapToGrid w:val="0"/>
        </w:rPr>
        <w:t>招标人</w:t>
      </w:r>
      <w:r>
        <w:rPr>
          <w:snapToGrid w:val="0"/>
        </w:rPr>
        <w:t>自筹，投入资金已落实。</w:t>
      </w:r>
    </w:p>
    <w:p w14:paraId="65D5EE83" w14:textId="77777777" w:rsidR="00D6694B" w:rsidRDefault="00A5408B">
      <w:pPr>
        <w:pStyle w:val="33"/>
      </w:pPr>
      <w:bookmarkStart w:id="24" w:name="_Toc48803505"/>
      <w:r>
        <w:t>2.</w:t>
      </w:r>
      <w:bookmarkStart w:id="25" w:name="招标技术规范书"/>
      <w:r>
        <w:t>2.3</w:t>
      </w:r>
      <w:bookmarkEnd w:id="25"/>
      <w:r>
        <w:rPr>
          <w:rFonts w:hint="eastAsia"/>
        </w:rPr>
        <w:t>投标条件</w:t>
      </w:r>
      <w:bookmarkEnd w:id="24"/>
    </w:p>
    <w:p w14:paraId="5B2C140B" w14:textId="77777777" w:rsidR="00D6694B" w:rsidRPr="00DA391F" w:rsidRDefault="00A5408B">
      <w:pPr>
        <w:pStyle w:val="40"/>
        <w:numPr>
          <w:ilvl w:val="0"/>
          <w:numId w:val="0"/>
        </w:numPr>
        <w:spacing w:after="120"/>
        <w:ind w:left="420" w:hanging="420"/>
      </w:pPr>
      <w:r w:rsidRPr="00DA391F">
        <w:t>2.2.3.1</w:t>
      </w:r>
      <w:r w:rsidRPr="00DA391F">
        <w:rPr>
          <w:rFonts w:hint="eastAsia"/>
        </w:rPr>
        <w:t>投标人总体要求</w:t>
      </w:r>
    </w:p>
    <w:p w14:paraId="24E446C7" w14:textId="77777777" w:rsidR="00EF2CDB" w:rsidRPr="00DA391F" w:rsidRDefault="00EF2CDB" w:rsidP="00EF2CDB">
      <w:pPr>
        <w:numPr>
          <w:ilvl w:val="0"/>
          <w:numId w:val="190"/>
        </w:numPr>
        <w:spacing w:line="324" w:lineRule="auto"/>
        <w:rPr>
          <w:rFonts w:ascii="Times New Roman" w:hAnsi="Times New Roman"/>
          <w:bCs/>
          <w:szCs w:val="21"/>
        </w:rPr>
      </w:pPr>
      <w:r w:rsidRPr="00DA391F">
        <w:rPr>
          <w:rFonts w:ascii="Times New Roman" w:hAnsi="Times New Roman" w:hint="eastAsia"/>
          <w:bCs/>
          <w:szCs w:val="21"/>
        </w:rPr>
        <w:t>在中华人民共和国境内注册，具有独立承担民事责任的能力和经营许可，向招标人提供货物和服务的法人或其他组织，注册资金不少于</w:t>
      </w:r>
      <w:r w:rsidRPr="00DA391F">
        <w:rPr>
          <w:rFonts w:ascii="Times New Roman" w:hAnsi="Times New Roman"/>
          <w:bCs/>
          <w:szCs w:val="21"/>
        </w:rPr>
        <w:t>500</w:t>
      </w:r>
      <w:r w:rsidRPr="00DA391F">
        <w:rPr>
          <w:rFonts w:ascii="Times New Roman" w:hAnsi="Times New Roman" w:hint="eastAsia"/>
          <w:bCs/>
          <w:szCs w:val="21"/>
        </w:rPr>
        <w:t>万。</w:t>
      </w:r>
    </w:p>
    <w:p w14:paraId="647C1183" w14:textId="77777777" w:rsidR="00EF2CDB" w:rsidRPr="00DA391F" w:rsidRDefault="00EF2CDB" w:rsidP="00EF2CDB">
      <w:pPr>
        <w:numPr>
          <w:ilvl w:val="0"/>
          <w:numId w:val="190"/>
        </w:numPr>
        <w:spacing w:line="324" w:lineRule="auto"/>
        <w:rPr>
          <w:rFonts w:ascii="宋体" w:hAnsi="宋体" w:cs="宋体"/>
          <w:kern w:val="0"/>
          <w:szCs w:val="21"/>
        </w:rPr>
      </w:pPr>
      <w:r w:rsidRPr="00DA391F">
        <w:rPr>
          <w:rFonts w:ascii="Times New Roman" w:hAnsi="Times New Roman" w:hint="eastAsia"/>
          <w:bCs/>
          <w:szCs w:val="21"/>
        </w:rPr>
        <w:t>投标人必须具有良好的银行资信和商业信誉，没有违法、违约记录，</w:t>
      </w:r>
      <w:r w:rsidRPr="00DA391F">
        <w:rPr>
          <w:rFonts w:ascii="宋体" w:hAnsi="宋体" w:cs="宋体" w:hint="eastAsia"/>
          <w:color w:val="000000"/>
          <w:kern w:val="0"/>
          <w:szCs w:val="21"/>
        </w:rPr>
        <w:t>不处于被责令停业，财产被接管、冻结、破产等非正常经营状态。</w:t>
      </w:r>
    </w:p>
    <w:p w14:paraId="06B8CAE6" w14:textId="77777777" w:rsidR="00EF2CDB" w:rsidRPr="00DA391F" w:rsidRDefault="00EF2CDB" w:rsidP="00EF2CDB">
      <w:pPr>
        <w:numPr>
          <w:ilvl w:val="0"/>
          <w:numId w:val="190"/>
        </w:numPr>
        <w:spacing w:line="324" w:lineRule="auto"/>
        <w:rPr>
          <w:rFonts w:ascii="Times New Roman" w:hAnsi="Times New Roman"/>
          <w:bCs/>
          <w:szCs w:val="21"/>
        </w:rPr>
      </w:pPr>
      <w:r w:rsidRPr="00DA391F">
        <w:rPr>
          <w:rFonts w:ascii="Times New Roman" w:hAnsi="Times New Roman" w:hint="eastAsia"/>
          <w:bCs/>
          <w:szCs w:val="21"/>
        </w:rPr>
        <w:t>本项目不接受联合体形式投标，否则取消其投标资格</w:t>
      </w:r>
    </w:p>
    <w:p w14:paraId="7A4C9A24" w14:textId="77777777" w:rsidR="00EF2CDB" w:rsidRPr="00DA391F" w:rsidRDefault="00EF2CDB" w:rsidP="00EF2CDB">
      <w:pPr>
        <w:numPr>
          <w:ilvl w:val="0"/>
          <w:numId w:val="190"/>
        </w:numPr>
        <w:spacing w:line="324" w:lineRule="auto"/>
        <w:rPr>
          <w:rFonts w:ascii="Times New Roman" w:hAnsi="Times New Roman"/>
          <w:bCs/>
          <w:szCs w:val="21"/>
        </w:rPr>
      </w:pPr>
      <w:r w:rsidRPr="00DA391F">
        <w:rPr>
          <w:rFonts w:ascii="Times New Roman" w:hAnsi="Times New Roman" w:hint="eastAsia"/>
          <w:bCs/>
          <w:szCs w:val="21"/>
        </w:rPr>
        <w:t>投标人在未取得招标人同意下不允许中标后将本项目进行分包和转包。</w:t>
      </w:r>
    </w:p>
    <w:p w14:paraId="2F55FFE8" w14:textId="77777777" w:rsidR="00D6694B" w:rsidRDefault="00A5408B">
      <w:pPr>
        <w:spacing w:beforeLines="50" w:before="120" w:afterLines="50" w:after="120" w:line="360" w:lineRule="auto"/>
        <w:ind w:firstLineChars="200" w:firstLine="422"/>
        <w:rPr>
          <w:rFonts w:ascii="Times New Roman" w:hAnsi="Times New Roman"/>
          <w:b/>
          <w:szCs w:val="21"/>
        </w:rPr>
      </w:pPr>
      <w:r>
        <w:rPr>
          <w:rFonts w:ascii="Times New Roman" w:hAnsi="Times New Roman" w:hint="eastAsia"/>
          <w:b/>
          <w:szCs w:val="21"/>
        </w:rPr>
        <w:t>出现以下情形之一的禁止参与本项目投标</w:t>
      </w:r>
    </w:p>
    <w:p w14:paraId="1147215B" w14:textId="77777777" w:rsidR="00D6694B" w:rsidRDefault="00A5408B">
      <w:pPr>
        <w:pStyle w:val="afffff6"/>
        <w:numPr>
          <w:ilvl w:val="0"/>
          <w:numId w:val="59"/>
        </w:numPr>
        <w:rPr>
          <w:rFonts w:ascii="Times New Roman" w:hAnsi="Times New Roman"/>
          <w:color w:val="000000" w:themeColor="text1"/>
          <w:szCs w:val="21"/>
        </w:rPr>
      </w:pPr>
      <w:bookmarkStart w:id="26" w:name="_Hlk48293268"/>
      <w:r>
        <w:rPr>
          <w:rFonts w:ascii="Times New Roman" w:hAnsi="Times New Roman" w:hint="eastAsia"/>
          <w:color w:val="000000" w:themeColor="text1"/>
          <w:szCs w:val="21"/>
        </w:rPr>
        <w:t>近</w:t>
      </w:r>
      <w:r>
        <w:rPr>
          <w:rFonts w:ascii="Times New Roman" w:hAnsi="Times New Roman"/>
          <w:color w:val="000000" w:themeColor="text1"/>
          <w:szCs w:val="21"/>
        </w:rPr>
        <w:t>1</w:t>
      </w:r>
      <w:r>
        <w:rPr>
          <w:rFonts w:ascii="Times New Roman" w:hAnsi="Times New Roman" w:hint="eastAsia"/>
          <w:color w:val="000000" w:themeColor="text1"/>
          <w:szCs w:val="21"/>
        </w:rPr>
        <w:t>年内（从截标之日起倒算）因串通投标、转包、以他人名义投标或者违法分包等违法行为正在接受相关政府部门调查或受到相关政府部门行政处罚的。</w:t>
      </w:r>
    </w:p>
    <w:p w14:paraId="70D74AC4" w14:textId="77777777" w:rsidR="00D6694B" w:rsidRDefault="00A5408B">
      <w:pPr>
        <w:pStyle w:val="afffff6"/>
        <w:numPr>
          <w:ilvl w:val="0"/>
          <w:numId w:val="59"/>
        </w:numPr>
        <w:rPr>
          <w:rFonts w:ascii="Times New Roman" w:hAnsi="Times New Roman"/>
          <w:color w:val="000000" w:themeColor="text1"/>
          <w:szCs w:val="21"/>
        </w:rPr>
      </w:pPr>
      <w:r>
        <w:rPr>
          <w:rFonts w:ascii="Times New Roman" w:hAnsi="Times New Roman" w:hint="eastAsia"/>
          <w:color w:val="000000" w:themeColor="text1"/>
          <w:szCs w:val="21"/>
        </w:rPr>
        <w:t>拖欠员工工资被有关部门责令改正而未改正的。</w:t>
      </w:r>
    </w:p>
    <w:p w14:paraId="0E5C2F93" w14:textId="77777777" w:rsidR="00D6694B" w:rsidRDefault="00A5408B">
      <w:pPr>
        <w:pStyle w:val="afffff6"/>
        <w:numPr>
          <w:ilvl w:val="0"/>
          <w:numId w:val="59"/>
        </w:numPr>
        <w:rPr>
          <w:rFonts w:ascii="Times New Roman" w:hAnsi="Times New Roman"/>
          <w:color w:val="000000" w:themeColor="text1"/>
          <w:szCs w:val="21"/>
        </w:rPr>
      </w:pPr>
      <w:r>
        <w:rPr>
          <w:rFonts w:ascii="Times New Roman" w:hAnsi="Times New Roman" w:hint="eastAsia"/>
          <w:color w:val="000000" w:themeColor="text1"/>
          <w:szCs w:val="21"/>
        </w:rPr>
        <w:t>依法应当拒绝投标的其他情形。</w:t>
      </w:r>
    </w:p>
    <w:bookmarkEnd w:id="26"/>
    <w:p w14:paraId="0199E350" w14:textId="77777777" w:rsidR="00D6694B" w:rsidRDefault="00A5408B">
      <w:pPr>
        <w:pStyle w:val="40"/>
        <w:numPr>
          <w:ilvl w:val="0"/>
          <w:numId w:val="0"/>
        </w:numPr>
        <w:spacing w:after="120"/>
        <w:ind w:left="420" w:hanging="420"/>
      </w:pPr>
      <w:r>
        <w:t>2.2.3.2</w:t>
      </w:r>
      <w:r>
        <w:rPr>
          <w:rFonts w:hint="eastAsia"/>
        </w:rPr>
        <w:t>投标人资质要求</w:t>
      </w:r>
    </w:p>
    <w:p w14:paraId="07B21D6D" w14:textId="77777777" w:rsidR="00D6694B" w:rsidRDefault="00A5408B">
      <w:pPr>
        <w:pStyle w:val="afffff8"/>
        <w:spacing w:after="120"/>
        <w:ind w:firstLine="420"/>
        <w:rPr>
          <w:szCs w:val="21"/>
        </w:rPr>
      </w:pPr>
      <w:r>
        <w:rPr>
          <w:rFonts w:hint="eastAsia"/>
          <w:szCs w:val="21"/>
        </w:rPr>
        <w:t>以下资质至少具备其中一项</w:t>
      </w:r>
    </w:p>
    <w:p w14:paraId="571F9C44" w14:textId="77777777" w:rsidR="00D6694B" w:rsidRDefault="00A5408B">
      <w:pPr>
        <w:numPr>
          <w:ilvl w:val="0"/>
          <w:numId w:val="60"/>
        </w:numPr>
        <w:spacing w:afterLines="50" w:after="120" w:line="360" w:lineRule="auto"/>
        <w:rPr>
          <w:rFonts w:ascii="Times New Roman" w:hAnsi="Times New Roman"/>
          <w:bCs/>
          <w:szCs w:val="21"/>
        </w:rPr>
      </w:pPr>
      <w:r>
        <w:rPr>
          <w:rFonts w:ascii="Times New Roman" w:hAnsi="Times New Roman" w:hint="eastAsia"/>
          <w:bCs/>
          <w:szCs w:val="21"/>
        </w:rPr>
        <w:t>具有省级（直辖市）及以上的软件行业协会或其他机构审批认定的软件行业企业资质认证。</w:t>
      </w:r>
    </w:p>
    <w:p w14:paraId="72BAAE7C" w14:textId="77777777" w:rsidR="00D6694B" w:rsidRDefault="00A5408B">
      <w:pPr>
        <w:numPr>
          <w:ilvl w:val="0"/>
          <w:numId w:val="60"/>
        </w:numPr>
        <w:spacing w:afterLines="50" w:after="120" w:line="360" w:lineRule="auto"/>
        <w:rPr>
          <w:rFonts w:ascii="Times New Roman" w:hAnsi="Times New Roman"/>
          <w:bCs/>
          <w:szCs w:val="21"/>
        </w:rPr>
      </w:pPr>
      <w:r>
        <w:rPr>
          <w:rFonts w:ascii="Times New Roman" w:hAnsi="Times New Roman" w:hint="eastAsia"/>
          <w:bCs/>
          <w:szCs w:val="21"/>
        </w:rPr>
        <w:t>具有软件能力成熟度模型认证</w:t>
      </w:r>
      <w:r>
        <w:rPr>
          <w:rFonts w:ascii="Times New Roman" w:hAnsi="Times New Roman"/>
          <w:bCs/>
          <w:szCs w:val="21"/>
        </w:rPr>
        <w:t>CMMI</w:t>
      </w:r>
      <w:r>
        <w:rPr>
          <w:rFonts w:ascii="Times New Roman" w:hAnsi="Times New Roman" w:hint="eastAsia"/>
          <w:bCs/>
          <w:szCs w:val="21"/>
        </w:rPr>
        <w:t>三级及以上认证证书。</w:t>
      </w:r>
    </w:p>
    <w:p w14:paraId="7EC4C208" w14:textId="77777777" w:rsidR="00D6694B" w:rsidRDefault="00A5408B">
      <w:pPr>
        <w:pStyle w:val="40"/>
        <w:numPr>
          <w:ilvl w:val="0"/>
          <w:numId w:val="0"/>
        </w:numPr>
        <w:spacing w:after="120"/>
        <w:ind w:left="420" w:hanging="420"/>
      </w:pPr>
      <w:r>
        <w:t>2.2.3.3</w:t>
      </w:r>
      <w:r>
        <w:rPr>
          <w:rFonts w:hint="eastAsia"/>
        </w:rPr>
        <w:t>项目负责人要求</w:t>
      </w:r>
    </w:p>
    <w:p w14:paraId="5D5497D4" w14:textId="77777777" w:rsidR="00D6694B" w:rsidRDefault="00A5408B">
      <w:pPr>
        <w:spacing w:line="360" w:lineRule="auto"/>
        <w:ind w:firstLineChars="200" w:firstLine="420"/>
        <w:rPr>
          <w:rFonts w:ascii="Times New Roman" w:hAnsi="Times New Roman"/>
          <w:bCs/>
          <w:szCs w:val="21"/>
        </w:rPr>
      </w:pPr>
      <w:r>
        <w:rPr>
          <w:rFonts w:ascii="Times New Roman" w:hAnsi="Times New Roman" w:hint="eastAsia"/>
          <w:bCs/>
          <w:szCs w:val="21"/>
        </w:rPr>
        <w:t>项目负责人具备以下一项要求：</w:t>
      </w:r>
    </w:p>
    <w:p w14:paraId="115181A6" w14:textId="77777777" w:rsidR="00D6694B" w:rsidRDefault="00A5408B">
      <w:pPr>
        <w:numPr>
          <w:ilvl w:val="0"/>
          <w:numId w:val="61"/>
        </w:numPr>
        <w:spacing w:line="360" w:lineRule="auto"/>
        <w:rPr>
          <w:rFonts w:ascii="Times New Roman" w:hAnsi="Times New Roman"/>
          <w:bCs/>
          <w:szCs w:val="21"/>
        </w:rPr>
      </w:pPr>
      <w:r>
        <w:rPr>
          <w:rFonts w:ascii="Times New Roman" w:hAnsi="Times New Roman" w:hint="eastAsia"/>
          <w:bCs/>
          <w:szCs w:val="21"/>
        </w:rPr>
        <w:t>人力资源和社会保障局颁布的信息系统项目高级管理师证书；</w:t>
      </w:r>
    </w:p>
    <w:p w14:paraId="7EE78AC7" w14:textId="77777777" w:rsidR="00D6694B" w:rsidRDefault="00A5408B">
      <w:pPr>
        <w:numPr>
          <w:ilvl w:val="0"/>
          <w:numId w:val="61"/>
        </w:numPr>
        <w:spacing w:line="360" w:lineRule="auto"/>
        <w:rPr>
          <w:rFonts w:ascii="Times New Roman" w:hAnsi="Times New Roman"/>
          <w:bCs/>
          <w:szCs w:val="21"/>
        </w:rPr>
      </w:pPr>
      <w:r>
        <w:rPr>
          <w:rFonts w:ascii="Times New Roman" w:hAnsi="Times New Roman" w:hint="eastAsia"/>
          <w:bCs/>
          <w:szCs w:val="21"/>
        </w:rPr>
        <w:t>信息系统集成及服务资质网（</w:t>
      </w:r>
      <w:r>
        <w:rPr>
          <w:rFonts w:ascii="Times New Roman" w:hAnsi="Times New Roman"/>
          <w:bCs/>
          <w:szCs w:val="21"/>
        </w:rPr>
        <w:t>www.csi-s.org.cn </w:t>
      </w:r>
      <w:r>
        <w:rPr>
          <w:rFonts w:ascii="Times New Roman" w:hAnsi="Times New Roman" w:hint="eastAsia"/>
          <w:bCs/>
          <w:szCs w:val="21"/>
        </w:rPr>
        <w:t>）登记的高级项目经理；</w:t>
      </w:r>
    </w:p>
    <w:p w14:paraId="13C3ED74" w14:textId="77777777" w:rsidR="00D6694B" w:rsidRDefault="00A5408B">
      <w:pPr>
        <w:numPr>
          <w:ilvl w:val="0"/>
          <w:numId w:val="61"/>
        </w:numPr>
        <w:spacing w:line="360" w:lineRule="auto"/>
        <w:rPr>
          <w:rFonts w:ascii="Times New Roman" w:hAnsi="Times New Roman"/>
          <w:bCs/>
          <w:szCs w:val="21"/>
        </w:rPr>
      </w:pPr>
      <w:r>
        <w:rPr>
          <w:rFonts w:ascii="Times New Roman" w:hAnsi="Times New Roman" w:hint="eastAsia"/>
          <w:bCs/>
          <w:szCs w:val="21"/>
        </w:rPr>
        <w:t>具有</w:t>
      </w:r>
      <w:r>
        <w:rPr>
          <w:rFonts w:ascii="Times New Roman" w:hAnsi="Times New Roman"/>
          <w:bCs/>
          <w:szCs w:val="21"/>
        </w:rPr>
        <w:t>PMP</w:t>
      </w:r>
      <w:r>
        <w:rPr>
          <w:rFonts w:ascii="Times New Roman" w:hAnsi="Times New Roman" w:hint="eastAsia"/>
          <w:bCs/>
          <w:szCs w:val="21"/>
        </w:rPr>
        <w:t>项目管理资格证书</w:t>
      </w:r>
    </w:p>
    <w:p w14:paraId="5E794A0A" w14:textId="77777777" w:rsidR="00D6694B" w:rsidRDefault="00A5408B">
      <w:pPr>
        <w:pStyle w:val="40"/>
        <w:numPr>
          <w:ilvl w:val="0"/>
          <w:numId w:val="0"/>
        </w:numPr>
        <w:spacing w:beforeLines="50" w:before="120" w:after="120"/>
        <w:ind w:left="420" w:hanging="420"/>
      </w:pPr>
      <w:r>
        <w:lastRenderedPageBreak/>
        <w:t>2.2.3.4</w:t>
      </w:r>
      <w:r>
        <w:rPr>
          <w:rFonts w:hint="eastAsia"/>
        </w:rPr>
        <w:t>投标人能力要求</w:t>
      </w:r>
    </w:p>
    <w:p w14:paraId="6E1A45BC" w14:textId="77777777" w:rsidR="00D6694B" w:rsidRDefault="00A5408B">
      <w:pPr>
        <w:pStyle w:val="zhengwenbs"/>
        <w:ind w:firstLine="420"/>
        <w:rPr>
          <w:rFonts w:ascii="Times New Roman" w:hAnsi="Times New Roman"/>
          <w:sz w:val="21"/>
          <w:szCs w:val="21"/>
        </w:rPr>
      </w:pPr>
      <w:r>
        <w:rPr>
          <w:rFonts w:hint="eastAsia"/>
          <w:sz w:val="21"/>
          <w:szCs w:val="21"/>
        </w:rPr>
        <w:t>投标人除应具备投标要求的资格要求和资质要求以外，还应满足如下能力要求：</w:t>
      </w:r>
    </w:p>
    <w:p w14:paraId="00F230EA" w14:textId="77777777" w:rsidR="00D6694B" w:rsidRDefault="00A5408B">
      <w:pPr>
        <w:numPr>
          <w:ilvl w:val="0"/>
          <w:numId w:val="62"/>
        </w:numPr>
        <w:spacing w:afterLines="50" w:after="120" w:line="360" w:lineRule="auto"/>
        <w:rPr>
          <w:rFonts w:ascii="Times New Roman" w:hAnsi="Times New Roman"/>
          <w:bCs/>
          <w:szCs w:val="21"/>
        </w:rPr>
      </w:pPr>
      <w:r>
        <w:rPr>
          <w:rFonts w:ascii="Times New Roman" w:hAnsi="Times New Roman" w:hint="eastAsia"/>
          <w:bCs/>
          <w:szCs w:val="21"/>
        </w:rPr>
        <w:t>应本着对招标人负责的态度和原则，有能力对招标人指定的任何第三方软硬件平台进行集成和使用，有能力与第三方厂商进行工作督导和协调。</w:t>
      </w:r>
    </w:p>
    <w:p w14:paraId="664B3EF9" w14:textId="77777777" w:rsidR="00D6694B" w:rsidRDefault="00A5408B">
      <w:pPr>
        <w:numPr>
          <w:ilvl w:val="0"/>
          <w:numId w:val="62"/>
        </w:numPr>
        <w:spacing w:afterLines="50" w:after="120" w:line="360" w:lineRule="auto"/>
        <w:rPr>
          <w:rFonts w:ascii="Times New Roman" w:hAnsi="Times New Roman"/>
          <w:bCs/>
          <w:szCs w:val="21"/>
        </w:rPr>
      </w:pPr>
      <w:r>
        <w:rPr>
          <w:rFonts w:ascii="Times New Roman" w:hAnsi="Times New Roman" w:hint="eastAsia"/>
          <w:bCs/>
          <w:szCs w:val="21"/>
        </w:rPr>
        <w:t>投标人一旦中标，应保证能够按照在投标文件中的承诺，以及按照后期技术联络会议中经双方协商提出的承诺，提供明确的项目开发计划和项目质量管理计划，包括组织机构、人员组成、工作计划、进度安排等内容，组织好项目管理和实施队伍，进行系统建设和长期维护与服务。</w:t>
      </w:r>
    </w:p>
    <w:p w14:paraId="6FBBB89D" w14:textId="77777777" w:rsidR="00D6694B" w:rsidRDefault="00A5408B">
      <w:pPr>
        <w:numPr>
          <w:ilvl w:val="0"/>
          <w:numId w:val="62"/>
        </w:numPr>
        <w:spacing w:afterLines="50" w:after="120" w:line="360" w:lineRule="auto"/>
        <w:rPr>
          <w:rFonts w:ascii="Times New Roman" w:hAnsi="Times New Roman"/>
          <w:bCs/>
          <w:szCs w:val="21"/>
        </w:rPr>
      </w:pPr>
      <w:r>
        <w:rPr>
          <w:rFonts w:ascii="Times New Roman" w:hAnsi="Times New Roman" w:hint="eastAsia"/>
          <w:bCs/>
          <w:szCs w:val="21"/>
        </w:rPr>
        <w:t>在项目建设过程中产生的各类项目成果和项目文档应做统一描述，并提出具体的项目成果转移交付策略。</w:t>
      </w:r>
    </w:p>
    <w:p w14:paraId="0FA64265" w14:textId="77777777" w:rsidR="00D6694B" w:rsidRDefault="00A5408B">
      <w:pPr>
        <w:numPr>
          <w:ilvl w:val="0"/>
          <w:numId w:val="62"/>
        </w:numPr>
        <w:spacing w:afterLines="50" w:after="120" w:line="360" w:lineRule="auto"/>
        <w:rPr>
          <w:rFonts w:ascii="Times New Roman" w:hAnsi="Times New Roman"/>
          <w:bCs/>
          <w:szCs w:val="21"/>
        </w:rPr>
      </w:pPr>
      <w:r>
        <w:rPr>
          <w:rFonts w:ascii="Times New Roman" w:hAnsi="Times New Roman" w:hint="eastAsia"/>
          <w:bCs/>
          <w:szCs w:val="21"/>
        </w:rPr>
        <w:t>投标人在中标后，涉及多方面的系统使用培训、技术培训、管理及运维培训等由投标人统一负责协调组织，培训应采取多层次、多阶段和多种形式进行。</w:t>
      </w:r>
    </w:p>
    <w:p w14:paraId="784DCAC5" w14:textId="77777777" w:rsidR="00D6694B" w:rsidRDefault="00A5408B">
      <w:pPr>
        <w:numPr>
          <w:ilvl w:val="0"/>
          <w:numId w:val="62"/>
        </w:numPr>
        <w:spacing w:afterLines="50" w:after="120" w:line="360" w:lineRule="auto"/>
        <w:rPr>
          <w:rFonts w:ascii="Times New Roman" w:hAnsi="Times New Roman"/>
          <w:bCs/>
          <w:szCs w:val="21"/>
        </w:rPr>
      </w:pPr>
      <w:r>
        <w:rPr>
          <w:rFonts w:ascii="Times New Roman" w:hAnsi="Times New Roman" w:hint="eastAsia"/>
          <w:bCs/>
          <w:szCs w:val="21"/>
        </w:rPr>
        <w:t>投标方的项目管理人员及主要设计人员在整个项目工作过程中不得随意变更，如确实需要变更，必须在招标方认可后方可进行。</w:t>
      </w:r>
    </w:p>
    <w:p w14:paraId="5B68DC9A" w14:textId="77777777" w:rsidR="00D6694B" w:rsidRDefault="00A5408B">
      <w:pPr>
        <w:pStyle w:val="40"/>
        <w:numPr>
          <w:ilvl w:val="0"/>
          <w:numId w:val="0"/>
        </w:numPr>
        <w:spacing w:beforeLines="50" w:before="120" w:after="120"/>
        <w:ind w:left="420" w:hanging="420"/>
      </w:pPr>
      <w:r>
        <w:t>2.2.3.5</w:t>
      </w:r>
      <w:r>
        <w:rPr>
          <w:rFonts w:hint="eastAsia"/>
        </w:rPr>
        <w:t>硬件产品的基本要求</w:t>
      </w:r>
    </w:p>
    <w:p w14:paraId="60E3F5A8" w14:textId="77777777" w:rsidR="00D6694B" w:rsidRDefault="00A5408B">
      <w:pPr>
        <w:pStyle w:val="zhengwenbs"/>
        <w:numPr>
          <w:ilvl w:val="0"/>
          <w:numId w:val="63"/>
        </w:numPr>
        <w:ind w:firstLineChars="0"/>
        <w:rPr>
          <w:sz w:val="21"/>
          <w:szCs w:val="21"/>
        </w:rPr>
      </w:pPr>
      <w:r>
        <w:rPr>
          <w:sz w:val="21"/>
          <w:szCs w:val="21"/>
        </w:rPr>
        <w:t>投标方所提供的设备及其部件</w:t>
      </w:r>
      <w:r>
        <w:rPr>
          <w:rFonts w:hint="eastAsia"/>
          <w:sz w:val="21"/>
          <w:szCs w:val="21"/>
        </w:rPr>
        <w:t>（</w:t>
      </w:r>
      <w:r>
        <w:rPr>
          <w:sz w:val="21"/>
          <w:szCs w:val="21"/>
        </w:rPr>
        <w:t>如接口设备、缆线、软件、控制器、I/O槽等，包括招标书中未列出而系统实施又必需的硬件</w:t>
      </w:r>
      <w:r>
        <w:rPr>
          <w:rFonts w:hint="eastAsia"/>
          <w:sz w:val="21"/>
          <w:szCs w:val="21"/>
        </w:rPr>
        <w:t>）</w:t>
      </w:r>
      <w:r>
        <w:rPr>
          <w:sz w:val="21"/>
          <w:szCs w:val="21"/>
        </w:rPr>
        <w:t>需配齐以构成一套实用系统。如果投标方在中标并签署合同后，在系统实施、集成时出现因自身软、硬件的遗漏导致系统无法运行，相关部分均必须由中标方免费提供，招标方将不再支付任何费用。</w:t>
      </w:r>
    </w:p>
    <w:p w14:paraId="24541596" w14:textId="77777777" w:rsidR="00D6694B" w:rsidRDefault="00A5408B">
      <w:pPr>
        <w:pStyle w:val="zhengwenbs"/>
        <w:numPr>
          <w:ilvl w:val="0"/>
          <w:numId w:val="63"/>
        </w:numPr>
        <w:ind w:firstLineChars="0"/>
        <w:rPr>
          <w:sz w:val="21"/>
          <w:szCs w:val="21"/>
        </w:rPr>
      </w:pPr>
      <w:r>
        <w:rPr>
          <w:sz w:val="21"/>
          <w:szCs w:val="21"/>
        </w:rPr>
        <w:t>投标方必须用满足技术要求的</w:t>
      </w:r>
      <w:r>
        <w:rPr>
          <w:rFonts w:hint="eastAsia"/>
          <w:sz w:val="21"/>
          <w:szCs w:val="21"/>
        </w:rPr>
        <w:t>且已在招标文件第五章技术规范书硬件配置要求清单（</w:t>
      </w:r>
      <w:r>
        <w:rPr>
          <w:sz w:val="21"/>
          <w:szCs w:val="21"/>
        </w:rPr>
        <w:t>5.5.6</w:t>
      </w:r>
      <w:r>
        <w:rPr>
          <w:rFonts w:hint="eastAsia"/>
          <w:sz w:val="21"/>
          <w:szCs w:val="21"/>
        </w:rPr>
        <w:t>）中</w:t>
      </w:r>
      <w:r>
        <w:rPr>
          <w:sz w:val="21"/>
          <w:szCs w:val="21"/>
        </w:rPr>
        <w:t>的设备投标，该设备应为当前的主流机型，并在未来较长的时期内能够提供备品、备件及扩展模块，违反上述原则将被认为没有正确响应。</w:t>
      </w:r>
    </w:p>
    <w:p w14:paraId="48CCD004" w14:textId="77777777" w:rsidR="00D6694B" w:rsidRDefault="00A5408B">
      <w:pPr>
        <w:pStyle w:val="zhengwenbs"/>
        <w:numPr>
          <w:ilvl w:val="0"/>
          <w:numId w:val="63"/>
        </w:numPr>
        <w:ind w:firstLineChars="0"/>
        <w:rPr>
          <w:sz w:val="21"/>
          <w:szCs w:val="21"/>
        </w:rPr>
      </w:pPr>
      <w:r>
        <w:rPr>
          <w:rFonts w:hint="eastAsia"/>
          <w:sz w:val="21"/>
          <w:szCs w:val="21"/>
        </w:rPr>
        <w:t>投标方若非设备原始生产厂家，所提供的主要设备必须直接来源于原厂商或其授权代理商，按业主要求提供授权证明文件（中标后提供原厂质量保障承诺函，作为合同附件）</w:t>
      </w:r>
      <w:r>
        <w:rPr>
          <w:sz w:val="21"/>
          <w:szCs w:val="21"/>
        </w:rPr>
        <w:t>。</w:t>
      </w:r>
    </w:p>
    <w:p w14:paraId="74550FF4" w14:textId="77777777" w:rsidR="00D6694B" w:rsidRDefault="00A5408B">
      <w:pPr>
        <w:pStyle w:val="zhengwenbs"/>
        <w:numPr>
          <w:ilvl w:val="0"/>
          <w:numId w:val="63"/>
        </w:numPr>
        <w:ind w:firstLineChars="0"/>
        <w:rPr>
          <w:sz w:val="21"/>
          <w:szCs w:val="21"/>
        </w:rPr>
      </w:pPr>
      <w:r>
        <w:rPr>
          <w:sz w:val="21"/>
          <w:szCs w:val="21"/>
        </w:rPr>
        <w:t>投标方必须保证交付的产品为最新的出厂设备，并未对其子部件作任何的更改和替换。</w:t>
      </w:r>
    </w:p>
    <w:p w14:paraId="7E51F00F" w14:textId="77777777" w:rsidR="00D6694B" w:rsidRDefault="00A5408B">
      <w:pPr>
        <w:pStyle w:val="zhengwenbs"/>
        <w:numPr>
          <w:ilvl w:val="0"/>
          <w:numId w:val="63"/>
        </w:numPr>
        <w:ind w:firstLineChars="0"/>
        <w:rPr>
          <w:sz w:val="21"/>
          <w:szCs w:val="21"/>
        </w:rPr>
      </w:pPr>
      <w:r>
        <w:rPr>
          <w:sz w:val="21"/>
          <w:szCs w:val="21"/>
        </w:rPr>
        <w:t>投标方必须保证所有设备以整机方式交付最终用户验收和集成，任何作为一套子部件提交的设备均将被拒绝，服务器、网络设备等模块化产品除外。</w:t>
      </w:r>
    </w:p>
    <w:p w14:paraId="2873695C" w14:textId="77777777" w:rsidR="00D6694B" w:rsidRDefault="00A5408B">
      <w:pPr>
        <w:pStyle w:val="zhengwenbs"/>
        <w:numPr>
          <w:ilvl w:val="0"/>
          <w:numId w:val="63"/>
        </w:numPr>
        <w:ind w:firstLineChars="0"/>
        <w:rPr>
          <w:sz w:val="21"/>
          <w:szCs w:val="21"/>
        </w:rPr>
      </w:pPr>
      <w:r>
        <w:rPr>
          <w:sz w:val="21"/>
          <w:szCs w:val="21"/>
        </w:rPr>
        <w:t>投标方所提供的所有硬件设备和软件系统应符合业界有关行业技术标准。</w:t>
      </w:r>
    </w:p>
    <w:p w14:paraId="6E9DB647" w14:textId="77777777" w:rsidR="00D6694B" w:rsidRDefault="00A5408B">
      <w:pPr>
        <w:pStyle w:val="zhengwenbs"/>
        <w:numPr>
          <w:ilvl w:val="0"/>
          <w:numId w:val="63"/>
        </w:numPr>
        <w:ind w:firstLineChars="0"/>
        <w:rPr>
          <w:sz w:val="21"/>
          <w:szCs w:val="21"/>
        </w:rPr>
      </w:pPr>
      <w:r>
        <w:rPr>
          <w:sz w:val="21"/>
          <w:szCs w:val="21"/>
        </w:rPr>
        <w:t>投标方所提供的各类设备如需使用特别接头、插座、电缆等，由投标方提供。另外，所投设备的用电保护如果超过一般线路保护，保护设备也由投标方提供。投标方应将与</w:t>
      </w:r>
      <w:r>
        <w:rPr>
          <w:sz w:val="21"/>
          <w:szCs w:val="21"/>
        </w:rPr>
        <w:lastRenderedPageBreak/>
        <w:t>此有关的费用计入设备价格中。</w:t>
      </w:r>
    </w:p>
    <w:p w14:paraId="3366A30D" w14:textId="77777777" w:rsidR="00D6694B" w:rsidRDefault="00A5408B">
      <w:pPr>
        <w:pStyle w:val="zhengwenbs"/>
        <w:numPr>
          <w:ilvl w:val="0"/>
          <w:numId w:val="63"/>
        </w:numPr>
        <w:ind w:firstLineChars="0"/>
        <w:rPr>
          <w:sz w:val="21"/>
          <w:szCs w:val="21"/>
        </w:rPr>
      </w:pPr>
      <w:r>
        <w:rPr>
          <w:sz w:val="21"/>
          <w:szCs w:val="21"/>
        </w:rPr>
        <w:t>投标方必须提供各系统的系统图及设备连接示意图、机柜内设备摆放位置图、电源功率概算等。</w:t>
      </w:r>
    </w:p>
    <w:p w14:paraId="0389FAE0" w14:textId="77777777" w:rsidR="00D6694B" w:rsidRDefault="00A5408B">
      <w:pPr>
        <w:pStyle w:val="zhengwenbs"/>
        <w:numPr>
          <w:ilvl w:val="0"/>
          <w:numId w:val="63"/>
        </w:numPr>
        <w:ind w:firstLineChars="0"/>
        <w:rPr>
          <w:sz w:val="21"/>
          <w:szCs w:val="21"/>
        </w:rPr>
      </w:pPr>
      <w:r>
        <w:rPr>
          <w:sz w:val="21"/>
          <w:szCs w:val="21"/>
        </w:rPr>
        <w:t>投标方如因满足本规格要求，需要提供技术规格书中没有提到的设备，应在投标书中声明，并提供相关设备（含所有的附属设备）的名称、型号、功能及详细技术数据，以便招标方对投标方提供的设备的性能和功能进行全面的了解。</w:t>
      </w:r>
    </w:p>
    <w:p w14:paraId="5F6A0BFC" w14:textId="77777777" w:rsidR="00D6694B" w:rsidRDefault="00A5408B">
      <w:pPr>
        <w:pStyle w:val="zhengwenbs"/>
        <w:numPr>
          <w:ilvl w:val="0"/>
          <w:numId w:val="63"/>
        </w:numPr>
        <w:ind w:firstLineChars="0"/>
        <w:rPr>
          <w:sz w:val="21"/>
          <w:szCs w:val="21"/>
        </w:rPr>
      </w:pPr>
      <w:r>
        <w:rPr>
          <w:rFonts w:hint="eastAsia"/>
          <w:sz w:val="21"/>
          <w:szCs w:val="21"/>
        </w:rPr>
        <w:t>投标人须在投标技术文件中提供针对本技术规格书要求的各项建设内容方案，在商务文件中应包括本项目所使用材料设备的详细配置清单及报价。</w:t>
      </w:r>
    </w:p>
    <w:p w14:paraId="025AADA0" w14:textId="77777777" w:rsidR="00D6694B" w:rsidRDefault="00A5408B">
      <w:pPr>
        <w:pStyle w:val="40"/>
        <w:numPr>
          <w:ilvl w:val="0"/>
          <w:numId w:val="0"/>
        </w:numPr>
        <w:spacing w:before="24" w:after="120"/>
        <w:ind w:left="420"/>
      </w:pPr>
      <w:r>
        <w:t>2.2.3.6</w:t>
      </w:r>
      <w:r>
        <w:rPr>
          <w:rFonts w:hint="eastAsia"/>
        </w:rPr>
        <w:t>系统软件产品的基本要求</w:t>
      </w:r>
    </w:p>
    <w:p w14:paraId="6BC375E4" w14:textId="77777777" w:rsidR="00D6694B" w:rsidRDefault="00A5408B">
      <w:pPr>
        <w:pStyle w:val="zhengwenbs"/>
        <w:numPr>
          <w:ilvl w:val="0"/>
          <w:numId w:val="64"/>
        </w:numPr>
        <w:ind w:firstLineChars="0"/>
        <w:rPr>
          <w:sz w:val="21"/>
          <w:szCs w:val="21"/>
        </w:rPr>
      </w:pPr>
      <w:r>
        <w:rPr>
          <w:rFonts w:hint="eastAsia"/>
          <w:sz w:val="21"/>
          <w:szCs w:val="21"/>
        </w:rPr>
        <w:t>投标方必须承诺保证提供的所有软件产品都具有在中国境内的正式合法使用权，并在实施阶段提供有关软件的证明材料。</w:t>
      </w:r>
    </w:p>
    <w:p w14:paraId="448E9076" w14:textId="77777777" w:rsidR="00D6694B" w:rsidRDefault="00A5408B">
      <w:pPr>
        <w:pStyle w:val="zhengwenbs"/>
        <w:numPr>
          <w:ilvl w:val="0"/>
          <w:numId w:val="64"/>
        </w:numPr>
        <w:ind w:firstLineChars="0"/>
        <w:rPr>
          <w:sz w:val="21"/>
          <w:szCs w:val="21"/>
        </w:rPr>
      </w:pPr>
      <w:r>
        <w:rPr>
          <w:rFonts w:hint="eastAsia"/>
          <w:sz w:val="21"/>
          <w:szCs w:val="21"/>
        </w:rPr>
        <w:t>投标方必须承诺保证提供的所有软件产品都具有完整的技术资料和介质。</w:t>
      </w:r>
    </w:p>
    <w:p w14:paraId="2C48C72D" w14:textId="77777777" w:rsidR="00D6694B" w:rsidRDefault="00A5408B">
      <w:pPr>
        <w:pStyle w:val="zhengwenbs"/>
        <w:numPr>
          <w:ilvl w:val="0"/>
          <w:numId w:val="64"/>
        </w:numPr>
        <w:ind w:firstLineChars="0"/>
        <w:rPr>
          <w:sz w:val="21"/>
          <w:szCs w:val="21"/>
        </w:rPr>
      </w:pPr>
      <w:r>
        <w:rPr>
          <w:rFonts w:hint="eastAsia"/>
          <w:sz w:val="21"/>
          <w:szCs w:val="21"/>
        </w:rPr>
        <w:t>投标方必须对软件产品的技术指标要求给予明确响应。</w:t>
      </w:r>
    </w:p>
    <w:p w14:paraId="7F0DC7AF" w14:textId="77777777" w:rsidR="00D6694B" w:rsidRDefault="00A5408B">
      <w:pPr>
        <w:pStyle w:val="zhengwenbs"/>
        <w:numPr>
          <w:ilvl w:val="0"/>
          <w:numId w:val="64"/>
        </w:numPr>
        <w:ind w:firstLineChars="0"/>
        <w:rPr>
          <w:sz w:val="21"/>
          <w:szCs w:val="21"/>
        </w:rPr>
      </w:pPr>
      <w:r>
        <w:rPr>
          <w:rFonts w:hint="eastAsia"/>
          <w:sz w:val="21"/>
          <w:szCs w:val="21"/>
        </w:rPr>
        <w:t>定制开发软件的基本要求</w:t>
      </w:r>
    </w:p>
    <w:p w14:paraId="4EB28992" w14:textId="77777777" w:rsidR="00D6694B" w:rsidRDefault="00A5408B">
      <w:pPr>
        <w:pStyle w:val="zhengwenbs"/>
        <w:numPr>
          <w:ilvl w:val="0"/>
          <w:numId w:val="64"/>
        </w:numPr>
        <w:ind w:firstLineChars="0"/>
        <w:rPr>
          <w:sz w:val="21"/>
          <w:szCs w:val="21"/>
        </w:rPr>
      </w:pPr>
      <w:r>
        <w:rPr>
          <w:rFonts w:hint="eastAsia"/>
          <w:sz w:val="21"/>
          <w:szCs w:val="21"/>
        </w:rPr>
        <w:t>投标方所提供的定制开发软件应与其他软硬件共同构成一套实用系统。如果投标方在中标并签署合同后，在系统实施、集成时出现因自身定制开发软件的错误导致系统无法运行，相关部分均必须由中标方免费修改，招标方将不再支付任何费用。投标方必须为本次投标定制开发软件提供升级服务，并做出升级策略。</w:t>
      </w:r>
    </w:p>
    <w:p w14:paraId="32548FC4" w14:textId="77777777" w:rsidR="00D6694B" w:rsidRDefault="00A5408B">
      <w:pPr>
        <w:pStyle w:val="zhengwenbs"/>
        <w:numPr>
          <w:ilvl w:val="0"/>
          <w:numId w:val="64"/>
        </w:numPr>
        <w:ind w:firstLineChars="0"/>
        <w:rPr>
          <w:sz w:val="21"/>
          <w:szCs w:val="21"/>
        </w:rPr>
      </w:pPr>
      <w:r>
        <w:rPr>
          <w:rFonts w:hint="eastAsia"/>
          <w:sz w:val="21"/>
          <w:szCs w:val="21"/>
        </w:rPr>
        <w:t>招标方拥有专门针对招标方要求开发的软件的版权和永久使用权。投标方需提交软件开发的源代码和技术文档（按照软件开发国家标准），开放全部数据库的库结构、数据库输入输出接口。</w:t>
      </w:r>
    </w:p>
    <w:p w14:paraId="711C10FE" w14:textId="77777777" w:rsidR="00D6694B" w:rsidRDefault="00A5408B">
      <w:pPr>
        <w:pStyle w:val="zhengwenbs"/>
        <w:numPr>
          <w:ilvl w:val="0"/>
          <w:numId w:val="64"/>
        </w:numPr>
        <w:ind w:firstLineChars="0"/>
        <w:rPr>
          <w:sz w:val="21"/>
          <w:szCs w:val="21"/>
        </w:rPr>
      </w:pPr>
      <w:r>
        <w:rPr>
          <w:rFonts w:hint="eastAsia"/>
          <w:sz w:val="21"/>
          <w:szCs w:val="21"/>
        </w:rPr>
        <w:t>投标方应根据招标书的规定，提出满足招标书要求的定制软件开发建设方案。</w:t>
      </w:r>
    </w:p>
    <w:p w14:paraId="5CC4C25A" w14:textId="77777777" w:rsidR="00D6694B" w:rsidRDefault="00A5408B">
      <w:pPr>
        <w:pStyle w:val="zhengwenbs"/>
        <w:numPr>
          <w:ilvl w:val="0"/>
          <w:numId w:val="64"/>
        </w:numPr>
        <w:ind w:firstLineChars="0"/>
        <w:rPr>
          <w:sz w:val="21"/>
          <w:szCs w:val="21"/>
        </w:rPr>
      </w:pPr>
      <w:r>
        <w:rPr>
          <w:rFonts w:hint="eastAsia"/>
          <w:sz w:val="21"/>
          <w:szCs w:val="21"/>
        </w:rPr>
        <w:t>投标</w:t>
      </w:r>
      <w:r>
        <w:rPr>
          <w:sz w:val="21"/>
          <w:szCs w:val="21"/>
        </w:rPr>
        <w:t>方应当</w:t>
      </w:r>
      <w:r>
        <w:rPr>
          <w:rFonts w:hint="eastAsia"/>
          <w:sz w:val="21"/>
          <w:szCs w:val="21"/>
        </w:rPr>
        <w:t>按照国家关于网络安全管理的法律</w:t>
      </w:r>
      <w:r>
        <w:rPr>
          <w:sz w:val="21"/>
          <w:szCs w:val="21"/>
        </w:rPr>
        <w:t>法规、</w:t>
      </w:r>
      <w:r>
        <w:rPr>
          <w:rFonts w:hint="eastAsia"/>
          <w:sz w:val="21"/>
          <w:szCs w:val="21"/>
        </w:rPr>
        <w:t>相关要求，保障定制</w:t>
      </w:r>
      <w:r>
        <w:rPr>
          <w:sz w:val="21"/>
          <w:szCs w:val="21"/>
        </w:rPr>
        <w:t>开发</w:t>
      </w:r>
      <w:r>
        <w:rPr>
          <w:rFonts w:hint="eastAsia"/>
          <w:sz w:val="21"/>
          <w:szCs w:val="21"/>
        </w:rPr>
        <w:t>软件</w:t>
      </w:r>
      <w:r>
        <w:rPr>
          <w:sz w:val="21"/>
          <w:szCs w:val="21"/>
        </w:rPr>
        <w:t>符合相关规定要求</w:t>
      </w:r>
      <w:r>
        <w:rPr>
          <w:rFonts w:hint="eastAsia"/>
          <w:sz w:val="21"/>
          <w:szCs w:val="21"/>
        </w:rPr>
        <w:t>，</w:t>
      </w:r>
      <w:r>
        <w:rPr>
          <w:sz w:val="21"/>
          <w:szCs w:val="21"/>
        </w:rPr>
        <w:t>并且</w:t>
      </w:r>
      <w:r>
        <w:rPr>
          <w:rFonts w:hint="eastAsia"/>
          <w:sz w:val="21"/>
          <w:szCs w:val="21"/>
        </w:rPr>
        <w:t>在</w:t>
      </w:r>
      <w:r>
        <w:rPr>
          <w:sz w:val="21"/>
          <w:szCs w:val="21"/>
        </w:rPr>
        <w:t>维保期</w:t>
      </w:r>
      <w:r>
        <w:rPr>
          <w:rFonts w:hint="eastAsia"/>
          <w:sz w:val="21"/>
          <w:szCs w:val="21"/>
        </w:rPr>
        <w:t>内对于安全</w:t>
      </w:r>
      <w:r>
        <w:rPr>
          <w:sz w:val="21"/>
          <w:szCs w:val="21"/>
        </w:rPr>
        <w:t>漏洞、安全预警应当进行加固处理</w:t>
      </w:r>
      <w:r>
        <w:rPr>
          <w:rFonts w:hint="eastAsia"/>
          <w:sz w:val="21"/>
          <w:szCs w:val="21"/>
        </w:rPr>
        <w:t>。</w:t>
      </w:r>
    </w:p>
    <w:p w14:paraId="0360EE0F" w14:textId="77777777" w:rsidR="00D6694B" w:rsidRDefault="00A5408B">
      <w:pPr>
        <w:pStyle w:val="zhengwenbs"/>
        <w:numPr>
          <w:ilvl w:val="0"/>
          <w:numId w:val="64"/>
        </w:numPr>
        <w:ind w:firstLineChars="0"/>
        <w:rPr>
          <w:sz w:val="21"/>
          <w:szCs w:val="21"/>
        </w:rPr>
      </w:pPr>
      <w:r>
        <w:rPr>
          <w:rFonts w:hint="eastAsia"/>
          <w:sz w:val="21"/>
          <w:szCs w:val="21"/>
        </w:rPr>
        <w:t>系统满足三级等保测评中与软件系统相关的要求，通过招标人组织的</w:t>
      </w:r>
      <w:r>
        <w:rPr>
          <w:sz w:val="21"/>
          <w:szCs w:val="21"/>
        </w:rPr>
        <w:t>三级等保测评</w:t>
      </w:r>
      <w:r>
        <w:rPr>
          <w:rFonts w:hint="eastAsia"/>
          <w:sz w:val="21"/>
          <w:szCs w:val="21"/>
        </w:rPr>
        <w:t>，对系统中产生的数据要按照国家网络安全相关法律法规进行分类管理、</w:t>
      </w:r>
      <w:r>
        <w:rPr>
          <w:sz w:val="21"/>
          <w:szCs w:val="21"/>
        </w:rPr>
        <w:t>加密、备份等</w:t>
      </w:r>
      <w:r>
        <w:rPr>
          <w:rFonts w:hint="eastAsia"/>
          <w:sz w:val="21"/>
          <w:szCs w:val="21"/>
        </w:rPr>
        <w:t>。</w:t>
      </w:r>
    </w:p>
    <w:p w14:paraId="3899767D" w14:textId="77777777" w:rsidR="00D6694B" w:rsidRDefault="00A5408B">
      <w:pPr>
        <w:pStyle w:val="33"/>
      </w:pPr>
      <w:bookmarkStart w:id="27" w:name="_Toc48803506"/>
      <w:r>
        <w:t>2.2.4</w:t>
      </w:r>
      <w:r>
        <w:rPr>
          <w:rFonts w:hint="eastAsia"/>
        </w:rPr>
        <w:t>投标要求</w:t>
      </w:r>
      <w:bookmarkEnd w:id="27"/>
    </w:p>
    <w:p w14:paraId="6A5AC62A" w14:textId="77777777" w:rsidR="00D6694B" w:rsidRDefault="00A5408B" w:rsidP="00895768">
      <w:pPr>
        <w:spacing w:line="360" w:lineRule="auto"/>
        <w:ind w:firstLineChars="200" w:firstLine="420"/>
        <w:rPr>
          <w:rFonts w:ascii="Times New Roman" w:hAnsi="Times New Roman"/>
          <w:bCs/>
          <w:szCs w:val="21"/>
        </w:rPr>
      </w:pPr>
      <w:r>
        <w:rPr>
          <w:rFonts w:ascii="Times New Roman" w:hAnsi="Times New Roman" w:hint="eastAsia"/>
          <w:snapToGrid w:val="0"/>
          <w:szCs w:val="21"/>
        </w:rPr>
        <w:t>每位投标人只能</w:t>
      </w:r>
      <w:r>
        <w:rPr>
          <w:rFonts w:ascii="Times New Roman" w:hAnsi="Times New Roman" w:hint="eastAsia"/>
          <w:snapToGrid w:val="0"/>
          <w:color w:val="000000" w:themeColor="text1"/>
          <w:szCs w:val="21"/>
        </w:rPr>
        <w:t>提交一份投标书（包含纸质正本一份、纸质副本两份和电子版</w:t>
      </w:r>
      <w:r>
        <w:rPr>
          <w:rFonts w:ascii="Times New Roman" w:hAnsi="Times New Roman"/>
          <w:snapToGrid w:val="0"/>
          <w:color w:val="000000" w:themeColor="text1"/>
          <w:szCs w:val="21"/>
        </w:rPr>
        <w:t>U</w:t>
      </w:r>
      <w:r>
        <w:rPr>
          <w:rFonts w:ascii="Times New Roman" w:hAnsi="Times New Roman" w:hint="eastAsia"/>
          <w:snapToGrid w:val="0"/>
          <w:color w:val="000000" w:themeColor="text1"/>
          <w:szCs w:val="21"/>
        </w:rPr>
        <w:t>盘一份）</w:t>
      </w:r>
      <w:r>
        <w:rPr>
          <w:rFonts w:ascii="Times New Roman" w:hAnsi="Times New Roman" w:hint="eastAsia"/>
          <w:snapToGrid w:val="0"/>
          <w:szCs w:val="21"/>
        </w:rPr>
        <w:t>，提交了一份以上投标书的投标人，其参与的投标无效。</w:t>
      </w:r>
    </w:p>
    <w:p w14:paraId="37712515" w14:textId="77777777" w:rsidR="00D6694B" w:rsidRDefault="00A5408B">
      <w:pPr>
        <w:pStyle w:val="33"/>
      </w:pPr>
      <w:bookmarkStart w:id="28" w:name="_Toc48803507"/>
      <w:r>
        <w:t>2.2.5</w:t>
      </w:r>
      <w:r>
        <w:rPr>
          <w:rFonts w:hint="eastAsia"/>
        </w:rPr>
        <w:t>投标费用</w:t>
      </w:r>
      <w:bookmarkEnd w:id="28"/>
    </w:p>
    <w:p w14:paraId="0AA858B8" w14:textId="77777777" w:rsidR="00D6694B" w:rsidRDefault="00A5408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hint="eastAsia"/>
          <w:snapToGrid w:val="0"/>
          <w:szCs w:val="21"/>
        </w:rPr>
        <w:t>投标人应自行承担与参加投标有关的全部费用。无论投标结果如何，招标人在任何情况下无</w:t>
      </w:r>
      <w:r>
        <w:rPr>
          <w:rFonts w:ascii="Times New Roman" w:hAnsi="Times New Roman" w:hint="eastAsia"/>
          <w:snapToGrid w:val="0"/>
          <w:szCs w:val="21"/>
        </w:rPr>
        <w:lastRenderedPageBreak/>
        <w:t>义务和责任承担上述费用。</w:t>
      </w:r>
      <w:r>
        <w:rPr>
          <w:rFonts w:ascii="Times New Roman" w:hAnsi="Times New Roman"/>
          <w:snapToGrid w:val="0"/>
          <w:szCs w:val="21"/>
        </w:rPr>
        <w:t xml:space="preserve"> </w:t>
      </w:r>
      <w:bookmarkEnd w:id="20"/>
      <w:bookmarkEnd w:id="21"/>
      <w:bookmarkEnd w:id="22"/>
      <w:bookmarkEnd w:id="23"/>
    </w:p>
    <w:p w14:paraId="77604642" w14:textId="77777777" w:rsidR="00D6694B" w:rsidRDefault="00A5408B">
      <w:pPr>
        <w:pStyle w:val="21"/>
        <w:numPr>
          <w:ilvl w:val="0"/>
          <w:numId w:val="0"/>
        </w:numPr>
        <w:rPr>
          <w:rFonts w:cs="黑体"/>
          <w:snapToGrid w:val="0"/>
          <w:szCs w:val="22"/>
        </w:rPr>
      </w:pPr>
      <w:bookmarkStart w:id="29" w:name="_Toc48803508"/>
      <w:r>
        <w:t>2.3</w:t>
      </w:r>
      <w:r>
        <w:rPr>
          <w:rFonts w:hint="eastAsia"/>
        </w:rPr>
        <w:t>招标文件的说明</w:t>
      </w:r>
      <w:bookmarkEnd w:id="29"/>
    </w:p>
    <w:p w14:paraId="437453C1" w14:textId="77777777" w:rsidR="00D6694B" w:rsidRDefault="00A5408B">
      <w:pPr>
        <w:pStyle w:val="33"/>
      </w:pPr>
      <w:bookmarkStart w:id="30" w:name="_Toc48803509"/>
      <w:r>
        <w:t>2.3.1</w:t>
      </w:r>
      <w:r>
        <w:rPr>
          <w:rFonts w:hint="eastAsia"/>
        </w:rPr>
        <w:t>招标文件内容</w:t>
      </w:r>
      <w:bookmarkEnd w:id="30"/>
    </w:p>
    <w:p w14:paraId="60BDDDAA" w14:textId="77777777" w:rsidR="00D6694B" w:rsidRDefault="00A5408B" w:rsidP="00956656">
      <w:pPr>
        <w:pStyle w:val="afffff4"/>
        <w:numPr>
          <w:ilvl w:val="0"/>
          <w:numId w:val="65"/>
        </w:numPr>
        <w:spacing w:beforeLines="50" w:before="120" w:afterLines="50" w:after="120" w:line="360" w:lineRule="auto"/>
        <w:ind w:firstLineChars="0"/>
        <w:rPr>
          <w:rFonts w:ascii="Times New Roman" w:hAnsi="Times New Roman"/>
          <w:b/>
          <w:szCs w:val="21"/>
        </w:rPr>
      </w:pPr>
      <w:r>
        <w:rPr>
          <w:rFonts w:ascii="Times New Roman" w:hAnsi="Times New Roman" w:hint="eastAsia"/>
          <w:b/>
          <w:szCs w:val="21"/>
        </w:rPr>
        <w:t>招标文件包括以下部分</w:t>
      </w:r>
    </w:p>
    <w:p w14:paraId="6EEDB8B1" w14:textId="77777777" w:rsidR="00D6694B" w:rsidRDefault="00A5408B" w:rsidP="00956656">
      <w:pPr>
        <w:pStyle w:val="zhengwenbs"/>
        <w:numPr>
          <w:ilvl w:val="0"/>
          <w:numId w:val="66"/>
        </w:numPr>
        <w:ind w:firstLineChars="0"/>
        <w:rPr>
          <w:sz w:val="21"/>
          <w:szCs w:val="21"/>
        </w:rPr>
      </w:pPr>
      <w:r>
        <w:rPr>
          <w:sz w:val="21"/>
          <w:szCs w:val="21"/>
        </w:rPr>
        <w:t>第一</w:t>
      </w:r>
      <w:r>
        <w:rPr>
          <w:rFonts w:hint="eastAsia"/>
          <w:sz w:val="21"/>
          <w:szCs w:val="21"/>
        </w:rPr>
        <w:t>章</w:t>
      </w:r>
      <w:r>
        <w:rPr>
          <w:sz w:val="21"/>
          <w:szCs w:val="21"/>
        </w:rPr>
        <w:t xml:space="preserve">  </w:t>
      </w:r>
      <w:r>
        <w:rPr>
          <w:rFonts w:hint="eastAsia"/>
          <w:sz w:val="21"/>
          <w:szCs w:val="21"/>
        </w:rPr>
        <w:t>招标公告</w:t>
      </w:r>
    </w:p>
    <w:p w14:paraId="30D35AC2" w14:textId="77777777" w:rsidR="00D6694B" w:rsidRDefault="00A5408B" w:rsidP="00956656">
      <w:pPr>
        <w:pStyle w:val="zhengwenbs"/>
        <w:numPr>
          <w:ilvl w:val="0"/>
          <w:numId w:val="66"/>
        </w:numPr>
        <w:ind w:firstLineChars="0"/>
        <w:rPr>
          <w:sz w:val="21"/>
          <w:szCs w:val="21"/>
        </w:rPr>
      </w:pPr>
      <w:r>
        <w:rPr>
          <w:sz w:val="21"/>
          <w:szCs w:val="21"/>
        </w:rPr>
        <w:t>第二</w:t>
      </w:r>
      <w:r>
        <w:rPr>
          <w:rFonts w:hint="eastAsia"/>
          <w:sz w:val="21"/>
          <w:szCs w:val="21"/>
        </w:rPr>
        <w:t>章</w:t>
      </w:r>
      <w:r>
        <w:rPr>
          <w:sz w:val="21"/>
          <w:szCs w:val="21"/>
        </w:rPr>
        <w:t xml:space="preserve">  投标须知</w:t>
      </w:r>
    </w:p>
    <w:p w14:paraId="374D9314" w14:textId="77777777" w:rsidR="00D6694B" w:rsidRDefault="00A5408B" w:rsidP="00956656">
      <w:pPr>
        <w:pStyle w:val="zhengwenbs"/>
        <w:numPr>
          <w:ilvl w:val="0"/>
          <w:numId w:val="66"/>
        </w:numPr>
        <w:ind w:firstLineChars="0"/>
        <w:rPr>
          <w:sz w:val="21"/>
          <w:szCs w:val="21"/>
        </w:rPr>
      </w:pPr>
      <w:r>
        <w:rPr>
          <w:sz w:val="21"/>
          <w:szCs w:val="21"/>
        </w:rPr>
        <w:t>第</w:t>
      </w:r>
      <w:r>
        <w:rPr>
          <w:rFonts w:hint="eastAsia"/>
          <w:sz w:val="21"/>
          <w:szCs w:val="21"/>
        </w:rPr>
        <w:t>三章</w:t>
      </w:r>
      <w:r>
        <w:rPr>
          <w:sz w:val="21"/>
          <w:szCs w:val="21"/>
        </w:rPr>
        <w:t xml:space="preserve">  投标文件格式</w:t>
      </w:r>
    </w:p>
    <w:p w14:paraId="36102E7F" w14:textId="77777777" w:rsidR="00D6694B" w:rsidRDefault="00A5408B" w:rsidP="00956656">
      <w:pPr>
        <w:pStyle w:val="zhengwenbs"/>
        <w:numPr>
          <w:ilvl w:val="0"/>
          <w:numId w:val="66"/>
        </w:numPr>
        <w:ind w:firstLineChars="0"/>
        <w:rPr>
          <w:sz w:val="21"/>
          <w:szCs w:val="21"/>
        </w:rPr>
      </w:pPr>
      <w:r>
        <w:rPr>
          <w:sz w:val="21"/>
          <w:szCs w:val="21"/>
        </w:rPr>
        <w:t>第</w:t>
      </w:r>
      <w:r>
        <w:rPr>
          <w:rFonts w:hint="eastAsia"/>
          <w:sz w:val="21"/>
          <w:szCs w:val="21"/>
        </w:rPr>
        <w:t>四章</w:t>
      </w:r>
      <w:r>
        <w:rPr>
          <w:sz w:val="21"/>
          <w:szCs w:val="21"/>
        </w:rPr>
        <w:t xml:space="preserve">  </w:t>
      </w:r>
      <w:r>
        <w:rPr>
          <w:rFonts w:hint="eastAsia"/>
          <w:sz w:val="21"/>
          <w:szCs w:val="21"/>
        </w:rPr>
        <w:t>合同条款及格式</w:t>
      </w:r>
    </w:p>
    <w:p w14:paraId="25D49BE0" w14:textId="77777777" w:rsidR="00D6694B" w:rsidRDefault="00A5408B" w:rsidP="00956656">
      <w:pPr>
        <w:pStyle w:val="zhengwenbs"/>
        <w:numPr>
          <w:ilvl w:val="0"/>
          <w:numId w:val="66"/>
        </w:numPr>
        <w:ind w:firstLineChars="0"/>
        <w:rPr>
          <w:sz w:val="21"/>
          <w:szCs w:val="21"/>
        </w:rPr>
      </w:pPr>
      <w:r>
        <w:rPr>
          <w:rFonts w:hint="eastAsia"/>
          <w:sz w:val="21"/>
          <w:szCs w:val="21"/>
        </w:rPr>
        <w:t>第五章</w:t>
      </w:r>
      <w:r>
        <w:rPr>
          <w:sz w:val="21"/>
          <w:szCs w:val="21"/>
        </w:rPr>
        <w:t xml:space="preserve">  </w:t>
      </w:r>
      <w:r>
        <w:rPr>
          <w:rFonts w:hint="eastAsia"/>
          <w:sz w:val="21"/>
          <w:szCs w:val="21"/>
        </w:rPr>
        <w:t>技术规范书</w:t>
      </w:r>
    </w:p>
    <w:p w14:paraId="686C9CC4" w14:textId="77777777" w:rsidR="00D6694B" w:rsidRDefault="00A5408B" w:rsidP="00956656">
      <w:pPr>
        <w:pStyle w:val="afffff4"/>
        <w:numPr>
          <w:ilvl w:val="0"/>
          <w:numId w:val="65"/>
        </w:numPr>
        <w:spacing w:beforeLines="50" w:before="120" w:afterLines="50" w:after="120" w:line="360" w:lineRule="auto"/>
        <w:ind w:firstLineChars="0"/>
        <w:rPr>
          <w:rFonts w:ascii="Times New Roman" w:hAnsi="Times New Roman"/>
          <w:b/>
          <w:szCs w:val="21"/>
        </w:rPr>
      </w:pPr>
      <w:r>
        <w:rPr>
          <w:rFonts w:ascii="Times New Roman" w:hAnsi="Times New Roman" w:hint="eastAsia"/>
          <w:b/>
          <w:szCs w:val="21"/>
        </w:rPr>
        <w:t>投标人应认真阅读招标文件的所有内容，如果投标人的投标文件不符合招标文件要求，责</w:t>
      </w:r>
    </w:p>
    <w:p w14:paraId="29C6F47B" w14:textId="77777777" w:rsidR="00D6694B" w:rsidRDefault="00A5408B">
      <w:pPr>
        <w:spacing w:beforeLines="50" w:before="120" w:afterLines="50" w:after="120" w:line="360" w:lineRule="auto"/>
        <w:rPr>
          <w:rFonts w:ascii="Times New Roman" w:hAnsi="Times New Roman"/>
          <w:b/>
          <w:szCs w:val="21"/>
        </w:rPr>
      </w:pPr>
      <w:r>
        <w:rPr>
          <w:rFonts w:ascii="Times New Roman" w:hAnsi="Times New Roman" w:hint="eastAsia"/>
          <w:b/>
          <w:szCs w:val="21"/>
        </w:rPr>
        <w:t>任由投标人自负。</w:t>
      </w:r>
    </w:p>
    <w:p w14:paraId="509DCE07" w14:textId="77777777" w:rsidR="00D6694B" w:rsidRDefault="00A5408B">
      <w:pPr>
        <w:pStyle w:val="33"/>
      </w:pPr>
      <w:bookmarkStart w:id="31" w:name="_Toc48803510"/>
      <w:r>
        <w:t>2.3.2</w:t>
      </w:r>
      <w:r>
        <w:rPr>
          <w:rFonts w:hint="eastAsia"/>
        </w:rPr>
        <w:t>相关问题答疑</w:t>
      </w:r>
      <w:bookmarkEnd w:id="31"/>
    </w:p>
    <w:p w14:paraId="50F5B6FD" w14:textId="4B29FA10" w:rsidR="00D6694B" w:rsidRDefault="00A5408B">
      <w:pPr>
        <w:pStyle w:val="afffff8"/>
        <w:spacing w:after="120"/>
        <w:ind w:firstLine="420"/>
        <w:rPr>
          <w:snapToGrid w:val="0"/>
        </w:rPr>
      </w:pPr>
      <w:r>
        <w:rPr>
          <w:snapToGrid w:val="0"/>
        </w:rPr>
        <w:t>如果有任何相关问题，请各投标人于</w:t>
      </w:r>
      <w:r>
        <w:rPr>
          <w:rFonts w:hint="eastAsia"/>
          <w:snapToGrid w:val="0"/>
        </w:rPr>
        <w:t>投标截止时间前</w:t>
      </w:r>
      <w:r>
        <w:rPr>
          <w:snapToGrid w:val="0"/>
        </w:rPr>
        <w:t>3</w:t>
      </w:r>
      <w:r>
        <w:rPr>
          <w:rFonts w:hint="eastAsia"/>
          <w:snapToGrid w:val="0"/>
        </w:rPr>
        <w:t>个工作日前</w:t>
      </w:r>
      <w:r>
        <w:rPr>
          <w:snapToGrid w:val="0"/>
        </w:rPr>
        <w:t>将有关本招标项目的所有疑问汇总成Word文档，以电子邮件的形式送至招标人的相关联系人，招标人统一解答后，</w:t>
      </w:r>
      <w:r w:rsidR="005843A2">
        <w:rPr>
          <w:rFonts w:cs="Courier New" w:hint="eastAsia"/>
        </w:rPr>
        <w:t>距截标1个工作日前</w:t>
      </w:r>
      <w:r w:rsidR="00DE569C">
        <w:rPr>
          <w:rFonts w:hint="eastAsia"/>
          <w:snapToGrid w:val="0"/>
        </w:rPr>
        <w:t>发出</w:t>
      </w:r>
      <w:r>
        <w:rPr>
          <w:snapToGrid w:val="0"/>
        </w:rPr>
        <w:t>。</w:t>
      </w:r>
    </w:p>
    <w:p w14:paraId="7D79D695" w14:textId="77777777" w:rsidR="00D6694B" w:rsidRDefault="00A5408B">
      <w:pPr>
        <w:pStyle w:val="33"/>
      </w:pPr>
      <w:bookmarkStart w:id="32" w:name="_Toc48803511"/>
      <w:r>
        <w:t>2.3.3</w:t>
      </w:r>
      <w:r>
        <w:rPr>
          <w:rFonts w:hint="eastAsia"/>
        </w:rPr>
        <w:t>招标文件的解释及咨询</w:t>
      </w:r>
      <w:bookmarkEnd w:id="32"/>
    </w:p>
    <w:p w14:paraId="462A07B1" w14:textId="77777777" w:rsidR="00D6694B" w:rsidRDefault="00A5408B">
      <w:pPr>
        <w:pStyle w:val="afffff8"/>
        <w:spacing w:after="120"/>
        <w:ind w:firstLine="420"/>
        <w:rPr>
          <w:snapToGrid w:val="0"/>
        </w:rPr>
      </w:pPr>
      <w:r>
        <w:rPr>
          <w:snapToGrid w:val="0"/>
        </w:rPr>
        <w:t>本招标文件的解释权属招标人，</w:t>
      </w:r>
      <w:r>
        <w:rPr>
          <w:rFonts w:hint="eastAsia"/>
          <w:snapToGrid w:val="0"/>
        </w:rPr>
        <w:t>投标人对招标文件有异议的，应在规定时间内</w:t>
      </w:r>
      <w:r>
        <w:rPr>
          <w:snapToGrid w:val="0"/>
        </w:rPr>
        <w:t>与深高速本次招标</w:t>
      </w:r>
      <w:r>
        <w:rPr>
          <w:rFonts w:hint="eastAsia"/>
          <w:snapToGrid w:val="0"/>
        </w:rPr>
        <w:t>的</w:t>
      </w:r>
      <w:r>
        <w:rPr>
          <w:snapToGrid w:val="0"/>
        </w:rPr>
        <w:t>联系人联系</w:t>
      </w:r>
      <w:r>
        <w:rPr>
          <w:rFonts w:hint="eastAsia"/>
          <w:snapToGrid w:val="0"/>
        </w:rPr>
        <w:t>，否则视其同认可招标文件所有要求。逾期提出异议的不予受理。</w:t>
      </w:r>
    </w:p>
    <w:p w14:paraId="5575EAFD" w14:textId="77777777" w:rsidR="00D6694B" w:rsidRDefault="00A5408B">
      <w:pPr>
        <w:pStyle w:val="33"/>
      </w:pPr>
      <w:bookmarkStart w:id="33" w:name="_Toc48803512"/>
      <w:r>
        <w:t>2.3.4</w:t>
      </w:r>
      <w:r>
        <w:rPr>
          <w:rFonts w:hint="eastAsia"/>
        </w:rPr>
        <w:t>招标文件的修改</w:t>
      </w:r>
      <w:bookmarkEnd w:id="33"/>
    </w:p>
    <w:p w14:paraId="27C4D603" w14:textId="77777777" w:rsidR="00D6694B" w:rsidRDefault="00A5408B">
      <w:pPr>
        <w:pStyle w:val="afffff8"/>
        <w:spacing w:after="120"/>
        <w:ind w:firstLine="420"/>
        <w:rPr>
          <w:snapToGrid w:val="0"/>
        </w:rPr>
      </w:pPr>
      <w:r>
        <w:rPr>
          <w:snapToGrid w:val="0"/>
        </w:rPr>
        <w:t>在投标截止日期前，招标人可以通过补充通知的方式修改招标文件。补充通知将以电子邮件的方式发给各投标人，补充通知作为招标文件的组成部分，对投标人具有同等约束作用。</w:t>
      </w:r>
    </w:p>
    <w:p w14:paraId="4552EC5C" w14:textId="77777777" w:rsidR="00D6694B" w:rsidRDefault="00A5408B">
      <w:pPr>
        <w:pStyle w:val="afffff8"/>
        <w:spacing w:after="120"/>
        <w:ind w:firstLine="420"/>
        <w:rPr>
          <w:snapToGrid w:val="0"/>
        </w:rPr>
      </w:pPr>
      <w:r>
        <w:rPr>
          <w:snapToGrid w:val="0"/>
        </w:rPr>
        <w:t>为使投标人编制投标文件时把补充通知内容考虑进去，招标人可以酌情延长递交投标文件的截止日期，具体时间将在补充通知中写明，投标人应以电子邮件的方式尽快确认已经收到。</w:t>
      </w:r>
    </w:p>
    <w:p w14:paraId="194252E7" w14:textId="77777777" w:rsidR="00D6694B" w:rsidRDefault="00A5408B">
      <w:pPr>
        <w:pStyle w:val="21"/>
        <w:numPr>
          <w:ilvl w:val="0"/>
          <w:numId w:val="0"/>
        </w:numPr>
        <w:ind w:left="420" w:hanging="420"/>
      </w:pPr>
      <w:bookmarkStart w:id="34" w:name="_Toc48803513"/>
      <w:r>
        <w:t>2.4</w:t>
      </w:r>
      <w:r>
        <w:rPr>
          <w:rFonts w:hint="eastAsia"/>
        </w:rPr>
        <w:t>投标文件的编制</w:t>
      </w:r>
      <w:bookmarkEnd w:id="34"/>
    </w:p>
    <w:p w14:paraId="2073145A" w14:textId="77777777" w:rsidR="00D6694B" w:rsidRDefault="00A5408B">
      <w:pPr>
        <w:pStyle w:val="33"/>
      </w:pPr>
      <w:bookmarkStart w:id="35" w:name="_Toc48803514"/>
      <w:r>
        <w:t>2.4.1</w:t>
      </w:r>
      <w:r>
        <w:rPr>
          <w:rFonts w:hint="eastAsia"/>
        </w:rPr>
        <w:t>要求</w:t>
      </w:r>
      <w:bookmarkEnd w:id="35"/>
    </w:p>
    <w:p w14:paraId="79E08F84" w14:textId="77777777" w:rsidR="00D6694B" w:rsidRDefault="00A5408B">
      <w:pPr>
        <w:pStyle w:val="afffff8"/>
        <w:spacing w:after="120"/>
        <w:ind w:firstLine="420"/>
        <w:rPr>
          <w:snapToGrid w:val="0"/>
        </w:rPr>
      </w:pPr>
      <w:r>
        <w:rPr>
          <w:snapToGrid w:val="0"/>
        </w:rPr>
        <w:t>投标人应仔细阅读招标文件的所有内容，按照招投标文件的要求提供投标文件，</w:t>
      </w:r>
      <w:r>
        <w:rPr>
          <w:rFonts w:hint="eastAsia"/>
          <w:snapToGrid w:val="0"/>
        </w:rPr>
        <w:t>并对</w:t>
      </w:r>
      <w:r>
        <w:rPr>
          <w:snapToGrid w:val="0"/>
        </w:rPr>
        <w:t>招标文件</w:t>
      </w:r>
      <w:r>
        <w:rPr>
          <w:snapToGrid w:val="0"/>
        </w:rPr>
        <w:lastRenderedPageBreak/>
        <w:t>做出实质性响应，保证所提供的全部资料的真实性，否则其投标可能被拒绝。</w:t>
      </w:r>
    </w:p>
    <w:p w14:paraId="36EEBE74" w14:textId="77777777" w:rsidR="00D6694B" w:rsidRDefault="00A5408B">
      <w:pPr>
        <w:pStyle w:val="33"/>
      </w:pPr>
      <w:bookmarkStart w:id="36" w:name="_Toc48803515"/>
      <w:r>
        <w:t>2.4.2</w:t>
      </w:r>
      <w:r>
        <w:rPr>
          <w:rFonts w:hint="eastAsia"/>
        </w:rPr>
        <w:t>投标语言</w:t>
      </w:r>
      <w:bookmarkEnd w:id="36"/>
    </w:p>
    <w:p w14:paraId="000D3998" w14:textId="77777777" w:rsidR="00D6694B" w:rsidRDefault="00A5408B">
      <w:pPr>
        <w:pStyle w:val="afffff8"/>
        <w:spacing w:after="120"/>
        <w:ind w:firstLine="420"/>
        <w:rPr>
          <w:snapToGrid w:val="0"/>
        </w:rPr>
      </w:pPr>
      <w:r>
        <w:rPr>
          <w:snapToGrid w:val="0"/>
        </w:rPr>
        <w:t>投标人递交的投标书均应使用中文。投标人递交的证明材料和印刷品可以是另外一种语言，但要配有中文的准确译文，且投标书的解释将以中文的译文为准。</w:t>
      </w:r>
    </w:p>
    <w:p w14:paraId="16671A58" w14:textId="77777777" w:rsidR="00D6694B" w:rsidRDefault="00A5408B">
      <w:pPr>
        <w:pStyle w:val="33"/>
      </w:pPr>
      <w:bookmarkStart w:id="37" w:name="_Toc48803516"/>
      <w:r>
        <w:t>2.4.3</w:t>
      </w:r>
      <w:r>
        <w:rPr>
          <w:rFonts w:hint="eastAsia"/>
        </w:rPr>
        <w:t>投标文件的组成</w:t>
      </w:r>
      <w:bookmarkEnd w:id="37"/>
    </w:p>
    <w:p w14:paraId="0C6A5633" w14:textId="77777777" w:rsidR="00D6694B" w:rsidRDefault="00A5408B">
      <w:pPr>
        <w:pStyle w:val="afffff8"/>
        <w:spacing w:after="120"/>
        <w:ind w:firstLine="420"/>
        <w:rPr>
          <w:snapToGrid w:val="0"/>
        </w:rPr>
      </w:pPr>
      <w:r>
        <w:rPr>
          <w:rFonts w:hint="eastAsia"/>
          <w:snapToGrid w:val="0"/>
        </w:rPr>
        <w:t>见招标文件第二附表三</w:t>
      </w:r>
      <w:r>
        <w:rPr>
          <w:snapToGrid w:val="0"/>
        </w:rPr>
        <w:t xml:space="preserve"> </w:t>
      </w:r>
    </w:p>
    <w:p w14:paraId="66799472" w14:textId="77777777" w:rsidR="00D6694B" w:rsidRDefault="00A5408B">
      <w:pPr>
        <w:pStyle w:val="33"/>
      </w:pPr>
      <w:bookmarkStart w:id="38" w:name="_Toc48803517"/>
      <w:r>
        <w:t>2.4.4</w:t>
      </w:r>
      <w:r>
        <w:rPr>
          <w:rFonts w:hint="eastAsia"/>
        </w:rPr>
        <w:t>投标文件的签署及规定</w:t>
      </w:r>
      <w:bookmarkEnd w:id="38"/>
    </w:p>
    <w:p w14:paraId="6140D0B8" w14:textId="77777777" w:rsidR="00D6694B" w:rsidRDefault="00A5408B" w:rsidP="00956656">
      <w:pPr>
        <w:pStyle w:val="zhengwenbs"/>
        <w:numPr>
          <w:ilvl w:val="0"/>
          <w:numId w:val="66"/>
        </w:numPr>
        <w:ind w:firstLineChars="0"/>
        <w:rPr>
          <w:sz w:val="21"/>
          <w:szCs w:val="21"/>
        </w:rPr>
      </w:pPr>
      <w:r>
        <w:rPr>
          <w:sz w:val="21"/>
          <w:szCs w:val="21"/>
        </w:rPr>
        <w:t>投标人应编制投标书</w:t>
      </w:r>
      <w:r>
        <w:rPr>
          <w:rFonts w:hint="eastAsia"/>
          <w:sz w:val="21"/>
          <w:szCs w:val="21"/>
        </w:rPr>
        <w:t>纸质“</w:t>
      </w:r>
      <w:r>
        <w:rPr>
          <w:sz w:val="21"/>
          <w:szCs w:val="21"/>
        </w:rPr>
        <w:t>正本</w:t>
      </w:r>
      <w:r>
        <w:rPr>
          <w:rFonts w:hint="eastAsia"/>
          <w:sz w:val="21"/>
          <w:szCs w:val="21"/>
        </w:rPr>
        <w:t>”</w:t>
      </w:r>
      <w:r>
        <w:rPr>
          <w:sz w:val="21"/>
          <w:szCs w:val="21"/>
        </w:rPr>
        <w:t>一份</w:t>
      </w:r>
      <w:r>
        <w:rPr>
          <w:rFonts w:hint="eastAsia"/>
          <w:sz w:val="21"/>
          <w:szCs w:val="21"/>
        </w:rPr>
        <w:t>、“</w:t>
      </w:r>
      <w:r>
        <w:rPr>
          <w:sz w:val="21"/>
          <w:szCs w:val="21"/>
        </w:rPr>
        <w:t>副本</w:t>
      </w:r>
      <w:r>
        <w:rPr>
          <w:rFonts w:hint="eastAsia"/>
          <w:sz w:val="21"/>
          <w:szCs w:val="21"/>
        </w:rPr>
        <w:t>”</w:t>
      </w:r>
      <w:r>
        <w:rPr>
          <w:sz w:val="21"/>
          <w:szCs w:val="21"/>
        </w:rPr>
        <w:t>两份，并明确标明</w:t>
      </w:r>
      <w:r>
        <w:rPr>
          <w:rFonts w:hint="eastAsia"/>
          <w:sz w:val="21"/>
          <w:szCs w:val="21"/>
        </w:rPr>
        <w:t>“</w:t>
      </w:r>
      <w:r>
        <w:rPr>
          <w:sz w:val="21"/>
          <w:szCs w:val="21"/>
        </w:rPr>
        <w:t>正本</w:t>
      </w:r>
      <w:r>
        <w:rPr>
          <w:rFonts w:hint="eastAsia"/>
          <w:sz w:val="21"/>
          <w:szCs w:val="21"/>
        </w:rPr>
        <w:t>”</w:t>
      </w:r>
      <w:r>
        <w:rPr>
          <w:sz w:val="21"/>
          <w:szCs w:val="21"/>
        </w:rPr>
        <w:t>和</w:t>
      </w:r>
      <w:r>
        <w:rPr>
          <w:rFonts w:hint="eastAsia"/>
          <w:sz w:val="21"/>
          <w:szCs w:val="21"/>
        </w:rPr>
        <w:t>“</w:t>
      </w:r>
      <w:r>
        <w:rPr>
          <w:sz w:val="21"/>
          <w:szCs w:val="21"/>
        </w:rPr>
        <w:t>副本</w:t>
      </w:r>
      <w:r>
        <w:rPr>
          <w:rFonts w:hint="eastAsia"/>
          <w:sz w:val="21"/>
          <w:szCs w:val="21"/>
        </w:rPr>
        <w:t>”，</w:t>
      </w:r>
      <w:r>
        <w:rPr>
          <w:sz w:val="21"/>
          <w:szCs w:val="21"/>
        </w:rPr>
        <w:t>U盘存储的电子版投标书一份作为参考。投标书正本和副本如有不一致之处，</w:t>
      </w:r>
      <w:r>
        <w:rPr>
          <w:rFonts w:hint="eastAsia"/>
          <w:sz w:val="21"/>
          <w:szCs w:val="21"/>
        </w:rPr>
        <w:t>应注明以</w:t>
      </w:r>
      <w:r>
        <w:rPr>
          <w:sz w:val="21"/>
          <w:szCs w:val="21"/>
        </w:rPr>
        <w:t>正本为准。</w:t>
      </w:r>
    </w:p>
    <w:p w14:paraId="0E93FB6A" w14:textId="77777777" w:rsidR="00D6694B" w:rsidRDefault="00A5408B" w:rsidP="00956656">
      <w:pPr>
        <w:pStyle w:val="zhengwenbs"/>
        <w:numPr>
          <w:ilvl w:val="0"/>
          <w:numId w:val="66"/>
        </w:numPr>
        <w:ind w:firstLineChars="0"/>
        <w:rPr>
          <w:sz w:val="21"/>
          <w:szCs w:val="21"/>
        </w:rPr>
      </w:pPr>
      <w:r>
        <w:rPr>
          <w:sz w:val="21"/>
          <w:szCs w:val="21"/>
        </w:rPr>
        <w:t>投标书正本与副本均应使用A4纸双面打印，投标文件由投标人法定代表人或授权代理人在正本封面上签章处签字并加盖公章、骑缝章，开标</w:t>
      </w:r>
      <w:r>
        <w:rPr>
          <w:rFonts w:hint="eastAsia"/>
          <w:sz w:val="21"/>
          <w:szCs w:val="21"/>
        </w:rPr>
        <w:t>之前或开标</w:t>
      </w:r>
      <w:r>
        <w:rPr>
          <w:sz w:val="21"/>
          <w:szCs w:val="21"/>
        </w:rPr>
        <w:t>现场提交给招标</w:t>
      </w:r>
      <w:r>
        <w:rPr>
          <w:rFonts w:hint="eastAsia"/>
          <w:sz w:val="21"/>
          <w:szCs w:val="21"/>
        </w:rPr>
        <w:t>方</w:t>
      </w:r>
      <w:r>
        <w:rPr>
          <w:sz w:val="21"/>
          <w:szCs w:val="21"/>
        </w:rPr>
        <w:t>。</w:t>
      </w:r>
    </w:p>
    <w:p w14:paraId="5E20B971" w14:textId="77777777" w:rsidR="00D6694B" w:rsidRDefault="00A5408B" w:rsidP="00956656">
      <w:pPr>
        <w:pStyle w:val="zhengwenbs"/>
        <w:numPr>
          <w:ilvl w:val="0"/>
          <w:numId w:val="66"/>
        </w:numPr>
        <w:ind w:firstLineChars="0"/>
        <w:rPr>
          <w:sz w:val="21"/>
          <w:szCs w:val="21"/>
        </w:rPr>
      </w:pPr>
      <w:r>
        <w:rPr>
          <w:sz w:val="21"/>
          <w:szCs w:val="21"/>
        </w:rPr>
        <w:t>除投标人对错漏处作必要修改外，投标文件中不许有加行、涂抹或改写。如有修改错漏处，必须由投标人法定代表人或授权代理人签字并加盖公章。</w:t>
      </w:r>
    </w:p>
    <w:p w14:paraId="28771D23" w14:textId="77777777" w:rsidR="00D6694B" w:rsidRDefault="00A5408B">
      <w:pPr>
        <w:pStyle w:val="33"/>
      </w:pPr>
      <w:bookmarkStart w:id="39" w:name="_Toc48803518"/>
      <w:r>
        <w:t>2.4.5</w:t>
      </w:r>
      <w:r>
        <w:rPr>
          <w:rFonts w:hint="eastAsia"/>
        </w:rPr>
        <w:t>投标有效期</w:t>
      </w:r>
      <w:bookmarkEnd w:id="39"/>
    </w:p>
    <w:p w14:paraId="7CA58F91" w14:textId="77777777" w:rsidR="00D6694B" w:rsidRDefault="00A5408B" w:rsidP="00956656">
      <w:pPr>
        <w:pStyle w:val="zhengwenbs"/>
        <w:numPr>
          <w:ilvl w:val="0"/>
          <w:numId w:val="67"/>
        </w:numPr>
        <w:ind w:firstLineChars="0"/>
        <w:rPr>
          <w:sz w:val="21"/>
          <w:szCs w:val="21"/>
        </w:rPr>
      </w:pPr>
      <w:r>
        <w:rPr>
          <w:sz w:val="21"/>
          <w:szCs w:val="21"/>
        </w:rPr>
        <w:t>投标截止日后30天内为投标有效期。</w:t>
      </w:r>
    </w:p>
    <w:p w14:paraId="7681B54B" w14:textId="77777777" w:rsidR="00D6694B" w:rsidRDefault="00A5408B" w:rsidP="00956656">
      <w:pPr>
        <w:pStyle w:val="zhengwenbs"/>
        <w:numPr>
          <w:ilvl w:val="0"/>
          <w:numId w:val="67"/>
        </w:numPr>
        <w:ind w:firstLineChars="0"/>
        <w:rPr>
          <w:sz w:val="21"/>
          <w:szCs w:val="21"/>
        </w:rPr>
      </w:pPr>
      <w:r>
        <w:rPr>
          <w:sz w:val="21"/>
          <w:szCs w:val="21"/>
        </w:rPr>
        <w:t>招标人可以按本须知规定以补充通知的方式，酌情延长递交投标文件的截止日期。在上述情况下，招标人与投标人的原投标书截止日期前的全部权利、责任和义务，将适用于延长后新的投标截止期。开标时间也将做相同时间的延长。</w:t>
      </w:r>
    </w:p>
    <w:p w14:paraId="6914F5C1" w14:textId="77777777" w:rsidR="00D6694B" w:rsidRDefault="00A5408B">
      <w:pPr>
        <w:pStyle w:val="23"/>
        <w:numPr>
          <w:ilvl w:val="0"/>
          <w:numId w:val="0"/>
        </w:numPr>
        <w:spacing w:before="10" w:afterLines="50" w:after="120" w:line="240" w:lineRule="auto"/>
        <w:rPr>
          <w:rFonts w:ascii="Times New Roman" w:hAnsi="Times New Roman" w:cs="Times New Roman"/>
          <w:b w:val="0"/>
          <w:szCs w:val="30"/>
        </w:rPr>
      </w:pPr>
      <w:bookmarkStart w:id="40" w:name="_Toc48803519"/>
      <w:r>
        <w:rPr>
          <w:rFonts w:ascii="Times New Roman" w:hAnsi="Times New Roman" w:cs="Times New Roman"/>
          <w:szCs w:val="30"/>
        </w:rPr>
        <w:t>2.5</w:t>
      </w:r>
      <w:r>
        <w:rPr>
          <w:rFonts w:ascii="Times New Roman" w:hAnsi="Times New Roman" w:cs="Times New Roman" w:hint="eastAsia"/>
          <w:szCs w:val="30"/>
        </w:rPr>
        <w:t>投标文件的递交</w:t>
      </w:r>
      <w:bookmarkEnd w:id="40"/>
    </w:p>
    <w:p w14:paraId="6424E286" w14:textId="77777777" w:rsidR="00D6694B" w:rsidRDefault="00A5408B">
      <w:pPr>
        <w:pStyle w:val="33"/>
      </w:pPr>
      <w:bookmarkStart w:id="41" w:name="_Toc48803520"/>
      <w:r>
        <w:t>2.5.1</w:t>
      </w:r>
      <w:r>
        <w:rPr>
          <w:rFonts w:hint="eastAsia"/>
        </w:rPr>
        <w:t>递交形式与时间、地址</w:t>
      </w:r>
      <w:bookmarkEnd w:id="41"/>
    </w:p>
    <w:p w14:paraId="761320B8" w14:textId="77777777" w:rsidR="00D6694B" w:rsidRDefault="00A5408B">
      <w:pPr>
        <w:pStyle w:val="afffff8"/>
        <w:spacing w:afterLines="0" w:after="0"/>
        <w:ind w:firstLine="420"/>
        <w:rPr>
          <w:snapToGrid w:val="0"/>
        </w:rPr>
      </w:pPr>
      <w:r>
        <w:rPr>
          <w:snapToGrid w:val="0"/>
        </w:rPr>
        <w:t>投标文件按投标文件</w:t>
      </w:r>
      <w:r>
        <w:rPr>
          <w:rFonts w:hint="eastAsia"/>
          <w:snapToGrid w:val="0"/>
        </w:rPr>
        <w:t>的编制要</w:t>
      </w:r>
      <w:r>
        <w:rPr>
          <w:snapToGrid w:val="0"/>
        </w:rPr>
        <w:t>求在</w:t>
      </w:r>
      <w:r>
        <w:rPr>
          <w:rFonts w:hint="eastAsia"/>
          <w:snapToGrid w:val="0"/>
        </w:rPr>
        <w:t>投标截止日前邮寄或者开标当天自行携带到</w:t>
      </w:r>
      <w:r>
        <w:rPr>
          <w:snapToGrid w:val="0"/>
        </w:rPr>
        <w:t>开标现场以纸质和电子版</w:t>
      </w:r>
      <w:r>
        <w:rPr>
          <w:rFonts w:hint="eastAsia"/>
          <w:snapToGrid w:val="0"/>
        </w:rPr>
        <w:t>（</w:t>
      </w:r>
      <w:r>
        <w:rPr>
          <w:snapToGrid w:val="0"/>
        </w:rPr>
        <w:t>U盘）的形式递交。</w:t>
      </w:r>
    </w:p>
    <w:p w14:paraId="56DB1E37" w14:textId="71968399" w:rsidR="00D6694B" w:rsidRDefault="00A5408B">
      <w:pPr>
        <w:pStyle w:val="afffff8"/>
        <w:spacing w:afterLines="0" w:after="0"/>
        <w:ind w:firstLine="420"/>
        <w:rPr>
          <w:snapToGrid w:val="0"/>
        </w:rPr>
      </w:pPr>
      <w:r>
        <w:rPr>
          <w:rFonts w:hint="eastAsia"/>
          <w:snapToGrid w:val="0"/>
        </w:rPr>
        <w:t>投标文件递交截止时间：</w:t>
      </w:r>
      <w:r>
        <w:rPr>
          <w:snapToGrid w:val="0"/>
        </w:rPr>
        <w:t>2020</w:t>
      </w:r>
      <w:r>
        <w:rPr>
          <w:rFonts w:hint="eastAsia"/>
          <w:snapToGrid w:val="0"/>
        </w:rPr>
        <w:t>年</w:t>
      </w:r>
      <w:r w:rsidR="00AF6187">
        <w:rPr>
          <w:snapToGrid w:val="0"/>
        </w:rPr>
        <w:t>09</w:t>
      </w:r>
      <w:r>
        <w:rPr>
          <w:rFonts w:hint="eastAsia"/>
          <w:snapToGrid w:val="0"/>
        </w:rPr>
        <w:t>月</w:t>
      </w:r>
      <w:r w:rsidR="00AF6187">
        <w:rPr>
          <w:snapToGrid w:val="0"/>
        </w:rPr>
        <w:t>21</w:t>
      </w:r>
      <w:r>
        <w:rPr>
          <w:rFonts w:hint="eastAsia"/>
          <w:snapToGrid w:val="0"/>
        </w:rPr>
        <w:t>日上午</w:t>
      </w:r>
      <w:r w:rsidR="00AF6187">
        <w:rPr>
          <w:snapToGrid w:val="0"/>
        </w:rPr>
        <w:t>09</w:t>
      </w:r>
      <w:r>
        <w:rPr>
          <w:snapToGrid w:val="0"/>
        </w:rPr>
        <w:t>:00之前。</w:t>
      </w:r>
    </w:p>
    <w:p w14:paraId="2F23090F" w14:textId="77777777" w:rsidR="00D6694B" w:rsidRDefault="00A5408B">
      <w:pPr>
        <w:pStyle w:val="afffff8"/>
        <w:spacing w:afterLines="0" w:after="0"/>
        <w:ind w:firstLine="420"/>
        <w:rPr>
          <w:snapToGrid w:val="0"/>
        </w:rPr>
      </w:pPr>
      <w:r>
        <w:rPr>
          <w:rFonts w:hint="eastAsia"/>
          <w:snapToGrid w:val="0"/>
        </w:rPr>
        <w:t>投标文件递交地址：</w:t>
      </w:r>
      <w:r>
        <w:rPr>
          <w:snapToGrid w:val="0"/>
        </w:rPr>
        <w:t>深圳市福田区益田路江苏大厦裙楼2-4层</w:t>
      </w:r>
    </w:p>
    <w:p w14:paraId="6E1F5F8F" w14:textId="77777777" w:rsidR="00D6694B" w:rsidRDefault="00A5408B">
      <w:pPr>
        <w:pStyle w:val="afffff8"/>
        <w:spacing w:afterLines="0" w:after="0"/>
        <w:ind w:firstLine="420"/>
        <w:rPr>
          <w:snapToGrid w:val="0"/>
        </w:rPr>
      </w:pPr>
      <w:r>
        <w:rPr>
          <w:snapToGrid w:val="0"/>
        </w:rPr>
        <w:t>联系人：</w:t>
      </w:r>
      <w:r>
        <w:rPr>
          <w:rFonts w:hint="eastAsia"/>
          <w:snapToGrid w:val="0"/>
        </w:rPr>
        <w:t>邹女士</w:t>
      </w:r>
      <w:r>
        <w:rPr>
          <w:snapToGrid w:val="0"/>
        </w:rPr>
        <w:t xml:space="preserve">  </w:t>
      </w:r>
    </w:p>
    <w:p w14:paraId="44A1EC5B" w14:textId="77777777" w:rsidR="00D6694B" w:rsidRDefault="00A5408B">
      <w:pPr>
        <w:pStyle w:val="afffff8"/>
        <w:spacing w:afterLines="0" w:after="0"/>
        <w:ind w:firstLine="420"/>
        <w:rPr>
          <w:snapToGrid w:val="0"/>
        </w:rPr>
      </w:pPr>
      <w:r>
        <w:rPr>
          <w:rFonts w:hint="eastAsia"/>
          <w:snapToGrid w:val="0"/>
        </w:rPr>
        <w:t>电</w:t>
      </w:r>
      <w:r>
        <w:rPr>
          <w:snapToGrid w:val="0"/>
        </w:rPr>
        <w:t xml:space="preserve">  </w:t>
      </w:r>
      <w:r>
        <w:rPr>
          <w:rFonts w:hint="eastAsia"/>
          <w:snapToGrid w:val="0"/>
        </w:rPr>
        <w:t>话：</w:t>
      </w:r>
      <w:r>
        <w:rPr>
          <w:snapToGrid w:val="0"/>
        </w:rPr>
        <w:t>0755-82853363</w:t>
      </w:r>
      <w:r>
        <w:rPr>
          <w:rFonts w:hint="eastAsia"/>
          <w:snapToGrid w:val="0"/>
        </w:rPr>
        <w:t>；</w:t>
      </w:r>
    </w:p>
    <w:p w14:paraId="12F53F32" w14:textId="77777777" w:rsidR="00D6694B" w:rsidRDefault="00A5408B">
      <w:pPr>
        <w:pStyle w:val="afffff8"/>
        <w:spacing w:afterLines="0" w:after="0"/>
        <w:ind w:firstLine="420"/>
        <w:rPr>
          <w:snapToGrid w:val="0"/>
        </w:rPr>
      </w:pPr>
      <w:r>
        <w:rPr>
          <w:snapToGrid w:val="0"/>
        </w:rPr>
        <w:t>邮  箱：zoujj@sz-expressway.com</w:t>
      </w:r>
    </w:p>
    <w:p w14:paraId="6586165C" w14:textId="77777777" w:rsidR="00D6694B" w:rsidRDefault="00A5408B">
      <w:pPr>
        <w:pStyle w:val="afffff8"/>
        <w:spacing w:afterLines="0" w:after="0"/>
        <w:ind w:firstLine="420"/>
        <w:rPr>
          <w:snapToGrid w:val="0"/>
        </w:rPr>
      </w:pPr>
      <w:r>
        <w:rPr>
          <w:snapToGrid w:val="0"/>
        </w:rPr>
        <w:t>邮  编：518038</w:t>
      </w:r>
    </w:p>
    <w:p w14:paraId="6414C646" w14:textId="77777777" w:rsidR="00D6694B" w:rsidRDefault="00A5408B">
      <w:pPr>
        <w:pStyle w:val="33"/>
      </w:pPr>
      <w:bookmarkStart w:id="42" w:name="_Toc48803521"/>
      <w:r>
        <w:lastRenderedPageBreak/>
        <w:t>2.5.2</w:t>
      </w:r>
      <w:r>
        <w:rPr>
          <w:rFonts w:hint="eastAsia"/>
        </w:rPr>
        <w:t>投标文件的密封与标志</w:t>
      </w:r>
      <w:bookmarkEnd w:id="42"/>
    </w:p>
    <w:p w14:paraId="0C075921" w14:textId="77777777" w:rsidR="00D6694B" w:rsidRDefault="00A5408B" w:rsidP="00956656">
      <w:pPr>
        <w:pStyle w:val="zhengwenbs"/>
        <w:numPr>
          <w:ilvl w:val="0"/>
          <w:numId w:val="68"/>
        </w:numPr>
        <w:ind w:firstLineChars="0"/>
        <w:rPr>
          <w:sz w:val="21"/>
          <w:szCs w:val="21"/>
        </w:rPr>
      </w:pPr>
      <w:r>
        <w:rPr>
          <w:sz w:val="21"/>
          <w:szCs w:val="21"/>
        </w:rPr>
        <w:t>投标人应将投标文件的正本</w:t>
      </w:r>
      <w:r>
        <w:rPr>
          <w:rFonts w:hint="eastAsia"/>
          <w:sz w:val="21"/>
          <w:szCs w:val="21"/>
        </w:rPr>
        <w:t>、</w:t>
      </w:r>
      <w:r>
        <w:rPr>
          <w:sz w:val="21"/>
          <w:szCs w:val="21"/>
        </w:rPr>
        <w:t>副本</w:t>
      </w:r>
      <w:r>
        <w:rPr>
          <w:rFonts w:hint="eastAsia"/>
          <w:sz w:val="21"/>
          <w:szCs w:val="21"/>
        </w:rPr>
        <w:t>和电子版</w:t>
      </w:r>
      <w:r>
        <w:rPr>
          <w:sz w:val="21"/>
          <w:szCs w:val="21"/>
        </w:rPr>
        <w:t>U盘分别密封在</w:t>
      </w:r>
      <w:r>
        <w:rPr>
          <w:rFonts w:hint="eastAsia"/>
          <w:sz w:val="21"/>
          <w:szCs w:val="21"/>
        </w:rPr>
        <w:t>三个</w:t>
      </w:r>
      <w:r>
        <w:rPr>
          <w:sz w:val="21"/>
          <w:szCs w:val="21"/>
        </w:rPr>
        <w:t>内层包封中，再共同密封在一个外层包封中，在内层包封上应正确标明</w:t>
      </w:r>
      <w:r>
        <w:rPr>
          <w:rFonts w:hint="eastAsia"/>
          <w:sz w:val="21"/>
          <w:szCs w:val="21"/>
        </w:rPr>
        <w:t>“</w:t>
      </w:r>
      <w:r>
        <w:rPr>
          <w:sz w:val="21"/>
          <w:szCs w:val="21"/>
        </w:rPr>
        <w:t>正本</w:t>
      </w:r>
      <w:r>
        <w:rPr>
          <w:rFonts w:hint="eastAsia"/>
          <w:sz w:val="21"/>
          <w:szCs w:val="21"/>
        </w:rPr>
        <w:t>”、“</w:t>
      </w:r>
      <w:r>
        <w:rPr>
          <w:sz w:val="21"/>
          <w:szCs w:val="21"/>
        </w:rPr>
        <w:t>副本</w:t>
      </w:r>
      <w:r>
        <w:rPr>
          <w:rFonts w:hint="eastAsia"/>
          <w:sz w:val="21"/>
          <w:szCs w:val="21"/>
        </w:rPr>
        <w:t>”和“电子版”</w:t>
      </w:r>
      <w:r>
        <w:rPr>
          <w:sz w:val="21"/>
          <w:szCs w:val="21"/>
        </w:rPr>
        <w:t>。</w:t>
      </w:r>
    </w:p>
    <w:p w14:paraId="10F2F778" w14:textId="77777777" w:rsidR="00D6694B" w:rsidRDefault="00A5408B" w:rsidP="00956656">
      <w:pPr>
        <w:pStyle w:val="zhengwenbs"/>
        <w:numPr>
          <w:ilvl w:val="0"/>
          <w:numId w:val="68"/>
        </w:numPr>
        <w:ind w:firstLineChars="0"/>
        <w:rPr>
          <w:sz w:val="21"/>
          <w:szCs w:val="21"/>
        </w:rPr>
      </w:pPr>
      <w:r>
        <w:rPr>
          <w:sz w:val="21"/>
          <w:szCs w:val="21"/>
        </w:rPr>
        <w:t>所有内层和外层包封上都应写明</w:t>
      </w:r>
      <w:r>
        <w:rPr>
          <w:rFonts w:hint="eastAsia"/>
          <w:sz w:val="21"/>
          <w:szCs w:val="21"/>
        </w:rPr>
        <w:t>投</w:t>
      </w:r>
      <w:r>
        <w:rPr>
          <w:sz w:val="21"/>
          <w:szCs w:val="21"/>
        </w:rPr>
        <w:t>标人名称、项目名称。在</w:t>
      </w:r>
      <w:r>
        <w:rPr>
          <w:rFonts w:hint="eastAsia"/>
          <w:sz w:val="21"/>
          <w:szCs w:val="21"/>
        </w:rPr>
        <w:t>外</w:t>
      </w:r>
      <w:r>
        <w:rPr>
          <w:sz w:val="21"/>
          <w:szCs w:val="21"/>
        </w:rPr>
        <w:t>层包封袋上应写明投标人的地址</w:t>
      </w:r>
      <w:r>
        <w:rPr>
          <w:rFonts w:hint="eastAsia"/>
          <w:sz w:val="21"/>
          <w:szCs w:val="21"/>
        </w:rPr>
        <w:t>和</w:t>
      </w:r>
      <w:r>
        <w:rPr>
          <w:sz w:val="21"/>
          <w:szCs w:val="21"/>
        </w:rPr>
        <w:t>邮政编码，</w:t>
      </w:r>
      <w:r>
        <w:rPr>
          <w:rFonts w:hint="eastAsia"/>
          <w:sz w:val="21"/>
          <w:szCs w:val="21"/>
        </w:rPr>
        <w:t>以便将投标截止期以后收到的投标文件，能原封退给投标人</w:t>
      </w:r>
      <w:r>
        <w:rPr>
          <w:sz w:val="21"/>
          <w:szCs w:val="21"/>
        </w:rPr>
        <w:t>。</w:t>
      </w:r>
    </w:p>
    <w:p w14:paraId="540C7E13" w14:textId="77777777" w:rsidR="00D6694B" w:rsidRDefault="00A5408B" w:rsidP="00956656">
      <w:pPr>
        <w:pStyle w:val="zhengwenbs"/>
        <w:numPr>
          <w:ilvl w:val="0"/>
          <w:numId w:val="68"/>
        </w:numPr>
        <w:ind w:firstLineChars="0"/>
        <w:rPr>
          <w:sz w:val="21"/>
          <w:szCs w:val="21"/>
        </w:rPr>
      </w:pPr>
      <w:r>
        <w:rPr>
          <w:sz w:val="21"/>
          <w:szCs w:val="21"/>
        </w:rPr>
        <w:t>所有</w:t>
      </w:r>
      <w:r>
        <w:rPr>
          <w:rFonts w:hint="eastAsia"/>
          <w:sz w:val="21"/>
          <w:szCs w:val="21"/>
        </w:rPr>
        <w:t>“</w:t>
      </w:r>
      <w:r>
        <w:rPr>
          <w:sz w:val="21"/>
          <w:szCs w:val="21"/>
        </w:rPr>
        <w:t>正本</w:t>
      </w:r>
      <w:r>
        <w:rPr>
          <w:rFonts w:hint="eastAsia"/>
          <w:sz w:val="21"/>
          <w:szCs w:val="21"/>
        </w:rPr>
        <w:t>”、“</w:t>
      </w:r>
      <w:r>
        <w:rPr>
          <w:sz w:val="21"/>
          <w:szCs w:val="21"/>
        </w:rPr>
        <w:t>副本</w:t>
      </w:r>
      <w:r>
        <w:rPr>
          <w:rFonts w:hint="eastAsia"/>
          <w:sz w:val="21"/>
          <w:szCs w:val="21"/>
        </w:rPr>
        <w:t>”和“电子版”</w:t>
      </w:r>
      <w:r>
        <w:rPr>
          <w:sz w:val="21"/>
          <w:szCs w:val="21"/>
        </w:rPr>
        <w:t>必须在密封处加盖单位公章，并在外包封上标明</w:t>
      </w:r>
      <w:r>
        <w:rPr>
          <w:rFonts w:hint="eastAsia"/>
          <w:sz w:val="21"/>
          <w:szCs w:val="21"/>
        </w:rPr>
        <w:t>“</w:t>
      </w:r>
      <w:r>
        <w:rPr>
          <w:sz w:val="21"/>
          <w:szCs w:val="21"/>
        </w:rPr>
        <w:t>在开标时间前不能启封</w:t>
      </w:r>
      <w:r>
        <w:rPr>
          <w:rFonts w:hint="eastAsia"/>
          <w:sz w:val="21"/>
          <w:szCs w:val="21"/>
        </w:rPr>
        <w:t>”</w:t>
      </w:r>
      <w:r>
        <w:rPr>
          <w:sz w:val="21"/>
          <w:szCs w:val="21"/>
        </w:rPr>
        <w:t>的字样以提示注意。如外层包封上没有按上述规定密封并加写标志，招标人将不承担投标文件错放或提前开封的责任。但这不作为拒绝投标文件的理由。</w:t>
      </w:r>
    </w:p>
    <w:p w14:paraId="7E4D83AD" w14:textId="77777777" w:rsidR="00D6694B" w:rsidRDefault="00A5408B">
      <w:pPr>
        <w:pStyle w:val="33"/>
      </w:pPr>
      <w:bookmarkStart w:id="43" w:name="_Toc48803522"/>
      <w:r>
        <w:t>2.5.3</w:t>
      </w:r>
      <w:r>
        <w:rPr>
          <w:rFonts w:hint="eastAsia"/>
        </w:rPr>
        <w:t>投标文件的修改与撤回</w:t>
      </w:r>
      <w:bookmarkEnd w:id="43"/>
    </w:p>
    <w:p w14:paraId="7EC18FCF" w14:textId="77777777" w:rsidR="00D6694B" w:rsidRDefault="00A5408B">
      <w:pPr>
        <w:spacing w:line="360" w:lineRule="auto"/>
        <w:ind w:firstLineChars="200" w:firstLine="420"/>
        <w:rPr>
          <w:rFonts w:ascii="Times New Roman" w:hAnsi="Times New Roman"/>
          <w:snapToGrid w:val="0"/>
          <w:szCs w:val="21"/>
        </w:rPr>
      </w:pPr>
      <w:r>
        <w:rPr>
          <w:rFonts w:ascii="Times New Roman" w:hAnsi="Times New Roman" w:hint="eastAsia"/>
          <w:snapToGrid w:val="0"/>
          <w:szCs w:val="21"/>
        </w:rPr>
        <w:t>投标人在递交投标文件以后，在规定的递交投标文件截止时间之前，可以以电子邮件加电话的形式向招标人递交修改或撤回其投标文件，随后要用经过签字的信件确认，其送达时间不得迟于投标截止时间。在投标截止期之后，投标人不得对其投标文件做任何修改和撤回。</w:t>
      </w:r>
    </w:p>
    <w:p w14:paraId="62B70417" w14:textId="370C2C0B" w:rsidR="00D6694B" w:rsidRDefault="00A5408B">
      <w:pPr>
        <w:pStyle w:val="23"/>
        <w:numPr>
          <w:ilvl w:val="0"/>
          <w:numId w:val="0"/>
        </w:numPr>
        <w:spacing w:before="120" w:after="24" w:line="240" w:lineRule="auto"/>
        <w:rPr>
          <w:rFonts w:ascii="Times New Roman" w:hAnsi="Times New Roman" w:cs="Times New Roman"/>
          <w:b w:val="0"/>
          <w:szCs w:val="30"/>
        </w:rPr>
      </w:pPr>
      <w:bookmarkStart w:id="44" w:name="_Toc48803523"/>
      <w:r>
        <w:rPr>
          <w:rFonts w:ascii="Times New Roman" w:hAnsi="Times New Roman" w:cs="Times New Roman"/>
          <w:szCs w:val="30"/>
        </w:rPr>
        <w:t>2.6</w:t>
      </w:r>
      <w:r>
        <w:rPr>
          <w:rFonts w:ascii="Times New Roman" w:hAnsi="Times New Roman" w:cs="Times New Roman" w:hint="eastAsia"/>
          <w:szCs w:val="30"/>
        </w:rPr>
        <w:t>开标</w:t>
      </w:r>
      <w:bookmarkEnd w:id="44"/>
    </w:p>
    <w:p w14:paraId="2224C4FE" w14:textId="77777777" w:rsidR="00D6694B" w:rsidRDefault="00A5408B">
      <w:pPr>
        <w:pStyle w:val="33"/>
      </w:pPr>
      <w:bookmarkStart w:id="45" w:name="_Toc48803524"/>
      <w:r>
        <w:t>2.6.1</w:t>
      </w:r>
      <w:r>
        <w:rPr>
          <w:rFonts w:hint="eastAsia"/>
        </w:rPr>
        <w:t>总则</w:t>
      </w:r>
      <w:bookmarkEnd w:id="45"/>
    </w:p>
    <w:p w14:paraId="77A6078E" w14:textId="77777777" w:rsidR="00D6694B" w:rsidRDefault="00A5408B">
      <w:pPr>
        <w:autoSpaceDE w:val="0"/>
        <w:autoSpaceDN w:val="0"/>
        <w:adjustRightInd w:val="0"/>
        <w:snapToGrid w:val="0"/>
        <w:spacing w:line="360" w:lineRule="auto"/>
        <w:ind w:firstLineChars="200" w:firstLine="420"/>
        <w:rPr>
          <w:rFonts w:ascii="Times New Roman" w:hAnsi="Times New Roman"/>
          <w:snapToGrid w:val="0"/>
          <w:szCs w:val="21"/>
        </w:rPr>
      </w:pPr>
      <w:r>
        <w:rPr>
          <w:rFonts w:ascii="Times New Roman" w:hAnsi="Times New Roman" w:hint="eastAsia"/>
          <w:snapToGrid w:val="0"/>
          <w:szCs w:val="21"/>
        </w:rPr>
        <w:t>为了保证本次招投标工作的公开、公平和公正，使评标工作规范化、标准化、科学化，选择有经验、有实力、社会信誉好的单位承担本项目任务，依据相关招投标的法律、法规及本次招投标工作实际情况，特制定本评标方法。</w:t>
      </w:r>
    </w:p>
    <w:p w14:paraId="3475C98B" w14:textId="5621BD04" w:rsidR="00826F6E" w:rsidRDefault="00A5408B" w:rsidP="00826F6E">
      <w:pPr>
        <w:pStyle w:val="33"/>
      </w:pPr>
      <w:bookmarkStart w:id="46" w:name="_Toc48803525"/>
      <w:r>
        <w:t>2.6.2</w:t>
      </w:r>
      <w:r w:rsidR="00DC41AE">
        <w:rPr>
          <w:rFonts w:hint="eastAsia"/>
        </w:rPr>
        <w:t>开标</w:t>
      </w:r>
      <w:bookmarkEnd w:id="46"/>
    </w:p>
    <w:p w14:paraId="4B5619A1" w14:textId="347D840A" w:rsidR="00D6694B" w:rsidRDefault="00A5408B" w:rsidP="00956656">
      <w:pPr>
        <w:pStyle w:val="zhengwenbs"/>
        <w:numPr>
          <w:ilvl w:val="0"/>
          <w:numId w:val="69"/>
        </w:numPr>
        <w:ind w:firstLineChars="0"/>
        <w:rPr>
          <w:sz w:val="21"/>
          <w:szCs w:val="21"/>
        </w:rPr>
      </w:pPr>
      <w:r>
        <w:rPr>
          <w:sz w:val="21"/>
          <w:szCs w:val="21"/>
        </w:rPr>
        <w:t>招标人将按</w:t>
      </w:r>
      <w:r>
        <w:rPr>
          <w:rFonts w:hint="eastAsia"/>
          <w:sz w:val="21"/>
          <w:szCs w:val="21"/>
        </w:rPr>
        <w:t>投标文件递交截止时间</w:t>
      </w:r>
      <w:r>
        <w:rPr>
          <w:sz w:val="21"/>
          <w:szCs w:val="21"/>
        </w:rPr>
        <w:t>和地点开标</w:t>
      </w:r>
      <w:r w:rsidR="00D75EEA">
        <w:rPr>
          <w:rFonts w:hint="eastAsia"/>
          <w:sz w:val="21"/>
          <w:szCs w:val="21"/>
        </w:rPr>
        <w:t>。</w:t>
      </w:r>
    </w:p>
    <w:p w14:paraId="41220D01" w14:textId="67737E06" w:rsidR="00D6694B" w:rsidRDefault="00A5408B" w:rsidP="00956656">
      <w:pPr>
        <w:pStyle w:val="zhengwenbs"/>
        <w:numPr>
          <w:ilvl w:val="0"/>
          <w:numId w:val="69"/>
        </w:numPr>
        <w:ind w:firstLineChars="0"/>
        <w:rPr>
          <w:sz w:val="21"/>
          <w:szCs w:val="21"/>
        </w:rPr>
      </w:pPr>
      <w:r>
        <w:rPr>
          <w:sz w:val="21"/>
          <w:szCs w:val="21"/>
        </w:rPr>
        <w:t>所有投标人均应派</w:t>
      </w:r>
      <w:r>
        <w:rPr>
          <w:rFonts w:hint="eastAsia"/>
          <w:sz w:val="21"/>
          <w:szCs w:val="21"/>
        </w:rPr>
        <w:t>法定代表人或授权代表</w:t>
      </w:r>
      <w:r>
        <w:rPr>
          <w:sz w:val="21"/>
          <w:szCs w:val="21"/>
        </w:rPr>
        <w:t>和项目（技术）负责人到场参加开标，投标人代表应准时签名报到，以证明其出席。投标人代表未准时到达开标现场或未参加开标会议的，招标人有权决定其投标有效性。</w:t>
      </w:r>
    </w:p>
    <w:p w14:paraId="5259BF32" w14:textId="77777777" w:rsidR="00D6694B" w:rsidRDefault="00A5408B" w:rsidP="00956656">
      <w:pPr>
        <w:pStyle w:val="zhengwenbs"/>
        <w:numPr>
          <w:ilvl w:val="0"/>
          <w:numId w:val="69"/>
        </w:numPr>
        <w:ind w:firstLineChars="0"/>
        <w:rPr>
          <w:sz w:val="21"/>
          <w:szCs w:val="21"/>
        </w:rPr>
      </w:pPr>
      <w:r>
        <w:rPr>
          <w:sz w:val="21"/>
          <w:szCs w:val="21"/>
        </w:rPr>
        <w:t>开标时，投标人代表应出示代表投标人参加开标的授权证明及本人身份证明。</w:t>
      </w:r>
    </w:p>
    <w:p w14:paraId="5808C737" w14:textId="7988AB0A" w:rsidR="00D6694B" w:rsidRDefault="00A5408B" w:rsidP="00956656">
      <w:pPr>
        <w:pStyle w:val="zhengwenbs"/>
        <w:numPr>
          <w:ilvl w:val="0"/>
          <w:numId w:val="69"/>
        </w:numPr>
        <w:ind w:firstLineChars="0"/>
        <w:rPr>
          <w:sz w:val="21"/>
          <w:szCs w:val="21"/>
        </w:rPr>
      </w:pPr>
      <w:r>
        <w:rPr>
          <w:sz w:val="21"/>
          <w:szCs w:val="21"/>
        </w:rPr>
        <w:t>开标将会按约定的地点举行，由招标人组织并主持，同时核查投标文件的密封情况，然后宣读投标人名称</w:t>
      </w:r>
      <w:r w:rsidR="00DC41AE">
        <w:rPr>
          <w:sz w:val="21"/>
          <w:szCs w:val="21"/>
        </w:rPr>
        <w:t xml:space="preserve"> </w:t>
      </w:r>
      <w:r w:rsidR="00D75EEA">
        <w:rPr>
          <w:rFonts w:hint="eastAsia"/>
          <w:sz w:val="21"/>
          <w:szCs w:val="21"/>
        </w:rPr>
        <w:t>。</w:t>
      </w:r>
    </w:p>
    <w:p w14:paraId="7D534589" w14:textId="0558F5D7" w:rsidR="00DC41AE" w:rsidRPr="00D20509" w:rsidRDefault="00DC41AE" w:rsidP="00D20509">
      <w:pPr>
        <w:pStyle w:val="23"/>
        <w:numPr>
          <w:ilvl w:val="0"/>
          <w:numId w:val="0"/>
        </w:numPr>
        <w:spacing w:before="120" w:after="24" w:line="240" w:lineRule="auto"/>
        <w:rPr>
          <w:rFonts w:ascii="Times New Roman" w:hAnsi="Times New Roman" w:cs="Times New Roman"/>
          <w:szCs w:val="30"/>
        </w:rPr>
      </w:pPr>
      <w:bookmarkStart w:id="47" w:name="_Toc48803526"/>
      <w:r w:rsidRPr="00D20509">
        <w:rPr>
          <w:rFonts w:ascii="Times New Roman" w:hAnsi="Times New Roman" w:cs="Times New Roman" w:hint="eastAsia"/>
          <w:szCs w:val="30"/>
        </w:rPr>
        <w:t>2</w:t>
      </w:r>
      <w:r w:rsidRPr="00D20509">
        <w:rPr>
          <w:rFonts w:ascii="Times New Roman" w:hAnsi="Times New Roman" w:cs="Times New Roman"/>
          <w:szCs w:val="30"/>
        </w:rPr>
        <w:t>.</w:t>
      </w:r>
      <w:r w:rsidR="00D20509">
        <w:rPr>
          <w:rFonts w:ascii="Times New Roman" w:hAnsi="Times New Roman" w:cs="Times New Roman"/>
          <w:szCs w:val="30"/>
        </w:rPr>
        <w:t>7</w:t>
      </w:r>
      <w:r w:rsidRPr="00D20509">
        <w:rPr>
          <w:rFonts w:ascii="Times New Roman" w:hAnsi="Times New Roman" w:cs="Times New Roman" w:hint="eastAsia"/>
          <w:szCs w:val="30"/>
        </w:rPr>
        <w:t>资格审查</w:t>
      </w:r>
      <w:bookmarkEnd w:id="47"/>
    </w:p>
    <w:p w14:paraId="6A0A2C20" w14:textId="02A5F94E" w:rsidR="00DC41AE" w:rsidRPr="00DC41AE" w:rsidRDefault="00DC41AE" w:rsidP="00956656">
      <w:pPr>
        <w:pStyle w:val="zhengwenbs"/>
        <w:numPr>
          <w:ilvl w:val="0"/>
          <w:numId w:val="188"/>
        </w:numPr>
        <w:ind w:firstLineChars="0"/>
        <w:rPr>
          <w:sz w:val="21"/>
          <w:szCs w:val="21"/>
        </w:rPr>
      </w:pPr>
      <w:r w:rsidRPr="00DC41AE">
        <w:rPr>
          <w:sz w:val="21"/>
          <w:szCs w:val="21"/>
        </w:rPr>
        <w:t>招标人将</w:t>
      </w:r>
      <w:r w:rsidRPr="00DC41AE">
        <w:rPr>
          <w:rFonts w:hint="eastAsia"/>
          <w:sz w:val="21"/>
          <w:szCs w:val="21"/>
        </w:rPr>
        <w:t>根据招标文件规定，对投标人的投标资格进行审查资格审查</w:t>
      </w:r>
      <w:r>
        <w:rPr>
          <w:rFonts w:hint="eastAsia"/>
          <w:sz w:val="21"/>
          <w:szCs w:val="21"/>
        </w:rPr>
        <w:t>，</w:t>
      </w:r>
      <w:r w:rsidRPr="00DC41AE">
        <w:rPr>
          <w:rFonts w:hint="eastAsia"/>
          <w:sz w:val="21"/>
          <w:szCs w:val="21"/>
        </w:rPr>
        <w:t>递交投标文件的投标人不足3家的，招标人将重新组织内部公开招标。</w:t>
      </w:r>
    </w:p>
    <w:p w14:paraId="2B9474D4" w14:textId="3459C9D4" w:rsidR="00DC41AE" w:rsidRPr="00DC41AE" w:rsidRDefault="00DC41AE" w:rsidP="00956656">
      <w:pPr>
        <w:pStyle w:val="afffff4"/>
        <w:numPr>
          <w:ilvl w:val="0"/>
          <w:numId w:val="188"/>
        </w:numPr>
        <w:spacing w:line="360" w:lineRule="auto"/>
        <w:ind w:firstLineChars="0"/>
        <w:rPr>
          <w:rFonts w:ascii="Times New Roman" w:hAnsi="Times New Roman" w:cs="宋体"/>
          <w:kern w:val="0"/>
          <w:szCs w:val="21"/>
        </w:rPr>
      </w:pPr>
      <w:r w:rsidRPr="00DC41AE">
        <w:rPr>
          <w:rFonts w:ascii="Times New Roman" w:hAnsi="Times New Roman" w:cs="宋体" w:hint="eastAsia"/>
          <w:snapToGrid w:val="0"/>
          <w:kern w:val="0"/>
          <w:szCs w:val="21"/>
        </w:rPr>
        <w:t>审查过程中如出现疑问，可要求投标人进行澄清说明，并根据招标公告设置的条件要</w:t>
      </w:r>
      <w:r w:rsidRPr="00DC41AE">
        <w:rPr>
          <w:rFonts w:ascii="Times New Roman" w:hAnsi="Times New Roman" w:cs="宋体" w:hint="eastAsia"/>
          <w:snapToGrid w:val="0"/>
          <w:kern w:val="0"/>
          <w:szCs w:val="21"/>
        </w:rPr>
        <w:lastRenderedPageBreak/>
        <w:t>求进行判断；如出现投标人资格不符合招标公告设置条件的，应当向投标人说明情况，并允许投标人答辩，记录有关情况。</w:t>
      </w:r>
    </w:p>
    <w:p w14:paraId="7952BE81" w14:textId="77777777" w:rsidR="00DC41AE" w:rsidRPr="00DC41AE" w:rsidRDefault="00DC41AE" w:rsidP="00956656">
      <w:pPr>
        <w:pStyle w:val="afffff4"/>
        <w:numPr>
          <w:ilvl w:val="0"/>
          <w:numId w:val="188"/>
        </w:numPr>
        <w:spacing w:line="360" w:lineRule="auto"/>
        <w:ind w:firstLineChars="0"/>
        <w:rPr>
          <w:rFonts w:ascii="Times New Roman" w:hAnsi="Times New Roman" w:cs="宋体"/>
          <w:kern w:val="0"/>
          <w:szCs w:val="21"/>
        </w:rPr>
      </w:pPr>
      <w:r w:rsidRPr="00DC41AE">
        <w:rPr>
          <w:rFonts w:ascii="Times New Roman" w:hAnsi="Times New Roman" w:cs="宋体" w:hint="eastAsia"/>
          <w:snapToGrid w:val="0"/>
          <w:kern w:val="0"/>
          <w:szCs w:val="21"/>
        </w:rPr>
        <w:t>投标人应准备相关原件以备查验。</w:t>
      </w:r>
    </w:p>
    <w:p w14:paraId="766364BA" w14:textId="77777777" w:rsidR="00DC41AE" w:rsidRPr="00DC41AE" w:rsidRDefault="00DC41AE" w:rsidP="00956656">
      <w:pPr>
        <w:pStyle w:val="afffff4"/>
        <w:numPr>
          <w:ilvl w:val="0"/>
          <w:numId w:val="188"/>
        </w:numPr>
        <w:spacing w:line="360" w:lineRule="auto"/>
        <w:ind w:firstLineChars="0"/>
        <w:rPr>
          <w:rFonts w:ascii="Times New Roman" w:hAnsi="Times New Roman" w:cs="宋体"/>
          <w:kern w:val="0"/>
          <w:szCs w:val="21"/>
        </w:rPr>
      </w:pPr>
      <w:r w:rsidRPr="00DC41AE">
        <w:rPr>
          <w:rFonts w:ascii="Times New Roman" w:hAnsi="Times New Roman" w:cs="宋体" w:hint="eastAsia"/>
          <w:snapToGrid w:val="0"/>
          <w:kern w:val="0"/>
          <w:szCs w:val="21"/>
        </w:rPr>
        <w:t>拟进行资格后审澄清、答辩的代表由招标人核对身份。</w:t>
      </w:r>
    </w:p>
    <w:p w14:paraId="5E1C3C2A" w14:textId="4401463B" w:rsidR="00DC41AE" w:rsidRPr="00DC41AE" w:rsidRDefault="00DC41AE" w:rsidP="00956656">
      <w:pPr>
        <w:pStyle w:val="afffff4"/>
        <w:numPr>
          <w:ilvl w:val="0"/>
          <w:numId w:val="188"/>
        </w:numPr>
        <w:spacing w:line="360" w:lineRule="auto"/>
        <w:ind w:firstLineChars="0"/>
        <w:rPr>
          <w:rFonts w:ascii="Times New Roman" w:hAnsi="Times New Roman" w:cs="宋体"/>
          <w:kern w:val="0"/>
          <w:szCs w:val="21"/>
        </w:rPr>
      </w:pPr>
      <w:r>
        <w:rPr>
          <w:rFonts w:ascii="Times New Roman" w:hAnsi="Times New Roman" w:cs="宋体" w:hint="eastAsia"/>
          <w:snapToGrid w:val="0"/>
          <w:kern w:val="0"/>
          <w:szCs w:val="21"/>
        </w:rPr>
        <w:t>招标人要</w:t>
      </w:r>
      <w:r w:rsidRPr="00DC41AE">
        <w:rPr>
          <w:rFonts w:ascii="Times New Roman" w:hAnsi="Times New Roman" w:cs="宋体" w:hint="eastAsia"/>
          <w:snapToGrid w:val="0"/>
          <w:kern w:val="0"/>
          <w:szCs w:val="21"/>
        </w:rPr>
        <w:t>求投标人进行澄清、答辩，但投标人在招标人规定时间内未及时做出澄清、答辩的，资格后审委员会将可能做出不利于投标人的判定。</w:t>
      </w:r>
    </w:p>
    <w:p w14:paraId="7C3CF630" w14:textId="4594AD0C" w:rsidR="00DC41AE" w:rsidRPr="00DC41AE" w:rsidRDefault="00DC41AE" w:rsidP="00956656">
      <w:pPr>
        <w:pStyle w:val="afffff4"/>
        <w:numPr>
          <w:ilvl w:val="0"/>
          <w:numId w:val="188"/>
        </w:numPr>
        <w:spacing w:line="360" w:lineRule="auto"/>
        <w:ind w:firstLineChars="0"/>
        <w:rPr>
          <w:rFonts w:ascii="Times New Roman" w:hAnsi="Times New Roman" w:cs="宋体"/>
          <w:kern w:val="0"/>
          <w:szCs w:val="21"/>
        </w:rPr>
      </w:pPr>
      <w:r w:rsidRPr="00DC41AE">
        <w:rPr>
          <w:rFonts w:hint="eastAsia"/>
          <w:szCs w:val="21"/>
        </w:rPr>
        <w:t>如资格审查合格的有效投标人不足三人则需重新二次发布招标公告</w:t>
      </w:r>
      <w:r w:rsidRPr="00DC41AE">
        <w:rPr>
          <w:rFonts w:ascii="Times New Roman" w:hAnsi="Times New Roman"/>
          <w:kern w:val="0"/>
          <w:szCs w:val="21"/>
        </w:rPr>
        <w:t>。</w:t>
      </w:r>
    </w:p>
    <w:p w14:paraId="73BF8F01" w14:textId="7A43C2B5" w:rsidR="00DC41AE" w:rsidRPr="00DC41AE" w:rsidRDefault="00DC41AE" w:rsidP="00956656">
      <w:pPr>
        <w:pStyle w:val="afffff4"/>
        <w:numPr>
          <w:ilvl w:val="0"/>
          <w:numId w:val="188"/>
        </w:numPr>
        <w:spacing w:line="360" w:lineRule="auto"/>
        <w:ind w:firstLineChars="0"/>
        <w:rPr>
          <w:rFonts w:ascii="Times New Roman" w:hAnsi="Times New Roman" w:cs="宋体"/>
          <w:kern w:val="0"/>
          <w:szCs w:val="21"/>
        </w:rPr>
      </w:pPr>
      <w:r>
        <w:rPr>
          <w:rFonts w:ascii="宋体" w:hAnsi="宋体" w:cs="宋体" w:hint="eastAsia"/>
        </w:rPr>
        <w:t>出具资格审查表，提交给评定标委员会</w:t>
      </w:r>
      <w:r w:rsidR="003B13B1">
        <w:rPr>
          <w:rFonts w:ascii="宋体" w:hAnsi="宋体" w:cs="宋体" w:hint="eastAsia"/>
        </w:rPr>
        <w:t>。</w:t>
      </w:r>
    </w:p>
    <w:p w14:paraId="5D96400D" w14:textId="75057646" w:rsidR="00DC41AE" w:rsidRPr="00D20509" w:rsidRDefault="00DC41AE" w:rsidP="00D20509">
      <w:pPr>
        <w:pStyle w:val="23"/>
        <w:numPr>
          <w:ilvl w:val="0"/>
          <w:numId w:val="0"/>
        </w:numPr>
        <w:spacing w:before="120" w:after="24" w:line="240" w:lineRule="auto"/>
        <w:rPr>
          <w:rFonts w:ascii="Times New Roman" w:hAnsi="Times New Roman" w:cs="Times New Roman"/>
          <w:szCs w:val="30"/>
        </w:rPr>
      </w:pPr>
      <w:bookmarkStart w:id="48" w:name="_Toc48803527"/>
      <w:r w:rsidRPr="00D20509">
        <w:rPr>
          <w:rFonts w:ascii="Times New Roman" w:hAnsi="Times New Roman" w:cs="Times New Roman" w:hint="eastAsia"/>
          <w:szCs w:val="30"/>
        </w:rPr>
        <w:t>2</w:t>
      </w:r>
      <w:r w:rsidRPr="00D20509">
        <w:rPr>
          <w:rFonts w:ascii="Times New Roman" w:hAnsi="Times New Roman" w:cs="Times New Roman"/>
          <w:szCs w:val="30"/>
        </w:rPr>
        <w:t>.</w:t>
      </w:r>
      <w:r w:rsidR="00D20509">
        <w:rPr>
          <w:rFonts w:ascii="Times New Roman" w:hAnsi="Times New Roman" w:cs="Times New Roman"/>
          <w:szCs w:val="30"/>
        </w:rPr>
        <w:t>8</w:t>
      </w:r>
      <w:r w:rsidRPr="00D20509">
        <w:rPr>
          <w:rFonts w:ascii="Times New Roman" w:hAnsi="Times New Roman" w:cs="Times New Roman" w:hint="eastAsia"/>
          <w:szCs w:val="30"/>
        </w:rPr>
        <w:t>清标</w:t>
      </w:r>
      <w:bookmarkEnd w:id="48"/>
    </w:p>
    <w:p w14:paraId="41D851F1" w14:textId="0A984E49" w:rsidR="00DC41AE" w:rsidRDefault="00DC41AE" w:rsidP="00DC41AE">
      <w:pPr>
        <w:spacing w:line="360" w:lineRule="auto"/>
        <w:ind w:firstLineChars="200" w:firstLine="420"/>
        <w:rPr>
          <w:rFonts w:ascii="宋体" w:hAnsi="宋体" w:cs="宋体"/>
        </w:rPr>
      </w:pPr>
      <w:r>
        <w:rPr>
          <w:rFonts w:ascii="宋体" w:hAnsi="宋体" w:cs="宋体" w:hint="eastAsia"/>
        </w:rPr>
        <w:t>招标人组建清标小组对投标文件进行清标，作商务、技术的汇总分析，并出具清标结果，提交给评定标委员会</w:t>
      </w:r>
      <w:r w:rsidR="00D20509">
        <w:rPr>
          <w:rFonts w:ascii="宋体" w:hAnsi="宋体" w:cs="宋体" w:hint="eastAsia"/>
        </w:rPr>
        <w:t>。</w:t>
      </w:r>
    </w:p>
    <w:p w14:paraId="10000444" w14:textId="0F7F2342" w:rsidR="00D20509" w:rsidRPr="00D20509" w:rsidRDefault="00D20509" w:rsidP="00D20509">
      <w:pPr>
        <w:pStyle w:val="23"/>
        <w:numPr>
          <w:ilvl w:val="0"/>
          <w:numId w:val="0"/>
        </w:numPr>
        <w:spacing w:before="120" w:after="24" w:line="240" w:lineRule="auto"/>
        <w:rPr>
          <w:rFonts w:ascii="Times New Roman" w:hAnsi="Times New Roman" w:cs="Times New Roman"/>
          <w:szCs w:val="30"/>
        </w:rPr>
      </w:pPr>
      <w:bookmarkStart w:id="49" w:name="_Toc48803528"/>
      <w:r w:rsidRPr="00D20509">
        <w:rPr>
          <w:rFonts w:ascii="Times New Roman" w:hAnsi="Times New Roman" w:cs="Times New Roman" w:hint="eastAsia"/>
          <w:szCs w:val="30"/>
        </w:rPr>
        <w:t>2</w:t>
      </w:r>
      <w:r w:rsidRPr="00D20509">
        <w:rPr>
          <w:rFonts w:ascii="Times New Roman" w:hAnsi="Times New Roman" w:cs="Times New Roman"/>
          <w:szCs w:val="30"/>
        </w:rPr>
        <w:t>.</w:t>
      </w:r>
      <w:r w:rsidR="0013090D">
        <w:rPr>
          <w:rFonts w:ascii="Times New Roman" w:hAnsi="Times New Roman" w:cs="Times New Roman"/>
          <w:szCs w:val="30"/>
        </w:rPr>
        <w:t>9</w:t>
      </w:r>
      <w:r w:rsidRPr="00D20509">
        <w:rPr>
          <w:rFonts w:ascii="Times New Roman" w:hAnsi="Times New Roman" w:cs="Times New Roman" w:hint="eastAsia"/>
          <w:szCs w:val="30"/>
        </w:rPr>
        <w:t>评定标</w:t>
      </w:r>
      <w:bookmarkEnd w:id="49"/>
    </w:p>
    <w:p w14:paraId="63CF71F4" w14:textId="735AB34F" w:rsidR="00D6694B" w:rsidRDefault="00A5408B" w:rsidP="00D20509">
      <w:pPr>
        <w:pStyle w:val="33"/>
      </w:pPr>
      <w:bookmarkStart w:id="50" w:name="_Toc48803529"/>
      <w:r>
        <w:t>2</w:t>
      </w:r>
      <w:r w:rsidR="00D20509">
        <w:t>.</w:t>
      </w:r>
      <w:r w:rsidR="0013090D">
        <w:t>9</w:t>
      </w:r>
      <w:r w:rsidR="00D20509">
        <w:t>.1</w:t>
      </w:r>
      <w:r>
        <w:rPr>
          <w:rFonts w:hint="eastAsia"/>
        </w:rPr>
        <w:t>评</w:t>
      </w:r>
      <w:r w:rsidR="00DC41AE">
        <w:rPr>
          <w:rFonts w:hint="eastAsia"/>
        </w:rPr>
        <w:t>定</w:t>
      </w:r>
      <w:r>
        <w:rPr>
          <w:rFonts w:hint="eastAsia"/>
        </w:rPr>
        <w:t>标组织</w:t>
      </w:r>
      <w:bookmarkEnd w:id="50"/>
    </w:p>
    <w:p w14:paraId="285389D7" w14:textId="77777777" w:rsidR="00D6694B" w:rsidRDefault="00A5408B" w:rsidP="00956656">
      <w:pPr>
        <w:pStyle w:val="afffff4"/>
        <w:numPr>
          <w:ilvl w:val="0"/>
          <w:numId w:val="70"/>
        </w:numPr>
        <w:spacing w:beforeLines="50" w:before="120" w:afterLines="50" w:after="120" w:line="360" w:lineRule="auto"/>
        <w:ind w:firstLineChars="0"/>
        <w:rPr>
          <w:rFonts w:ascii="Times New Roman" w:hAnsi="Times New Roman"/>
          <w:b/>
          <w:szCs w:val="21"/>
        </w:rPr>
      </w:pPr>
      <w:r>
        <w:rPr>
          <w:rFonts w:ascii="Times New Roman" w:hAnsi="Times New Roman" w:hint="eastAsia"/>
          <w:b/>
          <w:szCs w:val="21"/>
        </w:rPr>
        <w:t>评定标委员会组成</w:t>
      </w:r>
    </w:p>
    <w:p w14:paraId="27DBBBAC" w14:textId="77777777" w:rsidR="00D6694B" w:rsidRDefault="00A5408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hint="eastAsia"/>
          <w:snapToGrid w:val="0"/>
          <w:szCs w:val="21"/>
        </w:rPr>
        <w:t>由招标人在开标前成立评定标委员会。评定标委员会主任由评定标委员会推选，并与评定标委员会的其他成员享有同等权利。</w:t>
      </w:r>
    </w:p>
    <w:p w14:paraId="33BB82A9" w14:textId="77777777" w:rsidR="00D6694B" w:rsidRDefault="00A5408B" w:rsidP="00956656">
      <w:pPr>
        <w:pStyle w:val="afffff4"/>
        <w:numPr>
          <w:ilvl w:val="0"/>
          <w:numId w:val="70"/>
        </w:numPr>
        <w:spacing w:beforeLines="50" w:before="120" w:afterLines="50" w:after="120" w:line="360" w:lineRule="auto"/>
        <w:ind w:firstLineChars="0"/>
        <w:rPr>
          <w:rFonts w:ascii="Times New Roman" w:hAnsi="Times New Roman"/>
          <w:b/>
          <w:szCs w:val="21"/>
        </w:rPr>
      </w:pPr>
      <w:r>
        <w:rPr>
          <w:rFonts w:ascii="Times New Roman" w:hAnsi="Times New Roman" w:hint="eastAsia"/>
          <w:b/>
          <w:szCs w:val="21"/>
        </w:rPr>
        <w:t>评定标委员会职责</w:t>
      </w:r>
    </w:p>
    <w:p w14:paraId="3B906AAE" w14:textId="77777777" w:rsidR="00D6694B" w:rsidRDefault="00A5408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hint="eastAsia"/>
          <w:snapToGrid w:val="0"/>
          <w:szCs w:val="21"/>
        </w:rPr>
        <w:t>评定标委员会负责依据招标文件、评标程序和细则对投标文件及招标方项目建议书的陈述与答辩进行客观公正的评审；负责评标过程中的质疑；根据评分细则及答疑结果对投标人的投标文件评分；采用综合评估法确定中标候选人。</w:t>
      </w:r>
    </w:p>
    <w:p w14:paraId="2E597485" w14:textId="344BE739" w:rsidR="00D6694B" w:rsidRDefault="00A5408B" w:rsidP="00D20509">
      <w:pPr>
        <w:pStyle w:val="33"/>
      </w:pPr>
      <w:bookmarkStart w:id="51" w:name="_Toc48803530"/>
      <w:r>
        <w:t>2.</w:t>
      </w:r>
      <w:r w:rsidR="0013090D">
        <w:t>9</w:t>
      </w:r>
      <w:r w:rsidR="00D20509">
        <w:t>.2</w:t>
      </w:r>
      <w:r>
        <w:rPr>
          <w:rFonts w:hint="eastAsia"/>
        </w:rPr>
        <w:t>原则与程序</w:t>
      </w:r>
      <w:bookmarkEnd w:id="51"/>
    </w:p>
    <w:p w14:paraId="38D7EDF4" w14:textId="77777777" w:rsidR="00D6694B" w:rsidRDefault="00A5408B" w:rsidP="00956656">
      <w:pPr>
        <w:pStyle w:val="afffff4"/>
        <w:numPr>
          <w:ilvl w:val="0"/>
          <w:numId w:val="71"/>
        </w:numPr>
        <w:spacing w:beforeLines="50" w:before="120" w:afterLines="50" w:after="120" w:line="360" w:lineRule="auto"/>
        <w:ind w:firstLineChars="0"/>
        <w:rPr>
          <w:rFonts w:ascii="Times New Roman" w:hAnsi="Times New Roman"/>
          <w:b/>
          <w:szCs w:val="21"/>
        </w:rPr>
      </w:pPr>
      <w:r>
        <w:rPr>
          <w:rFonts w:ascii="Times New Roman" w:hAnsi="Times New Roman" w:hint="eastAsia"/>
          <w:b/>
          <w:szCs w:val="21"/>
        </w:rPr>
        <w:t>评标原则</w:t>
      </w:r>
    </w:p>
    <w:p w14:paraId="4ED08919" w14:textId="77777777" w:rsidR="00D6694B" w:rsidRDefault="00A5408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hint="eastAsia"/>
          <w:snapToGrid w:val="0"/>
          <w:szCs w:val="21"/>
        </w:rPr>
        <w:t>本项目采用综合评分法进行评标，即对投标人的商务和技术方案、陈述答辩、价格等因素进行综合评价，对能否最大限度地满足招标文件中规定的各项要求和评价标准进行评审和比较，并进行打分。</w:t>
      </w:r>
    </w:p>
    <w:p w14:paraId="31286DA8" w14:textId="77777777" w:rsidR="00D6694B" w:rsidRDefault="00A5408B" w:rsidP="00956656">
      <w:pPr>
        <w:pStyle w:val="afffff4"/>
        <w:numPr>
          <w:ilvl w:val="0"/>
          <w:numId w:val="71"/>
        </w:numPr>
        <w:spacing w:beforeLines="50" w:before="120" w:afterLines="50" w:after="120" w:line="360" w:lineRule="auto"/>
        <w:ind w:firstLineChars="0"/>
        <w:rPr>
          <w:rFonts w:ascii="Times New Roman" w:hAnsi="Times New Roman"/>
          <w:b/>
          <w:szCs w:val="21"/>
        </w:rPr>
      </w:pPr>
      <w:r>
        <w:rPr>
          <w:rFonts w:ascii="Times New Roman" w:hAnsi="Times New Roman" w:hint="eastAsia"/>
          <w:b/>
          <w:szCs w:val="21"/>
        </w:rPr>
        <w:t>评标程序</w:t>
      </w:r>
    </w:p>
    <w:p w14:paraId="77039D3F" w14:textId="77777777" w:rsidR="00D6694B" w:rsidRDefault="00A5408B" w:rsidP="00956656">
      <w:pPr>
        <w:pStyle w:val="zhengwenbs"/>
        <w:numPr>
          <w:ilvl w:val="0"/>
          <w:numId w:val="72"/>
        </w:numPr>
        <w:ind w:firstLineChars="0"/>
        <w:rPr>
          <w:sz w:val="21"/>
          <w:szCs w:val="21"/>
        </w:rPr>
      </w:pPr>
      <w:r>
        <w:rPr>
          <w:rFonts w:hint="eastAsia"/>
          <w:sz w:val="21"/>
          <w:szCs w:val="21"/>
        </w:rPr>
        <w:t>初步评审</w:t>
      </w:r>
    </w:p>
    <w:p w14:paraId="60B46435" w14:textId="77777777" w:rsidR="00D6694B" w:rsidRDefault="00A5408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hint="eastAsia"/>
          <w:snapToGrid w:val="0"/>
          <w:szCs w:val="21"/>
        </w:rPr>
        <w:t>评定标委员会将依据法律法规和招标文件的规定，从投标文件的有效性、完整性、对招标文件的响应程度来进行评审。评审内容包括：是否按招标文件要求密封、盖章；投标文件是否完</w:t>
      </w:r>
      <w:r>
        <w:rPr>
          <w:rFonts w:ascii="Times New Roman" w:hAnsi="Times New Roman" w:hint="eastAsia"/>
          <w:snapToGrid w:val="0"/>
          <w:szCs w:val="21"/>
        </w:rPr>
        <w:lastRenderedPageBreak/>
        <w:t>整、有无计算上的错误；是否实质上响应了招标文件的要求等。</w:t>
      </w:r>
    </w:p>
    <w:p w14:paraId="03753BDF" w14:textId="77777777" w:rsidR="00D6694B" w:rsidRDefault="00A5408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hint="eastAsia"/>
          <w:snapToGrid w:val="0"/>
          <w:szCs w:val="21"/>
        </w:rPr>
        <w:t>计算错误将按以下方法更正：投标文件中报价一览表内容与投标文件中的明细表内容不一致的，以报价一览表为准；大写金额和小写金额不一致的，以大写金额为准。</w:t>
      </w:r>
    </w:p>
    <w:p w14:paraId="43867BBB" w14:textId="77777777" w:rsidR="00D6694B" w:rsidRDefault="00A5408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hint="eastAsia"/>
          <w:snapToGrid w:val="0"/>
          <w:szCs w:val="21"/>
        </w:rPr>
        <w:t>实质上响应的投标应该是与招标文件要求的全部条款、条件和规格相符且没有重大偏离的投标。所谓重大偏离、保留或反对，系指影响到招标文件规定的供货范围、技术要求、质量和性能，或者实质上与招标文件不一致，而且限制了合同中买方的权利和投标人义务的规定，而接受这些偏离或保留将会对其他提交了实质性响应投标的投标人的竞争地位产生不公正的影响。决定投标的响应性只根据投标文件本身的内容，而不在于外部的证据。如果投标实质上没有响应招标文件的要求，招标人对其投标有权作为无效投标处理。投标人不得通过修正或撤消不合要求的偏离或保留从而使其投标成为实质上响应的投标。根据有关法律法规和招标文件的有关规定，如出现下列情况之一的，评定标委员会有权否决其投标：</w:t>
      </w:r>
    </w:p>
    <w:p w14:paraId="194584BC" w14:textId="77777777" w:rsidR="00D6694B" w:rsidRDefault="00A5408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snapToGrid w:val="0"/>
          <w:szCs w:val="21"/>
        </w:rPr>
        <w:fldChar w:fldCharType="begin"/>
      </w:r>
      <w:r>
        <w:rPr>
          <w:rFonts w:ascii="Times New Roman" w:hAnsi="Times New Roman"/>
          <w:snapToGrid w:val="0"/>
          <w:szCs w:val="21"/>
        </w:rPr>
        <w:instrText xml:space="preserve"> = 1 \* GB3 </w:instrText>
      </w:r>
      <w:r>
        <w:rPr>
          <w:rFonts w:ascii="Times New Roman" w:hAnsi="Times New Roman"/>
          <w:snapToGrid w:val="0"/>
          <w:szCs w:val="21"/>
        </w:rPr>
        <w:fldChar w:fldCharType="separate"/>
      </w:r>
      <w:r>
        <w:rPr>
          <w:rFonts w:ascii="Times New Roman" w:hAnsi="Times New Roman" w:cs="宋体" w:hint="eastAsia"/>
          <w:snapToGrid w:val="0"/>
          <w:szCs w:val="21"/>
        </w:rPr>
        <w:t>①</w:t>
      </w:r>
      <w:r>
        <w:rPr>
          <w:rFonts w:ascii="Times New Roman" w:hAnsi="Times New Roman"/>
          <w:snapToGrid w:val="0"/>
          <w:szCs w:val="21"/>
        </w:rPr>
        <w:fldChar w:fldCharType="end"/>
      </w:r>
      <w:r>
        <w:rPr>
          <w:rFonts w:ascii="Times New Roman" w:hAnsi="Times New Roman" w:hint="eastAsia"/>
          <w:snapToGrid w:val="0"/>
          <w:szCs w:val="21"/>
        </w:rPr>
        <w:t>未按招标文件规定要求密封、签字和盖章的；</w:t>
      </w:r>
    </w:p>
    <w:p w14:paraId="1B01E4EF" w14:textId="77777777" w:rsidR="00D6694B" w:rsidRDefault="00A5408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hint="eastAsia"/>
          <w:snapToGrid w:val="0"/>
          <w:szCs w:val="21"/>
        </w:rPr>
        <w:t>②非法定代表人签字而未提供其授权委托书的；</w:t>
      </w:r>
    </w:p>
    <w:p w14:paraId="32B866FD" w14:textId="77777777" w:rsidR="00D6694B" w:rsidRDefault="00A5408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snapToGrid w:val="0"/>
          <w:szCs w:val="21"/>
        </w:rPr>
        <w:fldChar w:fldCharType="begin"/>
      </w:r>
      <w:r>
        <w:rPr>
          <w:rFonts w:ascii="Times New Roman" w:hAnsi="Times New Roman"/>
          <w:snapToGrid w:val="0"/>
          <w:szCs w:val="21"/>
        </w:rPr>
        <w:instrText xml:space="preserve"> = 3 \* GB3 </w:instrText>
      </w:r>
      <w:r>
        <w:rPr>
          <w:rFonts w:ascii="Times New Roman" w:hAnsi="Times New Roman"/>
          <w:snapToGrid w:val="0"/>
          <w:szCs w:val="21"/>
        </w:rPr>
        <w:fldChar w:fldCharType="separate"/>
      </w:r>
      <w:r>
        <w:rPr>
          <w:rFonts w:ascii="Times New Roman" w:hAnsi="Times New Roman" w:cs="宋体" w:hint="eastAsia"/>
          <w:snapToGrid w:val="0"/>
          <w:szCs w:val="21"/>
        </w:rPr>
        <w:t>③</w:t>
      </w:r>
      <w:r>
        <w:rPr>
          <w:rFonts w:ascii="Times New Roman" w:hAnsi="Times New Roman"/>
          <w:snapToGrid w:val="0"/>
          <w:szCs w:val="21"/>
        </w:rPr>
        <w:fldChar w:fldCharType="end"/>
      </w:r>
      <w:r>
        <w:rPr>
          <w:rFonts w:ascii="Times New Roman" w:hAnsi="Times New Roman" w:hint="eastAsia"/>
          <w:snapToGrid w:val="0"/>
          <w:szCs w:val="21"/>
        </w:rPr>
        <w:t>不具备招标文件中所规定的投标人资格条件的；</w:t>
      </w:r>
    </w:p>
    <w:p w14:paraId="6753BA4B" w14:textId="09B9FE96" w:rsidR="00D6694B" w:rsidRDefault="00A5408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snapToGrid w:val="0"/>
          <w:szCs w:val="21"/>
        </w:rPr>
        <w:fldChar w:fldCharType="begin"/>
      </w:r>
      <w:r>
        <w:rPr>
          <w:rFonts w:ascii="Times New Roman" w:hAnsi="Times New Roman"/>
          <w:snapToGrid w:val="0"/>
          <w:szCs w:val="21"/>
        </w:rPr>
        <w:instrText xml:space="preserve"> = 4 \* GB3 </w:instrText>
      </w:r>
      <w:r>
        <w:rPr>
          <w:rFonts w:ascii="Times New Roman" w:hAnsi="Times New Roman"/>
          <w:snapToGrid w:val="0"/>
          <w:szCs w:val="21"/>
        </w:rPr>
        <w:fldChar w:fldCharType="separate"/>
      </w:r>
      <w:r>
        <w:rPr>
          <w:rFonts w:ascii="Times New Roman" w:hAnsi="Times New Roman" w:cs="宋体" w:hint="eastAsia"/>
          <w:snapToGrid w:val="0"/>
          <w:szCs w:val="21"/>
        </w:rPr>
        <w:t>④</w:t>
      </w:r>
      <w:r>
        <w:rPr>
          <w:rFonts w:ascii="Times New Roman" w:hAnsi="Times New Roman"/>
          <w:snapToGrid w:val="0"/>
          <w:szCs w:val="21"/>
        </w:rPr>
        <w:fldChar w:fldCharType="end"/>
      </w:r>
      <w:r>
        <w:rPr>
          <w:rFonts w:ascii="Times New Roman" w:hAnsi="Times New Roman" w:hint="eastAsia"/>
          <w:color w:val="000000"/>
          <w:kern w:val="0"/>
          <w:szCs w:val="21"/>
        </w:rPr>
        <w:t>不平衡报价，</w:t>
      </w:r>
      <w:r>
        <w:rPr>
          <w:rFonts w:ascii="Times New Roman" w:hAnsi="Times New Roman" w:hint="eastAsia"/>
          <w:snapToGrid w:val="0"/>
          <w:szCs w:val="21"/>
        </w:rPr>
        <w:t>投标总价超过招标控制价金额的</w:t>
      </w:r>
      <w:r w:rsidR="007970DD">
        <w:rPr>
          <w:rFonts w:ascii="Times New Roman" w:hAnsi="Times New Roman" w:hint="eastAsia"/>
          <w:snapToGrid w:val="0"/>
          <w:szCs w:val="21"/>
        </w:rPr>
        <w:t>或明显低于其他有效投标人报价的</w:t>
      </w:r>
      <w:r>
        <w:rPr>
          <w:rFonts w:ascii="Times New Roman" w:hAnsi="Times New Roman" w:hint="eastAsia"/>
          <w:snapToGrid w:val="0"/>
          <w:szCs w:val="21"/>
        </w:rPr>
        <w:t>；</w:t>
      </w:r>
    </w:p>
    <w:p w14:paraId="121ECCE7" w14:textId="77777777" w:rsidR="00D6694B" w:rsidRDefault="00A5408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宋体" w:hAnsi="宋体" w:hint="eastAsia"/>
          <w:snapToGrid w:val="0"/>
          <w:szCs w:val="21"/>
        </w:rPr>
        <w:t>⑤</w:t>
      </w:r>
      <w:r>
        <w:rPr>
          <w:rFonts w:ascii="Times New Roman" w:hAnsi="Times New Roman" w:hint="eastAsia"/>
          <w:snapToGrid w:val="0"/>
          <w:szCs w:val="21"/>
        </w:rPr>
        <w:t>投标人在开标后到中标结果确定期间，影响或试图影响招标人、招标代理机构、评定标委员会工作的；</w:t>
      </w:r>
    </w:p>
    <w:p w14:paraId="42A784D9" w14:textId="77777777" w:rsidR="00D6694B" w:rsidRDefault="00A5408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宋体" w:hAnsi="宋体" w:hint="eastAsia"/>
          <w:snapToGrid w:val="0"/>
          <w:szCs w:val="21"/>
        </w:rPr>
        <w:t>⑥</w:t>
      </w:r>
      <w:r>
        <w:rPr>
          <w:rFonts w:ascii="Times New Roman" w:hAnsi="Times New Roman" w:hint="eastAsia"/>
          <w:snapToGrid w:val="0"/>
          <w:szCs w:val="21"/>
        </w:rPr>
        <w:t>以联合体形式投标的或提交了转包或分包要求的；</w:t>
      </w:r>
    </w:p>
    <w:p w14:paraId="2FA044E3" w14:textId="77777777" w:rsidR="00D6694B" w:rsidRDefault="00A5408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hint="eastAsia"/>
          <w:snapToGrid w:val="0"/>
          <w:szCs w:val="21"/>
        </w:rPr>
        <w:t>⑦提供了选择方案或选择报价，或以可调整投标总价的；</w:t>
      </w:r>
    </w:p>
    <w:p w14:paraId="327F79F4" w14:textId="77777777" w:rsidR="00D6694B" w:rsidRDefault="00A5408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hint="eastAsia"/>
          <w:snapToGrid w:val="0"/>
          <w:szCs w:val="21"/>
        </w:rPr>
        <w:t>⑧投标人有串通投标、弄虚作假、行贿等违法行为或出现影响采购公正的违法、违规行为的。</w:t>
      </w:r>
    </w:p>
    <w:p w14:paraId="59CF93A6" w14:textId="77777777" w:rsidR="00D6694B" w:rsidRDefault="00A5408B" w:rsidP="00956656">
      <w:pPr>
        <w:pStyle w:val="zhengwenbs"/>
        <w:numPr>
          <w:ilvl w:val="0"/>
          <w:numId w:val="72"/>
        </w:numPr>
        <w:ind w:firstLineChars="0"/>
        <w:rPr>
          <w:sz w:val="21"/>
          <w:szCs w:val="21"/>
        </w:rPr>
      </w:pPr>
      <w:r>
        <w:rPr>
          <w:rFonts w:hint="eastAsia"/>
          <w:sz w:val="21"/>
          <w:szCs w:val="21"/>
        </w:rPr>
        <w:t>详细评审</w:t>
      </w:r>
    </w:p>
    <w:p w14:paraId="0B60353A" w14:textId="77777777" w:rsidR="00D6694B" w:rsidRDefault="00A5408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hint="eastAsia"/>
          <w:snapToGrid w:val="0"/>
          <w:szCs w:val="21"/>
        </w:rPr>
        <w:t>评定标委员会安排各投标人分别进行项目陈述和项目答辩，具体内容为：</w:t>
      </w:r>
    </w:p>
    <w:p w14:paraId="04E6B775" w14:textId="77777777" w:rsidR="00D6694B" w:rsidRDefault="00A5408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宋体" w:hAnsi="宋体" w:hint="eastAsia"/>
          <w:snapToGrid w:val="0"/>
          <w:szCs w:val="21"/>
        </w:rPr>
        <w:t>①</w:t>
      </w:r>
      <w:r>
        <w:rPr>
          <w:rFonts w:ascii="宋体" w:hAnsi="宋体"/>
          <w:snapToGrid w:val="0"/>
          <w:szCs w:val="21"/>
        </w:rPr>
        <w:t xml:space="preserve"> </w:t>
      </w:r>
      <w:r>
        <w:rPr>
          <w:rFonts w:ascii="Times New Roman" w:hAnsi="Times New Roman" w:hint="eastAsia"/>
          <w:snapToGrid w:val="0"/>
          <w:szCs w:val="21"/>
        </w:rPr>
        <w:t>项目陈述：投标人（由拟安排的项目负责人主讲）进行陈述，包括但不限于以下内容</w:t>
      </w:r>
    </w:p>
    <w:p w14:paraId="2218BEA0" w14:textId="77777777" w:rsidR="00D6694B" w:rsidRDefault="00A5408B" w:rsidP="00956656">
      <w:pPr>
        <w:pStyle w:val="afffff4"/>
        <w:numPr>
          <w:ilvl w:val="0"/>
          <w:numId w:val="73"/>
        </w:numPr>
        <w:autoSpaceDE w:val="0"/>
        <w:autoSpaceDN w:val="0"/>
        <w:adjustRightInd w:val="0"/>
        <w:snapToGrid w:val="0"/>
        <w:spacing w:line="360" w:lineRule="auto"/>
        <w:ind w:firstLineChars="0"/>
        <w:jc w:val="left"/>
        <w:rPr>
          <w:szCs w:val="21"/>
        </w:rPr>
      </w:pPr>
      <w:r>
        <w:rPr>
          <w:rFonts w:hint="eastAsia"/>
          <w:szCs w:val="21"/>
        </w:rPr>
        <w:t>实施方案</w:t>
      </w:r>
    </w:p>
    <w:p w14:paraId="2A55BFAA" w14:textId="77777777" w:rsidR="00D6694B" w:rsidRDefault="00A5408B" w:rsidP="00956656">
      <w:pPr>
        <w:pStyle w:val="afffff4"/>
        <w:numPr>
          <w:ilvl w:val="0"/>
          <w:numId w:val="73"/>
        </w:numPr>
        <w:autoSpaceDE w:val="0"/>
        <w:autoSpaceDN w:val="0"/>
        <w:adjustRightInd w:val="0"/>
        <w:snapToGrid w:val="0"/>
        <w:spacing w:line="360" w:lineRule="auto"/>
        <w:ind w:firstLineChars="0"/>
        <w:jc w:val="left"/>
        <w:rPr>
          <w:szCs w:val="21"/>
        </w:rPr>
      </w:pPr>
      <w:r>
        <w:rPr>
          <w:rFonts w:hint="eastAsia"/>
          <w:szCs w:val="21"/>
        </w:rPr>
        <w:t>项目重点难点分析</w:t>
      </w:r>
    </w:p>
    <w:p w14:paraId="36A6B7CC" w14:textId="77777777" w:rsidR="00D6694B" w:rsidRDefault="00A5408B" w:rsidP="00956656">
      <w:pPr>
        <w:pStyle w:val="afffff4"/>
        <w:numPr>
          <w:ilvl w:val="0"/>
          <w:numId w:val="73"/>
        </w:numPr>
        <w:autoSpaceDE w:val="0"/>
        <w:autoSpaceDN w:val="0"/>
        <w:adjustRightInd w:val="0"/>
        <w:snapToGrid w:val="0"/>
        <w:spacing w:line="360" w:lineRule="auto"/>
        <w:ind w:firstLineChars="0"/>
        <w:jc w:val="left"/>
        <w:rPr>
          <w:szCs w:val="21"/>
        </w:rPr>
      </w:pPr>
      <w:r>
        <w:rPr>
          <w:rFonts w:hint="eastAsia"/>
          <w:szCs w:val="21"/>
        </w:rPr>
        <w:t>项目推广实施合理化建议</w:t>
      </w:r>
    </w:p>
    <w:p w14:paraId="34E5DB30" w14:textId="77777777" w:rsidR="00D6694B" w:rsidRDefault="00A5408B" w:rsidP="00956656">
      <w:pPr>
        <w:pStyle w:val="afffff4"/>
        <w:numPr>
          <w:ilvl w:val="0"/>
          <w:numId w:val="73"/>
        </w:numPr>
        <w:autoSpaceDE w:val="0"/>
        <w:autoSpaceDN w:val="0"/>
        <w:adjustRightInd w:val="0"/>
        <w:snapToGrid w:val="0"/>
        <w:spacing w:line="360" w:lineRule="auto"/>
        <w:ind w:firstLineChars="0"/>
        <w:jc w:val="left"/>
        <w:rPr>
          <w:szCs w:val="21"/>
        </w:rPr>
      </w:pPr>
      <w:r>
        <w:rPr>
          <w:rFonts w:hint="eastAsia"/>
          <w:szCs w:val="21"/>
        </w:rPr>
        <w:t>质量保障措施和方案</w:t>
      </w:r>
    </w:p>
    <w:p w14:paraId="71167E40" w14:textId="77777777" w:rsidR="00D6694B" w:rsidRDefault="00A5408B" w:rsidP="00956656">
      <w:pPr>
        <w:pStyle w:val="afffff4"/>
        <w:numPr>
          <w:ilvl w:val="0"/>
          <w:numId w:val="73"/>
        </w:numPr>
        <w:autoSpaceDE w:val="0"/>
        <w:autoSpaceDN w:val="0"/>
        <w:adjustRightInd w:val="0"/>
        <w:snapToGrid w:val="0"/>
        <w:spacing w:line="360" w:lineRule="auto"/>
        <w:ind w:firstLineChars="0"/>
        <w:jc w:val="left"/>
        <w:rPr>
          <w:szCs w:val="21"/>
        </w:rPr>
      </w:pPr>
      <w:r>
        <w:rPr>
          <w:rFonts w:hint="eastAsia"/>
          <w:szCs w:val="21"/>
        </w:rPr>
        <w:t>项目完成服务期满后的服务方案</w:t>
      </w:r>
    </w:p>
    <w:p w14:paraId="06F657D6" w14:textId="77777777" w:rsidR="00D6694B" w:rsidRDefault="00A5408B" w:rsidP="00956656">
      <w:pPr>
        <w:pStyle w:val="afffff4"/>
        <w:numPr>
          <w:ilvl w:val="0"/>
          <w:numId w:val="73"/>
        </w:numPr>
        <w:autoSpaceDE w:val="0"/>
        <w:autoSpaceDN w:val="0"/>
        <w:adjustRightInd w:val="0"/>
        <w:snapToGrid w:val="0"/>
        <w:spacing w:line="360" w:lineRule="auto"/>
        <w:ind w:firstLineChars="0"/>
        <w:jc w:val="left"/>
        <w:rPr>
          <w:szCs w:val="21"/>
        </w:rPr>
      </w:pPr>
      <w:r>
        <w:rPr>
          <w:rFonts w:hint="eastAsia"/>
          <w:szCs w:val="21"/>
        </w:rPr>
        <w:t>人员安排保障方案</w:t>
      </w:r>
    </w:p>
    <w:p w14:paraId="33946683" w14:textId="77777777" w:rsidR="00D6694B" w:rsidRDefault="00A5408B" w:rsidP="00956656">
      <w:pPr>
        <w:pStyle w:val="afffff4"/>
        <w:numPr>
          <w:ilvl w:val="0"/>
          <w:numId w:val="73"/>
        </w:numPr>
        <w:autoSpaceDE w:val="0"/>
        <w:autoSpaceDN w:val="0"/>
        <w:adjustRightInd w:val="0"/>
        <w:snapToGrid w:val="0"/>
        <w:spacing w:line="360" w:lineRule="auto"/>
        <w:ind w:firstLineChars="0"/>
        <w:jc w:val="left"/>
        <w:rPr>
          <w:rFonts w:ascii="Times New Roman" w:hAnsi="Times New Roman"/>
          <w:snapToGrid w:val="0"/>
          <w:szCs w:val="21"/>
        </w:rPr>
      </w:pPr>
      <w:r>
        <w:rPr>
          <w:rFonts w:hint="eastAsia"/>
          <w:szCs w:val="21"/>
        </w:rPr>
        <w:t>其他</w:t>
      </w:r>
    </w:p>
    <w:p w14:paraId="5F2D8B27" w14:textId="783EBEA4" w:rsidR="00D6694B" w:rsidRDefault="00A5408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宋体" w:hAnsi="宋体" w:hint="eastAsia"/>
          <w:snapToGrid w:val="0"/>
          <w:szCs w:val="21"/>
        </w:rPr>
        <w:t>②</w:t>
      </w:r>
      <w:r>
        <w:rPr>
          <w:rFonts w:ascii="Times New Roman" w:hAnsi="Times New Roman" w:hint="eastAsia"/>
          <w:snapToGrid w:val="0"/>
          <w:szCs w:val="21"/>
        </w:rPr>
        <w:t>项目陈述和现场答辩时间为</w:t>
      </w:r>
      <w:r>
        <w:rPr>
          <w:rFonts w:ascii="Times New Roman" w:hAnsi="Times New Roman"/>
          <w:snapToGrid w:val="0"/>
          <w:szCs w:val="21"/>
        </w:rPr>
        <w:t>2020</w:t>
      </w:r>
      <w:r>
        <w:rPr>
          <w:rFonts w:ascii="Times New Roman" w:hAnsi="Times New Roman" w:hint="eastAsia"/>
          <w:snapToGrid w:val="0"/>
          <w:szCs w:val="21"/>
        </w:rPr>
        <w:t>年</w:t>
      </w:r>
      <w:r w:rsidR="00AF6187">
        <w:rPr>
          <w:rFonts w:ascii="Times New Roman" w:hAnsi="Times New Roman"/>
          <w:snapToGrid w:val="0"/>
          <w:szCs w:val="21"/>
        </w:rPr>
        <w:t>09</w:t>
      </w:r>
      <w:r>
        <w:rPr>
          <w:rFonts w:ascii="Times New Roman" w:hAnsi="Times New Roman" w:hint="eastAsia"/>
          <w:snapToGrid w:val="0"/>
          <w:szCs w:val="21"/>
        </w:rPr>
        <w:t>月</w:t>
      </w:r>
      <w:r w:rsidR="00AF6187">
        <w:rPr>
          <w:rFonts w:ascii="Times New Roman" w:hAnsi="Times New Roman"/>
          <w:snapToGrid w:val="0"/>
          <w:szCs w:val="21"/>
        </w:rPr>
        <w:t>21</w:t>
      </w:r>
      <w:r>
        <w:rPr>
          <w:rFonts w:ascii="Times New Roman" w:hAnsi="Times New Roman" w:hint="eastAsia"/>
          <w:snapToGrid w:val="0"/>
          <w:szCs w:val="21"/>
        </w:rPr>
        <w:t>日</w:t>
      </w:r>
      <w:r w:rsidR="00AF6187">
        <w:rPr>
          <w:rFonts w:ascii="Times New Roman" w:hAnsi="Times New Roman" w:hint="eastAsia"/>
          <w:snapToGrid w:val="0"/>
          <w:szCs w:val="21"/>
        </w:rPr>
        <w:t>上午开标后</w:t>
      </w:r>
      <w:r>
        <w:rPr>
          <w:rFonts w:ascii="Times New Roman" w:hAnsi="Times New Roman" w:hint="eastAsia"/>
          <w:snapToGrid w:val="0"/>
          <w:szCs w:val="21"/>
        </w:rPr>
        <w:t>。</w:t>
      </w:r>
    </w:p>
    <w:p w14:paraId="71402FA8" w14:textId="77777777" w:rsidR="00D6694B" w:rsidRDefault="00A5408B" w:rsidP="00956656">
      <w:pPr>
        <w:pStyle w:val="zhengwenbs"/>
        <w:numPr>
          <w:ilvl w:val="0"/>
          <w:numId w:val="72"/>
        </w:numPr>
        <w:ind w:firstLineChars="0"/>
        <w:rPr>
          <w:sz w:val="21"/>
          <w:szCs w:val="21"/>
        </w:rPr>
      </w:pPr>
      <w:r>
        <w:rPr>
          <w:rFonts w:hint="eastAsia"/>
          <w:sz w:val="21"/>
          <w:szCs w:val="21"/>
        </w:rPr>
        <w:t>评分：</w:t>
      </w:r>
      <w:r>
        <w:rPr>
          <w:sz w:val="21"/>
          <w:szCs w:val="21"/>
        </w:rPr>
        <w:t>评定标委员会根据投标方案，</w:t>
      </w:r>
      <w:r>
        <w:rPr>
          <w:rFonts w:hint="eastAsia"/>
          <w:sz w:val="21"/>
          <w:szCs w:val="21"/>
        </w:rPr>
        <w:t>结合</w:t>
      </w:r>
      <w:r>
        <w:rPr>
          <w:sz w:val="21"/>
          <w:szCs w:val="21"/>
        </w:rPr>
        <w:t>投标人对方案的陈述与答辩，按照评</w:t>
      </w:r>
      <w:r>
        <w:rPr>
          <w:rFonts w:hint="eastAsia"/>
          <w:sz w:val="21"/>
          <w:szCs w:val="21"/>
        </w:rPr>
        <w:t>标</w:t>
      </w:r>
      <w:r>
        <w:rPr>
          <w:sz w:val="21"/>
          <w:szCs w:val="21"/>
        </w:rPr>
        <w:t>要素与评分</w:t>
      </w:r>
      <w:r>
        <w:rPr>
          <w:rFonts w:hint="eastAsia"/>
          <w:sz w:val="21"/>
          <w:szCs w:val="21"/>
        </w:rPr>
        <w:t>细则</w:t>
      </w:r>
      <w:r>
        <w:rPr>
          <w:sz w:val="21"/>
          <w:szCs w:val="21"/>
        </w:rPr>
        <w:t>对每个投标人进行评分。</w:t>
      </w:r>
    </w:p>
    <w:p w14:paraId="46712DBA" w14:textId="079F91C8" w:rsidR="00D6694B" w:rsidRDefault="00A5408B" w:rsidP="00022F2B">
      <w:pPr>
        <w:pStyle w:val="33"/>
      </w:pPr>
      <w:bookmarkStart w:id="52" w:name="_Toc48803531"/>
      <w:r>
        <w:lastRenderedPageBreak/>
        <w:t>2.</w:t>
      </w:r>
      <w:r w:rsidR="0013090D">
        <w:t>9</w:t>
      </w:r>
      <w:r w:rsidR="00022F2B">
        <w:t>.3</w:t>
      </w:r>
      <w:r>
        <w:rPr>
          <w:rFonts w:hint="eastAsia"/>
        </w:rPr>
        <w:t>评标细则</w:t>
      </w:r>
      <w:bookmarkEnd w:id="52"/>
    </w:p>
    <w:p w14:paraId="33D79141" w14:textId="1F72CFB0" w:rsidR="00C9114D" w:rsidRDefault="00C9114D" w:rsidP="00C9114D">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hint="eastAsia"/>
          <w:snapToGrid w:val="0"/>
          <w:szCs w:val="21"/>
        </w:rPr>
        <w:t>本项目评标采用综合评估法，评标委员会将按照招标文件的有关规定和法律法规，本着公平、公正、科学、择优的原则，对初步审查合格的投标人进行以下各方面的综合评分。评审说明如下：</w:t>
      </w:r>
    </w:p>
    <w:p w14:paraId="6FEC4739" w14:textId="27D2B0CA" w:rsidR="00C9114D" w:rsidRDefault="00C9114D" w:rsidP="00956656">
      <w:pPr>
        <w:pStyle w:val="zhengwenbs"/>
        <w:numPr>
          <w:ilvl w:val="0"/>
          <w:numId w:val="187"/>
        </w:numPr>
        <w:ind w:firstLineChars="0"/>
        <w:rPr>
          <w:sz w:val="21"/>
          <w:szCs w:val="21"/>
        </w:rPr>
      </w:pPr>
      <w:r>
        <w:rPr>
          <w:sz w:val="21"/>
          <w:szCs w:val="21"/>
        </w:rPr>
        <w:t>各投标人的综合得分（精确到小数点后1位）=</w:t>
      </w:r>
      <w:r>
        <w:rPr>
          <w:rFonts w:ascii="Times New Roman" w:hAnsi="Times New Roman" w:hint="eastAsia"/>
          <w:snapToGrid w:val="0"/>
          <w:sz w:val="21"/>
          <w:szCs w:val="21"/>
        </w:rPr>
        <w:t>技术标</w:t>
      </w:r>
      <w:r w:rsidR="00880429">
        <w:rPr>
          <w:rFonts w:ascii="Times New Roman" w:hAnsi="Times New Roman" w:hint="eastAsia"/>
          <w:snapToGrid w:val="0"/>
          <w:sz w:val="21"/>
          <w:szCs w:val="21"/>
        </w:rPr>
        <w:t>6</w:t>
      </w:r>
      <w:r w:rsidR="00880429">
        <w:rPr>
          <w:rFonts w:ascii="Times New Roman" w:hAnsi="Times New Roman"/>
          <w:snapToGrid w:val="0"/>
          <w:sz w:val="21"/>
          <w:szCs w:val="21"/>
        </w:rPr>
        <w:t>0</w:t>
      </w:r>
      <w:r>
        <w:rPr>
          <w:rFonts w:ascii="Times New Roman" w:hAnsi="Times New Roman" w:hint="eastAsia"/>
          <w:snapToGrid w:val="0"/>
          <w:sz w:val="21"/>
          <w:szCs w:val="21"/>
        </w:rPr>
        <w:t>分</w:t>
      </w:r>
      <w:r>
        <w:rPr>
          <w:sz w:val="21"/>
          <w:szCs w:val="21"/>
        </w:rPr>
        <w:t>+</w:t>
      </w:r>
      <w:r>
        <w:rPr>
          <w:rFonts w:hint="eastAsia"/>
          <w:sz w:val="21"/>
          <w:szCs w:val="21"/>
        </w:rPr>
        <w:t>商务标</w:t>
      </w:r>
      <w:r w:rsidR="00880429">
        <w:rPr>
          <w:rFonts w:hint="eastAsia"/>
          <w:sz w:val="21"/>
          <w:szCs w:val="21"/>
        </w:rPr>
        <w:t>2</w:t>
      </w:r>
      <w:r w:rsidR="00880429">
        <w:rPr>
          <w:sz w:val="21"/>
          <w:szCs w:val="21"/>
        </w:rPr>
        <w:t>0</w:t>
      </w:r>
      <w:r>
        <w:rPr>
          <w:rFonts w:hint="eastAsia"/>
          <w:sz w:val="21"/>
          <w:szCs w:val="21"/>
        </w:rPr>
        <w:t>分</w:t>
      </w:r>
      <w:r>
        <w:rPr>
          <w:sz w:val="21"/>
          <w:szCs w:val="21"/>
        </w:rPr>
        <w:t>+</w:t>
      </w:r>
      <w:r w:rsidR="00880429">
        <w:rPr>
          <w:rFonts w:hint="eastAsia"/>
          <w:sz w:val="21"/>
          <w:szCs w:val="21"/>
        </w:rPr>
        <w:t>投标报价2</w:t>
      </w:r>
      <w:r w:rsidR="00880429">
        <w:rPr>
          <w:sz w:val="21"/>
          <w:szCs w:val="21"/>
        </w:rPr>
        <w:t>0</w:t>
      </w:r>
      <w:r>
        <w:rPr>
          <w:rFonts w:hint="eastAsia"/>
          <w:sz w:val="21"/>
          <w:szCs w:val="21"/>
        </w:rPr>
        <w:t>分</w:t>
      </w:r>
      <w:r w:rsidR="00D75EEA">
        <w:rPr>
          <w:rFonts w:hint="eastAsia"/>
          <w:sz w:val="21"/>
          <w:szCs w:val="21"/>
        </w:rPr>
        <w:t>。</w:t>
      </w:r>
    </w:p>
    <w:p w14:paraId="56754307" w14:textId="77777777" w:rsidR="00C9114D" w:rsidRDefault="00C9114D" w:rsidP="00956656">
      <w:pPr>
        <w:pStyle w:val="zhengwenbs"/>
        <w:numPr>
          <w:ilvl w:val="0"/>
          <w:numId w:val="187"/>
        </w:numPr>
        <w:ind w:firstLineChars="0"/>
        <w:rPr>
          <w:sz w:val="21"/>
          <w:szCs w:val="21"/>
        </w:rPr>
      </w:pPr>
      <w:r>
        <w:rPr>
          <w:sz w:val="21"/>
          <w:szCs w:val="21"/>
        </w:rPr>
        <w:t>投标人应针对所有商务</w:t>
      </w:r>
      <w:r>
        <w:rPr>
          <w:rFonts w:hint="eastAsia"/>
          <w:sz w:val="21"/>
          <w:szCs w:val="21"/>
        </w:rPr>
        <w:t>标</w:t>
      </w:r>
      <w:r>
        <w:rPr>
          <w:sz w:val="21"/>
          <w:szCs w:val="21"/>
        </w:rPr>
        <w:t>和技术</w:t>
      </w:r>
      <w:r>
        <w:rPr>
          <w:rFonts w:hint="eastAsia"/>
          <w:sz w:val="21"/>
          <w:szCs w:val="21"/>
        </w:rPr>
        <w:t>标</w:t>
      </w:r>
      <w:r>
        <w:rPr>
          <w:sz w:val="21"/>
          <w:szCs w:val="21"/>
        </w:rPr>
        <w:t>评分项目提供相应</w:t>
      </w:r>
      <w:r>
        <w:rPr>
          <w:rFonts w:hint="eastAsia"/>
          <w:sz w:val="21"/>
          <w:szCs w:val="21"/>
        </w:rPr>
        <w:t>的</w:t>
      </w:r>
      <w:r>
        <w:rPr>
          <w:sz w:val="21"/>
          <w:szCs w:val="21"/>
        </w:rPr>
        <w:t>证明文件，对于未提供证明文件或证明文件不合格的</w:t>
      </w:r>
      <w:r>
        <w:rPr>
          <w:rFonts w:hint="eastAsia"/>
          <w:sz w:val="21"/>
          <w:szCs w:val="21"/>
        </w:rPr>
        <w:t>子项目</w:t>
      </w:r>
      <w:r>
        <w:rPr>
          <w:sz w:val="21"/>
          <w:szCs w:val="21"/>
        </w:rPr>
        <w:t>，评标委员会有权按零分处理。</w:t>
      </w:r>
    </w:p>
    <w:p w14:paraId="6B993DFB" w14:textId="77777777" w:rsidR="00C9114D" w:rsidRDefault="00C9114D" w:rsidP="00956656">
      <w:pPr>
        <w:pStyle w:val="zhengwenbs"/>
        <w:numPr>
          <w:ilvl w:val="0"/>
          <w:numId w:val="187"/>
        </w:numPr>
        <w:ind w:firstLineChars="0"/>
        <w:rPr>
          <w:sz w:val="21"/>
          <w:szCs w:val="21"/>
        </w:rPr>
      </w:pPr>
      <w:r>
        <w:rPr>
          <w:sz w:val="21"/>
          <w:szCs w:val="21"/>
        </w:rPr>
        <w:t>投标总价得分依照招标文件规定的公式计算得出，技术得分和</w:t>
      </w:r>
      <w:r>
        <w:rPr>
          <w:rFonts w:hint="eastAsia"/>
          <w:sz w:val="21"/>
          <w:szCs w:val="21"/>
        </w:rPr>
        <w:t>资信</w:t>
      </w:r>
      <w:r>
        <w:rPr>
          <w:sz w:val="21"/>
          <w:szCs w:val="21"/>
        </w:rPr>
        <w:t>得分</w:t>
      </w:r>
      <w:r>
        <w:rPr>
          <w:rFonts w:hint="eastAsia"/>
          <w:sz w:val="21"/>
          <w:szCs w:val="21"/>
        </w:rPr>
        <w:t>均</w:t>
      </w:r>
      <w:r>
        <w:rPr>
          <w:sz w:val="21"/>
          <w:szCs w:val="21"/>
        </w:rPr>
        <w:t>为所有评标委员会成员打分的平均分；评分和计算数值取小数点后1位，第2位小数四舍五入。</w:t>
      </w:r>
    </w:p>
    <w:p w14:paraId="70EBA93C" w14:textId="77777777" w:rsidR="00C9114D" w:rsidRDefault="00C9114D" w:rsidP="00956656">
      <w:pPr>
        <w:pStyle w:val="zhengwenbs"/>
        <w:numPr>
          <w:ilvl w:val="0"/>
          <w:numId w:val="187"/>
        </w:numPr>
        <w:ind w:firstLineChars="0"/>
        <w:rPr>
          <w:sz w:val="21"/>
          <w:szCs w:val="21"/>
        </w:rPr>
      </w:pPr>
      <w:r>
        <w:rPr>
          <w:rFonts w:hint="eastAsia"/>
          <w:sz w:val="21"/>
          <w:szCs w:val="21"/>
        </w:rPr>
        <w:t>若有两家及以上投标人综合得分相同，则按照“在综合得分相同中选择技术标得分高的”的原则确定中标人。若有两家及以上投标人综合得分和技术标分均相同，且影响推荐单位时，则由评标委员会对以上投标人投票决定，票数最多的投标人为中标候选人。</w:t>
      </w:r>
    </w:p>
    <w:p w14:paraId="5310C0D1" w14:textId="196AE33B" w:rsidR="00880429" w:rsidRDefault="00C9114D" w:rsidP="007A7C5C">
      <w:pPr>
        <w:spacing w:beforeLines="100" w:before="240"/>
        <w:rPr>
          <w:szCs w:val="21"/>
        </w:rPr>
      </w:pPr>
      <w:r>
        <w:rPr>
          <w:szCs w:val="21"/>
        </w:rPr>
        <w:br w:type="page"/>
      </w:r>
      <w:bookmarkStart w:id="53" w:name="_Toc48803532"/>
    </w:p>
    <w:p w14:paraId="787C514A" w14:textId="77777777" w:rsidR="00956E34" w:rsidRPr="008724C7" w:rsidRDefault="00956E34" w:rsidP="00956E34">
      <w:pPr>
        <w:pStyle w:val="afffff6"/>
        <w:spacing w:line="300" w:lineRule="auto"/>
        <w:jc w:val="center"/>
        <w:rPr>
          <w:b/>
          <w:bCs w:val="0"/>
          <w:szCs w:val="21"/>
        </w:rPr>
      </w:pPr>
    </w:p>
    <w:tbl>
      <w:tblPr>
        <w:tblpPr w:leftFromText="180" w:rightFromText="180" w:vertAnchor="text" w:tblpXSpec="center"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3685"/>
        <w:gridCol w:w="596"/>
        <w:gridCol w:w="1843"/>
        <w:gridCol w:w="850"/>
      </w:tblGrid>
      <w:tr w:rsidR="00880429" w14:paraId="79DFFEF3" w14:textId="77777777" w:rsidTr="001C6F66">
        <w:trPr>
          <w:trHeight w:val="558"/>
        </w:trPr>
        <w:tc>
          <w:tcPr>
            <w:tcW w:w="675" w:type="dxa"/>
            <w:tcBorders>
              <w:top w:val="single" w:sz="4" w:space="0" w:color="auto"/>
              <w:left w:val="single" w:sz="4" w:space="0" w:color="auto"/>
              <w:bottom w:val="single" w:sz="4" w:space="0" w:color="auto"/>
              <w:right w:val="single" w:sz="4" w:space="0" w:color="auto"/>
            </w:tcBorders>
            <w:vAlign w:val="center"/>
          </w:tcPr>
          <w:p w14:paraId="44C1E8C5" w14:textId="77777777" w:rsidR="00880429" w:rsidRDefault="00880429" w:rsidP="001C6F66">
            <w:pPr>
              <w:pStyle w:val="afffff6"/>
              <w:spacing w:line="300" w:lineRule="auto"/>
              <w:jc w:val="center"/>
              <w:rPr>
                <w:b/>
                <w:bCs w:val="0"/>
                <w:szCs w:val="21"/>
              </w:rPr>
            </w:pPr>
            <w:bookmarkStart w:id="54" w:name="_Hlk46585894"/>
            <w:r>
              <w:rPr>
                <w:rFonts w:hint="eastAsia"/>
                <w:b/>
                <w:bCs w:val="0"/>
                <w:szCs w:val="21"/>
              </w:rPr>
              <w:t>序号</w:t>
            </w:r>
          </w:p>
        </w:tc>
        <w:tc>
          <w:tcPr>
            <w:tcW w:w="709" w:type="dxa"/>
            <w:tcBorders>
              <w:top w:val="single" w:sz="4" w:space="0" w:color="auto"/>
              <w:left w:val="single" w:sz="4" w:space="0" w:color="auto"/>
              <w:bottom w:val="single" w:sz="4" w:space="0" w:color="auto"/>
              <w:right w:val="single" w:sz="4" w:space="0" w:color="auto"/>
            </w:tcBorders>
            <w:vAlign w:val="center"/>
          </w:tcPr>
          <w:p w14:paraId="5E0B950C" w14:textId="77777777" w:rsidR="00880429" w:rsidRDefault="00880429" w:rsidP="001C6F66">
            <w:pPr>
              <w:pStyle w:val="afffff6"/>
              <w:spacing w:line="300" w:lineRule="auto"/>
              <w:jc w:val="center"/>
              <w:rPr>
                <w:b/>
                <w:bCs w:val="0"/>
                <w:szCs w:val="21"/>
              </w:rPr>
            </w:pPr>
            <w:r>
              <w:rPr>
                <w:rFonts w:hint="eastAsia"/>
                <w:b/>
                <w:bCs w:val="0"/>
                <w:szCs w:val="21"/>
              </w:rPr>
              <w:t>内容</w:t>
            </w:r>
          </w:p>
        </w:tc>
        <w:tc>
          <w:tcPr>
            <w:tcW w:w="709" w:type="dxa"/>
            <w:tcBorders>
              <w:top w:val="single" w:sz="4" w:space="0" w:color="auto"/>
              <w:left w:val="single" w:sz="4" w:space="0" w:color="auto"/>
              <w:bottom w:val="single" w:sz="4" w:space="0" w:color="auto"/>
              <w:right w:val="single" w:sz="4" w:space="0" w:color="auto"/>
            </w:tcBorders>
            <w:vAlign w:val="center"/>
          </w:tcPr>
          <w:p w14:paraId="7D61D222" w14:textId="77777777" w:rsidR="00880429" w:rsidRDefault="00880429" w:rsidP="001C6F66">
            <w:pPr>
              <w:pStyle w:val="afffff6"/>
              <w:spacing w:line="300" w:lineRule="auto"/>
              <w:jc w:val="center"/>
              <w:rPr>
                <w:b/>
                <w:bCs w:val="0"/>
                <w:szCs w:val="21"/>
              </w:rPr>
            </w:pPr>
            <w:r>
              <w:rPr>
                <w:rFonts w:hint="eastAsia"/>
                <w:b/>
                <w:bCs w:val="0"/>
                <w:szCs w:val="21"/>
              </w:rPr>
              <w:t>分值</w:t>
            </w:r>
          </w:p>
        </w:tc>
        <w:tc>
          <w:tcPr>
            <w:tcW w:w="6974" w:type="dxa"/>
            <w:gridSpan w:val="4"/>
            <w:tcBorders>
              <w:top w:val="single" w:sz="4" w:space="0" w:color="auto"/>
              <w:left w:val="single" w:sz="4" w:space="0" w:color="auto"/>
              <w:bottom w:val="single" w:sz="4" w:space="0" w:color="auto"/>
              <w:right w:val="single" w:sz="4" w:space="0" w:color="auto"/>
            </w:tcBorders>
            <w:vAlign w:val="center"/>
          </w:tcPr>
          <w:p w14:paraId="2CC76E52" w14:textId="77777777" w:rsidR="00880429" w:rsidRDefault="00880429" w:rsidP="001C6F66">
            <w:pPr>
              <w:pStyle w:val="afffff6"/>
              <w:spacing w:line="300" w:lineRule="auto"/>
              <w:jc w:val="center"/>
              <w:rPr>
                <w:b/>
                <w:bCs w:val="0"/>
                <w:szCs w:val="21"/>
              </w:rPr>
            </w:pPr>
            <w:r>
              <w:rPr>
                <w:rFonts w:hint="eastAsia"/>
                <w:b/>
                <w:bCs w:val="0"/>
                <w:szCs w:val="21"/>
              </w:rPr>
              <w:t>评分要素</w:t>
            </w:r>
          </w:p>
        </w:tc>
      </w:tr>
      <w:tr w:rsidR="00880429" w14:paraId="63E8485B" w14:textId="77777777" w:rsidTr="001C6F66">
        <w:trPr>
          <w:trHeight w:val="271"/>
        </w:trPr>
        <w:tc>
          <w:tcPr>
            <w:tcW w:w="9067" w:type="dxa"/>
            <w:gridSpan w:val="7"/>
            <w:tcBorders>
              <w:top w:val="single" w:sz="4" w:space="0" w:color="auto"/>
              <w:left w:val="single" w:sz="4" w:space="0" w:color="auto"/>
              <w:bottom w:val="single" w:sz="4" w:space="0" w:color="auto"/>
              <w:right w:val="single" w:sz="4" w:space="0" w:color="auto"/>
            </w:tcBorders>
            <w:vAlign w:val="center"/>
          </w:tcPr>
          <w:p w14:paraId="2144B534" w14:textId="77777777" w:rsidR="00880429" w:rsidRDefault="00880429" w:rsidP="001C6F66">
            <w:pPr>
              <w:pStyle w:val="afffff6"/>
              <w:spacing w:line="300" w:lineRule="auto"/>
              <w:jc w:val="center"/>
              <w:rPr>
                <w:b/>
                <w:szCs w:val="21"/>
              </w:rPr>
            </w:pPr>
            <w:r>
              <w:rPr>
                <w:rFonts w:hint="eastAsia"/>
                <w:b/>
                <w:szCs w:val="21"/>
              </w:rPr>
              <w:t>技术标</w:t>
            </w:r>
            <w:r>
              <w:rPr>
                <w:b/>
                <w:szCs w:val="21"/>
              </w:rPr>
              <w:t xml:space="preserve"> 60</w:t>
            </w:r>
            <w:r>
              <w:rPr>
                <w:rFonts w:hint="eastAsia"/>
                <w:b/>
                <w:szCs w:val="21"/>
              </w:rPr>
              <w:t>分</w:t>
            </w:r>
          </w:p>
        </w:tc>
      </w:tr>
      <w:tr w:rsidR="00880429" w14:paraId="268DAAF6" w14:textId="77777777" w:rsidTr="001C6F66">
        <w:trPr>
          <w:cantSplit/>
          <w:trHeight w:val="1122"/>
        </w:trPr>
        <w:tc>
          <w:tcPr>
            <w:tcW w:w="675" w:type="dxa"/>
            <w:vMerge w:val="restart"/>
            <w:tcBorders>
              <w:top w:val="single" w:sz="4" w:space="0" w:color="auto"/>
              <w:left w:val="single" w:sz="4" w:space="0" w:color="auto"/>
              <w:right w:val="single" w:sz="4" w:space="0" w:color="auto"/>
            </w:tcBorders>
            <w:vAlign w:val="center"/>
          </w:tcPr>
          <w:p w14:paraId="612CBB4D" w14:textId="77777777" w:rsidR="00880429" w:rsidRDefault="00880429" w:rsidP="00880429">
            <w:pPr>
              <w:pStyle w:val="afffff6"/>
              <w:numPr>
                <w:ilvl w:val="0"/>
                <w:numId w:val="74"/>
              </w:numPr>
              <w:spacing w:line="300" w:lineRule="auto"/>
              <w:jc w:val="center"/>
              <w:rPr>
                <w:b/>
                <w:bCs w:val="0"/>
                <w:szCs w:val="21"/>
              </w:rPr>
            </w:pPr>
          </w:p>
        </w:tc>
        <w:tc>
          <w:tcPr>
            <w:tcW w:w="709" w:type="dxa"/>
            <w:vMerge w:val="restart"/>
            <w:tcBorders>
              <w:top w:val="single" w:sz="4" w:space="0" w:color="auto"/>
              <w:left w:val="single" w:sz="4" w:space="0" w:color="auto"/>
              <w:right w:val="single" w:sz="4" w:space="0" w:color="auto"/>
            </w:tcBorders>
            <w:textDirection w:val="tbRlV"/>
            <w:vAlign w:val="center"/>
          </w:tcPr>
          <w:p w14:paraId="0C1A5690" w14:textId="77777777" w:rsidR="00880429" w:rsidRDefault="00880429" w:rsidP="001C6F66">
            <w:pPr>
              <w:pStyle w:val="afffff6"/>
              <w:spacing w:line="300" w:lineRule="auto"/>
              <w:jc w:val="center"/>
              <w:rPr>
                <w:b/>
                <w:bCs w:val="0"/>
                <w:szCs w:val="21"/>
              </w:rPr>
            </w:pPr>
            <w:r>
              <w:rPr>
                <w:rFonts w:hint="eastAsia"/>
                <w:b/>
                <w:bCs w:val="0"/>
                <w:szCs w:val="21"/>
              </w:rPr>
              <w:t>实施技术方案</w:t>
            </w:r>
          </w:p>
        </w:tc>
        <w:tc>
          <w:tcPr>
            <w:tcW w:w="709" w:type="dxa"/>
            <w:vMerge w:val="restart"/>
            <w:tcBorders>
              <w:top w:val="single" w:sz="4" w:space="0" w:color="auto"/>
              <w:left w:val="single" w:sz="4" w:space="0" w:color="auto"/>
              <w:right w:val="single" w:sz="4" w:space="0" w:color="auto"/>
            </w:tcBorders>
            <w:vAlign w:val="center"/>
          </w:tcPr>
          <w:p w14:paraId="697780C4" w14:textId="77777777" w:rsidR="00880429" w:rsidRDefault="00880429" w:rsidP="001C6F66">
            <w:pPr>
              <w:pStyle w:val="afffff6"/>
              <w:spacing w:line="300" w:lineRule="auto"/>
              <w:jc w:val="center"/>
              <w:rPr>
                <w:b/>
                <w:bCs w:val="0"/>
                <w:szCs w:val="21"/>
              </w:rPr>
            </w:pPr>
            <w:r>
              <w:rPr>
                <w:b/>
                <w:bCs w:val="0"/>
                <w:szCs w:val="21"/>
              </w:rPr>
              <w:t>4</w:t>
            </w:r>
          </w:p>
        </w:tc>
        <w:tc>
          <w:tcPr>
            <w:tcW w:w="6974" w:type="dxa"/>
            <w:gridSpan w:val="4"/>
            <w:tcBorders>
              <w:top w:val="single" w:sz="4" w:space="0" w:color="auto"/>
              <w:left w:val="single" w:sz="4" w:space="0" w:color="auto"/>
              <w:bottom w:val="nil"/>
              <w:right w:val="single" w:sz="4" w:space="0" w:color="auto"/>
            </w:tcBorders>
            <w:vAlign w:val="center"/>
          </w:tcPr>
          <w:p w14:paraId="2893D0B9" w14:textId="77777777" w:rsidR="00880429" w:rsidRDefault="00880429" w:rsidP="001C6F66">
            <w:pPr>
              <w:pStyle w:val="afffff6"/>
              <w:rPr>
                <w:szCs w:val="21"/>
              </w:rPr>
            </w:pPr>
            <w:r>
              <w:rPr>
                <w:rFonts w:hint="eastAsia"/>
                <w:szCs w:val="21"/>
              </w:rPr>
              <w:t>（一）评分内容：</w:t>
            </w:r>
          </w:p>
          <w:p w14:paraId="49BB03CD" w14:textId="77777777" w:rsidR="00880429" w:rsidRDefault="00880429" w:rsidP="001C6F66">
            <w:pPr>
              <w:pStyle w:val="afffff6"/>
              <w:spacing w:line="353" w:lineRule="auto"/>
              <w:rPr>
                <w:szCs w:val="21"/>
              </w:rPr>
            </w:pPr>
            <w:bookmarkStart w:id="55" w:name="_Hlk47996176"/>
            <w:r>
              <w:rPr>
                <w:rFonts w:hint="eastAsia"/>
                <w:szCs w:val="21"/>
              </w:rPr>
              <w:t>投标人提供详细实施技术方案，具体包括以下</w:t>
            </w:r>
            <w:r>
              <w:rPr>
                <w:rFonts w:hint="eastAsia"/>
                <w:szCs w:val="21"/>
              </w:rPr>
              <w:t>9</w:t>
            </w:r>
            <w:r>
              <w:rPr>
                <w:rFonts w:hint="eastAsia"/>
                <w:szCs w:val="21"/>
              </w:rPr>
              <w:t>项内容：对本项目的理解、现状和需求分析、总体技术方案、业务功能描述、技术特点描述、人力投入和保障措施、项目实施计划、实施过程管理、风险分析及对策</w:t>
            </w:r>
            <w:bookmarkEnd w:id="55"/>
            <w:r>
              <w:rPr>
                <w:rFonts w:hint="eastAsia"/>
                <w:szCs w:val="21"/>
              </w:rPr>
              <w:t>等，对以上内容评分</w:t>
            </w:r>
          </w:p>
        </w:tc>
      </w:tr>
      <w:tr w:rsidR="00880429" w14:paraId="3A5E52C9" w14:textId="77777777" w:rsidTr="001C6F66">
        <w:trPr>
          <w:cantSplit/>
          <w:trHeight w:val="1120"/>
        </w:trPr>
        <w:tc>
          <w:tcPr>
            <w:tcW w:w="675" w:type="dxa"/>
            <w:vMerge/>
            <w:tcBorders>
              <w:left w:val="single" w:sz="4" w:space="0" w:color="auto"/>
              <w:right w:val="single" w:sz="4" w:space="0" w:color="auto"/>
            </w:tcBorders>
            <w:vAlign w:val="center"/>
          </w:tcPr>
          <w:p w14:paraId="23E470E4" w14:textId="77777777" w:rsidR="00880429" w:rsidRDefault="00880429" w:rsidP="00880429">
            <w:pPr>
              <w:pStyle w:val="afffff6"/>
              <w:numPr>
                <w:ilvl w:val="0"/>
                <w:numId w:val="74"/>
              </w:numPr>
              <w:spacing w:line="300" w:lineRule="auto"/>
              <w:jc w:val="center"/>
              <w:rPr>
                <w:b/>
                <w:bCs w:val="0"/>
                <w:szCs w:val="21"/>
              </w:rPr>
            </w:pPr>
          </w:p>
        </w:tc>
        <w:tc>
          <w:tcPr>
            <w:tcW w:w="709" w:type="dxa"/>
            <w:vMerge/>
            <w:tcBorders>
              <w:left w:val="single" w:sz="4" w:space="0" w:color="auto"/>
              <w:right w:val="single" w:sz="4" w:space="0" w:color="auto"/>
            </w:tcBorders>
            <w:textDirection w:val="tbRlV"/>
            <w:vAlign w:val="center"/>
          </w:tcPr>
          <w:p w14:paraId="0DCBA649" w14:textId="77777777" w:rsidR="00880429" w:rsidRDefault="00880429" w:rsidP="001C6F66">
            <w:pPr>
              <w:pStyle w:val="afffff6"/>
              <w:spacing w:line="300" w:lineRule="auto"/>
              <w:jc w:val="center"/>
              <w:rPr>
                <w:b/>
                <w:bCs w:val="0"/>
                <w:szCs w:val="21"/>
              </w:rPr>
            </w:pPr>
          </w:p>
        </w:tc>
        <w:tc>
          <w:tcPr>
            <w:tcW w:w="709" w:type="dxa"/>
            <w:vMerge/>
            <w:tcBorders>
              <w:left w:val="single" w:sz="4" w:space="0" w:color="auto"/>
              <w:right w:val="single" w:sz="4" w:space="0" w:color="auto"/>
            </w:tcBorders>
            <w:vAlign w:val="center"/>
          </w:tcPr>
          <w:p w14:paraId="58B6EE9F" w14:textId="77777777" w:rsidR="00880429" w:rsidRDefault="00880429" w:rsidP="001C6F66">
            <w:pPr>
              <w:pStyle w:val="afffff6"/>
              <w:spacing w:line="300" w:lineRule="auto"/>
              <w:jc w:val="center"/>
              <w:rPr>
                <w:b/>
                <w:bCs w:val="0"/>
                <w:szCs w:val="21"/>
              </w:rPr>
            </w:pPr>
          </w:p>
        </w:tc>
        <w:tc>
          <w:tcPr>
            <w:tcW w:w="6124" w:type="dxa"/>
            <w:gridSpan w:val="3"/>
            <w:tcBorders>
              <w:top w:val="nil"/>
              <w:left w:val="single" w:sz="4" w:space="0" w:color="auto"/>
              <w:bottom w:val="nil"/>
              <w:right w:val="nil"/>
            </w:tcBorders>
            <w:vAlign w:val="center"/>
          </w:tcPr>
          <w:p w14:paraId="7CED3B20" w14:textId="4702DC4A" w:rsidR="00880429" w:rsidRDefault="00880429" w:rsidP="001C6F66">
            <w:pPr>
              <w:pStyle w:val="afffff6"/>
              <w:spacing w:line="353" w:lineRule="auto"/>
              <w:rPr>
                <w:szCs w:val="21"/>
              </w:rPr>
            </w:pPr>
            <w:r w:rsidRPr="008724C7">
              <w:rPr>
                <w:b/>
                <w:bCs w:val="0"/>
                <w:szCs w:val="21"/>
              </w:rPr>
              <w:t>A</w:t>
            </w:r>
            <w:r w:rsidR="00EC69C8">
              <w:rPr>
                <w:rFonts w:hint="eastAsia"/>
                <w:b/>
                <w:bCs w:val="0"/>
                <w:szCs w:val="21"/>
              </w:rPr>
              <w:t>：</w:t>
            </w:r>
            <w:r>
              <w:rPr>
                <w:rFonts w:hint="eastAsia"/>
                <w:szCs w:val="21"/>
              </w:rPr>
              <w:t>以上内容全部具备</w:t>
            </w:r>
            <w:r>
              <w:rPr>
                <w:rFonts w:hint="eastAsia"/>
                <w:szCs w:val="21"/>
              </w:rPr>
              <w:t xml:space="preserve"> </w:t>
            </w:r>
            <w:r>
              <w:rPr>
                <w:rFonts w:hint="eastAsia"/>
                <w:szCs w:val="21"/>
              </w:rPr>
              <w:t>合理性强</w:t>
            </w:r>
            <w:r>
              <w:rPr>
                <w:szCs w:val="21"/>
              </w:rPr>
              <w:t xml:space="preserve">           </w:t>
            </w:r>
          </w:p>
          <w:p w14:paraId="34023403" w14:textId="0486DB77" w:rsidR="00880429" w:rsidRDefault="00880429" w:rsidP="001C6F66">
            <w:pPr>
              <w:pStyle w:val="afffff6"/>
              <w:spacing w:line="353" w:lineRule="auto"/>
              <w:rPr>
                <w:szCs w:val="21"/>
              </w:rPr>
            </w:pPr>
            <w:r w:rsidRPr="008724C7">
              <w:rPr>
                <w:b/>
                <w:bCs w:val="0"/>
                <w:szCs w:val="21"/>
              </w:rPr>
              <w:t>B</w:t>
            </w:r>
            <w:r w:rsidR="00EC69C8">
              <w:rPr>
                <w:rFonts w:hint="eastAsia"/>
                <w:b/>
                <w:bCs w:val="0"/>
                <w:szCs w:val="21"/>
              </w:rPr>
              <w:t>：</w:t>
            </w:r>
            <w:r>
              <w:rPr>
                <w:rFonts w:hint="eastAsia"/>
                <w:szCs w:val="21"/>
              </w:rPr>
              <w:t>以上内容全部具备</w:t>
            </w:r>
            <w:r>
              <w:rPr>
                <w:rFonts w:hint="eastAsia"/>
                <w:szCs w:val="21"/>
              </w:rPr>
              <w:t xml:space="preserve"> </w:t>
            </w:r>
            <w:r>
              <w:rPr>
                <w:rFonts w:hint="eastAsia"/>
                <w:szCs w:val="21"/>
              </w:rPr>
              <w:t>合理性一般</w:t>
            </w:r>
            <w:r>
              <w:rPr>
                <w:szCs w:val="21"/>
              </w:rPr>
              <w:t xml:space="preserve">          </w:t>
            </w:r>
          </w:p>
          <w:p w14:paraId="53921475" w14:textId="013C7E34" w:rsidR="00880429" w:rsidRDefault="00880429" w:rsidP="001C6F66">
            <w:pPr>
              <w:pStyle w:val="afffff6"/>
              <w:spacing w:line="353" w:lineRule="auto"/>
              <w:rPr>
                <w:szCs w:val="21"/>
              </w:rPr>
            </w:pPr>
            <w:r w:rsidRPr="008724C7">
              <w:rPr>
                <w:b/>
                <w:bCs w:val="0"/>
                <w:szCs w:val="21"/>
              </w:rPr>
              <w:t>C</w:t>
            </w:r>
            <w:r w:rsidR="00EC69C8">
              <w:rPr>
                <w:rFonts w:hint="eastAsia"/>
                <w:b/>
                <w:bCs w:val="0"/>
                <w:szCs w:val="21"/>
              </w:rPr>
              <w:t>：</w:t>
            </w:r>
            <w:r>
              <w:rPr>
                <w:rFonts w:hint="eastAsia"/>
                <w:szCs w:val="21"/>
              </w:rPr>
              <w:t>缺少任意一项</w:t>
            </w:r>
            <w:r>
              <w:rPr>
                <w:szCs w:val="21"/>
              </w:rPr>
              <w:t xml:space="preserve"> </w:t>
            </w:r>
          </w:p>
        </w:tc>
        <w:tc>
          <w:tcPr>
            <w:tcW w:w="850" w:type="dxa"/>
            <w:tcBorders>
              <w:top w:val="nil"/>
              <w:left w:val="nil"/>
              <w:bottom w:val="nil"/>
              <w:right w:val="single" w:sz="4" w:space="0" w:color="auto"/>
            </w:tcBorders>
            <w:vAlign w:val="center"/>
          </w:tcPr>
          <w:p w14:paraId="26279D47" w14:textId="77777777" w:rsidR="00880429" w:rsidRDefault="00880429" w:rsidP="001C6F66">
            <w:pPr>
              <w:pStyle w:val="afffff6"/>
              <w:spacing w:line="353" w:lineRule="auto"/>
              <w:rPr>
                <w:b/>
                <w:bCs w:val="0"/>
                <w:szCs w:val="21"/>
              </w:rPr>
            </w:pPr>
            <w:r>
              <w:rPr>
                <w:rFonts w:hint="eastAsia"/>
                <w:b/>
                <w:bCs w:val="0"/>
                <w:szCs w:val="21"/>
              </w:rPr>
              <w:t>得</w:t>
            </w:r>
            <w:r>
              <w:rPr>
                <w:b/>
                <w:bCs w:val="0"/>
                <w:szCs w:val="21"/>
              </w:rPr>
              <w:t>4</w:t>
            </w:r>
            <w:r>
              <w:rPr>
                <w:rFonts w:hint="eastAsia"/>
                <w:b/>
                <w:bCs w:val="0"/>
                <w:szCs w:val="21"/>
              </w:rPr>
              <w:t>分</w:t>
            </w:r>
          </w:p>
          <w:p w14:paraId="58C97F4A" w14:textId="77777777" w:rsidR="00880429" w:rsidRDefault="00880429" w:rsidP="001C6F66">
            <w:pPr>
              <w:pStyle w:val="afffff6"/>
              <w:spacing w:line="353" w:lineRule="auto"/>
              <w:rPr>
                <w:b/>
                <w:bCs w:val="0"/>
                <w:szCs w:val="21"/>
              </w:rPr>
            </w:pPr>
            <w:r>
              <w:rPr>
                <w:rFonts w:hint="eastAsia"/>
                <w:b/>
                <w:bCs w:val="0"/>
                <w:szCs w:val="21"/>
              </w:rPr>
              <w:t>得</w:t>
            </w:r>
            <w:r>
              <w:rPr>
                <w:b/>
                <w:bCs w:val="0"/>
                <w:szCs w:val="21"/>
              </w:rPr>
              <w:t>2</w:t>
            </w:r>
            <w:r>
              <w:rPr>
                <w:rFonts w:hint="eastAsia"/>
                <w:b/>
                <w:bCs w:val="0"/>
                <w:szCs w:val="21"/>
              </w:rPr>
              <w:t>分</w:t>
            </w:r>
          </w:p>
          <w:p w14:paraId="45251333" w14:textId="77777777" w:rsidR="00880429" w:rsidRDefault="00880429" w:rsidP="001C6F66">
            <w:pPr>
              <w:pStyle w:val="afffff6"/>
              <w:spacing w:line="353" w:lineRule="auto"/>
              <w:rPr>
                <w:szCs w:val="21"/>
              </w:rPr>
            </w:pPr>
            <w:r>
              <w:rPr>
                <w:rFonts w:hint="eastAsia"/>
                <w:b/>
                <w:bCs w:val="0"/>
                <w:szCs w:val="21"/>
              </w:rPr>
              <w:t>不得分</w:t>
            </w:r>
          </w:p>
        </w:tc>
      </w:tr>
      <w:tr w:rsidR="00880429" w14:paraId="5A04044E" w14:textId="77777777" w:rsidTr="001C6F66">
        <w:trPr>
          <w:cantSplit/>
          <w:trHeight w:val="61"/>
        </w:trPr>
        <w:tc>
          <w:tcPr>
            <w:tcW w:w="675" w:type="dxa"/>
            <w:vMerge/>
            <w:tcBorders>
              <w:left w:val="single" w:sz="4" w:space="0" w:color="auto"/>
              <w:bottom w:val="single" w:sz="4" w:space="0" w:color="auto"/>
              <w:right w:val="single" w:sz="4" w:space="0" w:color="auto"/>
            </w:tcBorders>
            <w:vAlign w:val="center"/>
          </w:tcPr>
          <w:p w14:paraId="4F9AB8E4" w14:textId="77777777" w:rsidR="00880429" w:rsidRDefault="00880429" w:rsidP="00880429">
            <w:pPr>
              <w:pStyle w:val="afffff6"/>
              <w:numPr>
                <w:ilvl w:val="0"/>
                <w:numId w:val="74"/>
              </w:numPr>
              <w:spacing w:line="300" w:lineRule="auto"/>
              <w:jc w:val="center"/>
              <w:rPr>
                <w:b/>
                <w:bCs w:val="0"/>
                <w:szCs w:val="21"/>
              </w:rPr>
            </w:pPr>
          </w:p>
        </w:tc>
        <w:tc>
          <w:tcPr>
            <w:tcW w:w="709" w:type="dxa"/>
            <w:vMerge/>
            <w:tcBorders>
              <w:left w:val="single" w:sz="4" w:space="0" w:color="auto"/>
              <w:bottom w:val="single" w:sz="4" w:space="0" w:color="auto"/>
              <w:right w:val="single" w:sz="4" w:space="0" w:color="auto"/>
            </w:tcBorders>
            <w:textDirection w:val="tbRlV"/>
            <w:vAlign w:val="center"/>
          </w:tcPr>
          <w:p w14:paraId="7DB3F4CA" w14:textId="77777777" w:rsidR="00880429" w:rsidRDefault="00880429" w:rsidP="001C6F66">
            <w:pPr>
              <w:pStyle w:val="afffff6"/>
              <w:spacing w:line="300" w:lineRule="auto"/>
              <w:jc w:val="center"/>
              <w:rPr>
                <w:b/>
                <w:bCs w:val="0"/>
                <w:szCs w:val="21"/>
              </w:rPr>
            </w:pPr>
          </w:p>
        </w:tc>
        <w:tc>
          <w:tcPr>
            <w:tcW w:w="709" w:type="dxa"/>
            <w:vMerge/>
            <w:tcBorders>
              <w:left w:val="single" w:sz="4" w:space="0" w:color="auto"/>
              <w:bottom w:val="single" w:sz="4" w:space="0" w:color="auto"/>
              <w:right w:val="single" w:sz="4" w:space="0" w:color="auto"/>
            </w:tcBorders>
            <w:vAlign w:val="center"/>
          </w:tcPr>
          <w:p w14:paraId="7BC2F426" w14:textId="77777777" w:rsidR="00880429" w:rsidRDefault="00880429" w:rsidP="001C6F66">
            <w:pPr>
              <w:pStyle w:val="afffff6"/>
              <w:spacing w:line="300" w:lineRule="auto"/>
              <w:jc w:val="center"/>
              <w:rPr>
                <w:b/>
                <w:bCs w:val="0"/>
                <w:szCs w:val="21"/>
              </w:rPr>
            </w:pPr>
          </w:p>
        </w:tc>
        <w:tc>
          <w:tcPr>
            <w:tcW w:w="6974" w:type="dxa"/>
            <w:gridSpan w:val="4"/>
            <w:tcBorders>
              <w:top w:val="nil"/>
              <w:left w:val="single" w:sz="4" w:space="0" w:color="auto"/>
              <w:bottom w:val="single" w:sz="4" w:space="0" w:color="auto"/>
              <w:right w:val="single" w:sz="4" w:space="0" w:color="auto"/>
            </w:tcBorders>
            <w:vAlign w:val="center"/>
          </w:tcPr>
          <w:p w14:paraId="3E17AADE" w14:textId="77777777" w:rsidR="001C6F66" w:rsidRDefault="00880429" w:rsidP="001C6F66">
            <w:pPr>
              <w:pStyle w:val="afffff6"/>
              <w:spacing w:line="353" w:lineRule="auto"/>
              <w:rPr>
                <w:szCs w:val="21"/>
              </w:rPr>
            </w:pPr>
            <w:r>
              <w:rPr>
                <w:rFonts w:hint="eastAsia"/>
                <w:szCs w:val="21"/>
              </w:rPr>
              <w:t>（二）评分依据：</w:t>
            </w:r>
          </w:p>
          <w:p w14:paraId="011D3EEF" w14:textId="68CA9088" w:rsidR="00880429" w:rsidRDefault="00880429" w:rsidP="001C6F66">
            <w:pPr>
              <w:pStyle w:val="afffff6"/>
              <w:spacing w:line="353" w:lineRule="auto"/>
              <w:rPr>
                <w:b/>
                <w:bCs w:val="0"/>
                <w:szCs w:val="21"/>
              </w:rPr>
            </w:pPr>
            <w:r>
              <w:rPr>
                <w:rFonts w:hint="eastAsia"/>
                <w:szCs w:val="21"/>
              </w:rPr>
              <w:t>在以上内容完整的基础之上，对内容的合理性进行评分</w:t>
            </w:r>
          </w:p>
        </w:tc>
      </w:tr>
      <w:tr w:rsidR="00880429" w14:paraId="743C44DD" w14:textId="77777777" w:rsidTr="001C6F66">
        <w:trPr>
          <w:cantSplit/>
          <w:trHeight w:val="1378"/>
        </w:trPr>
        <w:tc>
          <w:tcPr>
            <w:tcW w:w="675" w:type="dxa"/>
            <w:vMerge w:val="restart"/>
            <w:tcBorders>
              <w:top w:val="single" w:sz="4" w:space="0" w:color="auto"/>
              <w:left w:val="single" w:sz="4" w:space="0" w:color="auto"/>
              <w:right w:val="single" w:sz="4" w:space="0" w:color="auto"/>
            </w:tcBorders>
            <w:vAlign w:val="center"/>
          </w:tcPr>
          <w:p w14:paraId="672607FD" w14:textId="77777777" w:rsidR="00880429" w:rsidRDefault="00880429" w:rsidP="00880429">
            <w:pPr>
              <w:pStyle w:val="afffff6"/>
              <w:numPr>
                <w:ilvl w:val="0"/>
                <w:numId w:val="74"/>
              </w:numPr>
              <w:spacing w:line="300" w:lineRule="auto"/>
              <w:jc w:val="center"/>
              <w:rPr>
                <w:b/>
                <w:bCs w:val="0"/>
                <w:szCs w:val="21"/>
              </w:rPr>
            </w:pPr>
          </w:p>
        </w:tc>
        <w:tc>
          <w:tcPr>
            <w:tcW w:w="709" w:type="dxa"/>
            <w:vMerge w:val="restart"/>
            <w:tcBorders>
              <w:top w:val="single" w:sz="4" w:space="0" w:color="auto"/>
              <w:left w:val="single" w:sz="4" w:space="0" w:color="auto"/>
              <w:right w:val="single" w:sz="4" w:space="0" w:color="auto"/>
            </w:tcBorders>
            <w:textDirection w:val="tbRlV"/>
            <w:vAlign w:val="center"/>
          </w:tcPr>
          <w:p w14:paraId="390D708B" w14:textId="77777777" w:rsidR="00880429" w:rsidRDefault="00880429" w:rsidP="001C6F66">
            <w:pPr>
              <w:pStyle w:val="afffff6"/>
              <w:spacing w:line="300" w:lineRule="auto"/>
              <w:jc w:val="center"/>
              <w:rPr>
                <w:b/>
                <w:bCs w:val="0"/>
                <w:szCs w:val="21"/>
              </w:rPr>
            </w:pPr>
            <w:r>
              <w:rPr>
                <w:rFonts w:hint="eastAsia"/>
                <w:b/>
                <w:bCs w:val="0"/>
                <w:szCs w:val="21"/>
              </w:rPr>
              <w:t>项目重点难点分析</w:t>
            </w:r>
          </w:p>
        </w:tc>
        <w:tc>
          <w:tcPr>
            <w:tcW w:w="709" w:type="dxa"/>
            <w:vMerge w:val="restart"/>
            <w:tcBorders>
              <w:top w:val="single" w:sz="4" w:space="0" w:color="auto"/>
              <w:left w:val="single" w:sz="4" w:space="0" w:color="auto"/>
              <w:right w:val="single" w:sz="4" w:space="0" w:color="auto"/>
            </w:tcBorders>
            <w:vAlign w:val="center"/>
          </w:tcPr>
          <w:p w14:paraId="53A35318" w14:textId="77777777" w:rsidR="00880429" w:rsidRDefault="00880429" w:rsidP="001C6F66">
            <w:pPr>
              <w:pStyle w:val="afffff6"/>
              <w:spacing w:line="300" w:lineRule="auto"/>
              <w:jc w:val="center"/>
              <w:rPr>
                <w:b/>
                <w:bCs w:val="0"/>
                <w:szCs w:val="21"/>
              </w:rPr>
            </w:pPr>
            <w:r>
              <w:rPr>
                <w:b/>
                <w:bCs w:val="0"/>
                <w:szCs w:val="21"/>
              </w:rPr>
              <w:t>6</w:t>
            </w:r>
          </w:p>
        </w:tc>
        <w:tc>
          <w:tcPr>
            <w:tcW w:w="6974" w:type="dxa"/>
            <w:gridSpan w:val="4"/>
            <w:tcBorders>
              <w:top w:val="single" w:sz="4" w:space="0" w:color="auto"/>
              <w:left w:val="single" w:sz="4" w:space="0" w:color="auto"/>
              <w:bottom w:val="nil"/>
              <w:right w:val="single" w:sz="4" w:space="0" w:color="auto"/>
            </w:tcBorders>
            <w:vAlign w:val="center"/>
          </w:tcPr>
          <w:p w14:paraId="3BB7AE50" w14:textId="77777777" w:rsidR="00880429" w:rsidRDefault="00880429" w:rsidP="001C6F66">
            <w:pPr>
              <w:pStyle w:val="afffff6"/>
              <w:rPr>
                <w:szCs w:val="21"/>
              </w:rPr>
            </w:pPr>
            <w:r>
              <w:rPr>
                <w:rFonts w:hint="eastAsia"/>
                <w:szCs w:val="21"/>
              </w:rPr>
              <w:t>（一）评分内容：</w:t>
            </w:r>
          </w:p>
          <w:p w14:paraId="10A710CD" w14:textId="77777777" w:rsidR="00880429" w:rsidRDefault="00880429" w:rsidP="001C6F66">
            <w:pPr>
              <w:pStyle w:val="afffff6"/>
              <w:spacing w:line="353" w:lineRule="auto"/>
              <w:rPr>
                <w:szCs w:val="21"/>
              </w:rPr>
            </w:pPr>
            <w:r>
              <w:rPr>
                <w:rFonts w:hint="eastAsia"/>
                <w:szCs w:val="21"/>
              </w:rPr>
              <w:t>投标人详细阐述本项目存在的重难点问题，具体包括以下</w:t>
            </w:r>
            <w:r>
              <w:rPr>
                <w:rFonts w:hint="eastAsia"/>
                <w:szCs w:val="21"/>
              </w:rPr>
              <w:t>3</w:t>
            </w:r>
            <w:r>
              <w:rPr>
                <w:rFonts w:hint="eastAsia"/>
                <w:szCs w:val="21"/>
              </w:rPr>
              <w:t>项内容：项目重难点和应对措施；初步研究思路及解决方案；</w:t>
            </w:r>
            <w:r>
              <w:rPr>
                <w:szCs w:val="21"/>
              </w:rPr>
              <w:t xml:space="preserve"> </w:t>
            </w:r>
            <w:r>
              <w:rPr>
                <w:rFonts w:hint="eastAsia"/>
                <w:szCs w:val="21"/>
              </w:rPr>
              <w:t>根据以往经验及项目现状，提出项目推进过程中可能会遇到的困难和具体建议，对以上内容进行评分</w:t>
            </w:r>
          </w:p>
        </w:tc>
      </w:tr>
      <w:tr w:rsidR="00880429" w14:paraId="0B725CC8" w14:textId="77777777" w:rsidTr="001C6F66">
        <w:trPr>
          <w:cantSplit/>
          <w:trHeight w:val="634"/>
        </w:trPr>
        <w:tc>
          <w:tcPr>
            <w:tcW w:w="675" w:type="dxa"/>
            <w:vMerge/>
            <w:tcBorders>
              <w:left w:val="single" w:sz="4" w:space="0" w:color="auto"/>
              <w:right w:val="single" w:sz="4" w:space="0" w:color="auto"/>
            </w:tcBorders>
            <w:vAlign w:val="center"/>
          </w:tcPr>
          <w:p w14:paraId="472ABB8F" w14:textId="77777777" w:rsidR="00880429" w:rsidRDefault="00880429" w:rsidP="00880429">
            <w:pPr>
              <w:pStyle w:val="afffff6"/>
              <w:numPr>
                <w:ilvl w:val="0"/>
                <w:numId w:val="74"/>
              </w:numPr>
              <w:spacing w:line="300" w:lineRule="auto"/>
              <w:jc w:val="center"/>
              <w:rPr>
                <w:b/>
                <w:bCs w:val="0"/>
                <w:szCs w:val="21"/>
              </w:rPr>
            </w:pPr>
          </w:p>
        </w:tc>
        <w:tc>
          <w:tcPr>
            <w:tcW w:w="709" w:type="dxa"/>
            <w:vMerge/>
            <w:tcBorders>
              <w:left w:val="single" w:sz="4" w:space="0" w:color="auto"/>
              <w:right w:val="single" w:sz="4" w:space="0" w:color="auto"/>
            </w:tcBorders>
            <w:textDirection w:val="tbRlV"/>
            <w:vAlign w:val="center"/>
          </w:tcPr>
          <w:p w14:paraId="4D6A3EBB" w14:textId="77777777" w:rsidR="00880429" w:rsidRDefault="00880429" w:rsidP="001C6F66">
            <w:pPr>
              <w:pStyle w:val="afffff6"/>
              <w:spacing w:line="300" w:lineRule="auto"/>
              <w:jc w:val="center"/>
              <w:rPr>
                <w:b/>
                <w:bCs w:val="0"/>
                <w:szCs w:val="21"/>
              </w:rPr>
            </w:pPr>
          </w:p>
        </w:tc>
        <w:tc>
          <w:tcPr>
            <w:tcW w:w="709" w:type="dxa"/>
            <w:vMerge/>
            <w:tcBorders>
              <w:left w:val="single" w:sz="4" w:space="0" w:color="auto"/>
              <w:right w:val="single" w:sz="4" w:space="0" w:color="auto"/>
            </w:tcBorders>
            <w:vAlign w:val="center"/>
          </w:tcPr>
          <w:p w14:paraId="7FF56758" w14:textId="77777777" w:rsidR="00880429" w:rsidRDefault="00880429" w:rsidP="001C6F66">
            <w:pPr>
              <w:pStyle w:val="afffff6"/>
              <w:spacing w:line="300" w:lineRule="auto"/>
              <w:jc w:val="center"/>
              <w:rPr>
                <w:b/>
                <w:bCs w:val="0"/>
                <w:szCs w:val="21"/>
              </w:rPr>
            </w:pPr>
          </w:p>
        </w:tc>
        <w:tc>
          <w:tcPr>
            <w:tcW w:w="6124" w:type="dxa"/>
            <w:gridSpan w:val="3"/>
            <w:tcBorders>
              <w:top w:val="nil"/>
              <w:left w:val="single" w:sz="4" w:space="0" w:color="auto"/>
              <w:bottom w:val="nil"/>
              <w:right w:val="nil"/>
            </w:tcBorders>
            <w:vAlign w:val="center"/>
          </w:tcPr>
          <w:p w14:paraId="048A8BE4" w14:textId="51397B81" w:rsidR="00880429" w:rsidRDefault="00880429" w:rsidP="001C6F66">
            <w:pPr>
              <w:pStyle w:val="afffff6"/>
              <w:spacing w:line="353" w:lineRule="auto"/>
              <w:rPr>
                <w:szCs w:val="21"/>
              </w:rPr>
            </w:pPr>
            <w:r w:rsidRPr="008724C7">
              <w:rPr>
                <w:b/>
                <w:bCs w:val="0"/>
                <w:szCs w:val="21"/>
              </w:rPr>
              <w:t>A</w:t>
            </w:r>
            <w:r w:rsidR="00EC69C8">
              <w:rPr>
                <w:rFonts w:hint="eastAsia"/>
                <w:b/>
                <w:bCs w:val="0"/>
                <w:szCs w:val="21"/>
              </w:rPr>
              <w:t>：</w:t>
            </w:r>
            <w:r>
              <w:rPr>
                <w:rFonts w:hint="eastAsia"/>
                <w:szCs w:val="21"/>
              </w:rPr>
              <w:t>以上内容全部具备</w:t>
            </w:r>
            <w:r>
              <w:rPr>
                <w:rFonts w:hint="eastAsia"/>
                <w:szCs w:val="21"/>
              </w:rPr>
              <w:t xml:space="preserve"> </w:t>
            </w:r>
            <w:r>
              <w:rPr>
                <w:rFonts w:hint="eastAsia"/>
                <w:szCs w:val="21"/>
              </w:rPr>
              <w:t>合理性强</w:t>
            </w:r>
            <w:r>
              <w:rPr>
                <w:szCs w:val="21"/>
              </w:rPr>
              <w:t xml:space="preserve">           </w:t>
            </w:r>
          </w:p>
          <w:p w14:paraId="5225531D" w14:textId="2543F35C" w:rsidR="00880429" w:rsidRDefault="00880429" w:rsidP="001C6F66">
            <w:pPr>
              <w:pStyle w:val="afffff6"/>
              <w:spacing w:line="353" w:lineRule="auto"/>
              <w:rPr>
                <w:szCs w:val="21"/>
              </w:rPr>
            </w:pPr>
            <w:r w:rsidRPr="008724C7">
              <w:rPr>
                <w:b/>
                <w:bCs w:val="0"/>
                <w:szCs w:val="21"/>
              </w:rPr>
              <w:t>B</w:t>
            </w:r>
            <w:r w:rsidR="00EC69C8">
              <w:rPr>
                <w:rFonts w:hint="eastAsia"/>
                <w:b/>
                <w:bCs w:val="0"/>
                <w:szCs w:val="21"/>
              </w:rPr>
              <w:t>：</w:t>
            </w:r>
            <w:r>
              <w:rPr>
                <w:rFonts w:hint="eastAsia"/>
                <w:szCs w:val="21"/>
              </w:rPr>
              <w:t>以上内容全部具备</w:t>
            </w:r>
            <w:r>
              <w:rPr>
                <w:rFonts w:hint="eastAsia"/>
                <w:szCs w:val="21"/>
              </w:rPr>
              <w:t xml:space="preserve"> </w:t>
            </w:r>
            <w:r>
              <w:rPr>
                <w:rFonts w:hint="eastAsia"/>
                <w:szCs w:val="21"/>
              </w:rPr>
              <w:t>合理性一般</w:t>
            </w:r>
            <w:r>
              <w:rPr>
                <w:szCs w:val="21"/>
              </w:rPr>
              <w:t xml:space="preserve">          </w:t>
            </w:r>
          </w:p>
          <w:p w14:paraId="7CF25C98" w14:textId="1D950D9B" w:rsidR="00880429" w:rsidRDefault="00880429" w:rsidP="001C6F66">
            <w:pPr>
              <w:pStyle w:val="afffff6"/>
              <w:tabs>
                <w:tab w:val="left" w:pos="4720"/>
              </w:tabs>
              <w:spacing w:line="353" w:lineRule="auto"/>
              <w:rPr>
                <w:szCs w:val="21"/>
              </w:rPr>
            </w:pPr>
            <w:r w:rsidRPr="008724C7">
              <w:rPr>
                <w:b/>
                <w:bCs w:val="0"/>
                <w:szCs w:val="21"/>
              </w:rPr>
              <w:t>C</w:t>
            </w:r>
            <w:r w:rsidR="00EC69C8">
              <w:rPr>
                <w:rFonts w:hint="eastAsia"/>
                <w:b/>
                <w:bCs w:val="0"/>
                <w:szCs w:val="21"/>
              </w:rPr>
              <w:t>：</w:t>
            </w:r>
            <w:r>
              <w:rPr>
                <w:rFonts w:hint="eastAsia"/>
                <w:szCs w:val="21"/>
              </w:rPr>
              <w:t>缺少任意一项</w:t>
            </w:r>
            <w:r>
              <w:rPr>
                <w:szCs w:val="21"/>
              </w:rPr>
              <w:t xml:space="preserve">  </w:t>
            </w:r>
          </w:p>
        </w:tc>
        <w:tc>
          <w:tcPr>
            <w:tcW w:w="850" w:type="dxa"/>
            <w:tcBorders>
              <w:top w:val="nil"/>
              <w:left w:val="nil"/>
              <w:bottom w:val="nil"/>
              <w:right w:val="single" w:sz="4" w:space="0" w:color="auto"/>
            </w:tcBorders>
            <w:vAlign w:val="center"/>
          </w:tcPr>
          <w:p w14:paraId="78D723FC" w14:textId="77777777" w:rsidR="00880429" w:rsidRDefault="00880429" w:rsidP="001C6F66">
            <w:pPr>
              <w:pStyle w:val="afffff6"/>
              <w:spacing w:line="353" w:lineRule="auto"/>
              <w:rPr>
                <w:b/>
                <w:bCs w:val="0"/>
                <w:szCs w:val="21"/>
              </w:rPr>
            </w:pPr>
            <w:r>
              <w:rPr>
                <w:rFonts w:hint="eastAsia"/>
                <w:b/>
                <w:bCs w:val="0"/>
                <w:szCs w:val="21"/>
              </w:rPr>
              <w:t>得</w:t>
            </w:r>
            <w:r>
              <w:rPr>
                <w:b/>
                <w:bCs w:val="0"/>
                <w:szCs w:val="21"/>
              </w:rPr>
              <w:t>6</w:t>
            </w:r>
            <w:r>
              <w:rPr>
                <w:rFonts w:hint="eastAsia"/>
                <w:b/>
                <w:bCs w:val="0"/>
                <w:szCs w:val="21"/>
              </w:rPr>
              <w:t>分</w:t>
            </w:r>
          </w:p>
          <w:p w14:paraId="708C629F" w14:textId="77777777" w:rsidR="00880429" w:rsidRDefault="00880429" w:rsidP="001C6F66">
            <w:pPr>
              <w:pStyle w:val="afffff6"/>
              <w:spacing w:line="353" w:lineRule="auto"/>
              <w:rPr>
                <w:b/>
                <w:bCs w:val="0"/>
                <w:szCs w:val="21"/>
              </w:rPr>
            </w:pPr>
            <w:r>
              <w:rPr>
                <w:rFonts w:hint="eastAsia"/>
                <w:b/>
                <w:bCs w:val="0"/>
                <w:szCs w:val="21"/>
              </w:rPr>
              <w:t>得</w:t>
            </w:r>
            <w:r>
              <w:rPr>
                <w:b/>
                <w:bCs w:val="0"/>
                <w:szCs w:val="21"/>
              </w:rPr>
              <w:t>3</w:t>
            </w:r>
            <w:r>
              <w:rPr>
                <w:rFonts w:hint="eastAsia"/>
                <w:b/>
                <w:bCs w:val="0"/>
                <w:szCs w:val="21"/>
              </w:rPr>
              <w:t>分</w:t>
            </w:r>
          </w:p>
          <w:p w14:paraId="54B05324" w14:textId="77777777" w:rsidR="00880429" w:rsidRDefault="00880429" w:rsidP="001C6F66">
            <w:pPr>
              <w:pStyle w:val="afffff6"/>
              <w:spacing w:line="353" w:lineRule="auto"/>
              <w:rPr>
                <w:szCs w:val="21"/>
              </w:rPr>
            </w:pPr>
            <w:r>
              <w:rPr>
                <w:rFonts w:hint="eastAsia"/>
                <w:b/>
                <w:bCs w:val="0"/>
                <w:szCs w:val="21"/>
              </w:rPr>
              <w:t>不得分</w:t>
            </w:r>
          </w:p>
        </w:tc>
      </w:tr>
      <w:tr w:rsidR="00880429" w14:paraId="691B00FA" w14:textId="77777777" w:rsidTr="001C6F66">
        <w:trPr>
          <w:cantSplit/>
          <w:trHeight w:val="285"/>
        </w:trPr>
        <w:tc>
          <w:tcPr>
            <w:tcW w:w="675" w:type="dxa"/>
            <w:vMerge/>
            <w:tcBorders>
              <w:left w:val="single" w:sz="4" w:space="0" w:color="auto"/>
              <w:bottom w:val="single" w:sz="4" w:space="0" w:color="auto"/>
              <w:right w:val="single" w:sz="4" w:space="0" w:color="auto"/>
            </w:tcBorders>
            <w:vAlign w:val="center"/>
          </w:tcPr>
          <w:p w14:paraId="3D5E09D2" w14:textId="77777777" w:rsidR="00880429" w:rsidRDefault="00880429" w:rsidP="00880429">
            <w:pPr>
              <w:pStyle w:val="afffff6"/>
              <w:numPr>
                <w:ilvl w:val="0"/>
                <w:numId w:val="74"/>
              </w:numPr>
              <w:spacing w:line="300" w:lineRule="auto"/>
              <w:jc w:val="center"/>
              <w:rPr>
                <w:b/>
                <w:bCs w:val="0"/>
                <w:szCs w:val="21"/>
              </w:rPr>
            </w:pPr>
          </w:p>
        </w:tc>
        <w:tc>
          <w:tcPr>
            <w:tcW w:w="709" w:type="dxa"/>
            <w:vMerge/>
            <w:tcBorders>
              <w:left w:val="single" w:sz="4" w:space="0" w:color="auto"/>
              <w:bottom w:val="single" w:sz="4" w:space="0" w:color="auto"/>
              <w:right w:val="single" w:sz="4" w:space="0" w:color="auto"/>
            </w:tcBorders>
            <w:textDirection w:val="tbRlV"/>
            <w:vAlign w:val="center"/>
          </w:tcPr>
          <w:p w14:paraId="5BAB9AB9" w14:textId="77777777" w:rsidR="00880429" w:rsidRDefault="00880429" w:rsidP="001C6F66">
            <w:pPr>
              <w:pStyle w:val="afffff6"/>
              <w:spacing w:line="300" w:lineRule="auto"/>
              <w:jc w:val="center"/>
              <w:rPr>
                <w:b/>
                <w:bCs w:val="0"/>
                <w:szCs w:val="21"/>
              </w:rPr>
            </w:pPr>
          </w:p>
        </w:tc>
        <w:tc>
          <w:tcPr>
            <w:tcW w:w="709" w:type="dxa"/>
            <w:vMerge/>
            <w:tcBorders>
              <w:left w:val="single" w:sz="4" w:space="0" w:color="auto"/>
              <w:bottom w:val="single" w:sz="4" w:space="0" w:color="auto"/>
              <w:right w:val="single" w:sz="4" w:space="0" w:color="auto"/>
            </w:tcBorders>
            <w:vAlign w:val="center"/>
          </w:tcPr>
          <w:p w14:paraId="615B9873" w14:textId="77777777" w:rsidR="00880429" w:rsidRDefault="00880429" w:rsidP="001C6F66">
            <w:pPr>
              <w:pStyle w:val="afffff6"/>
              <w:spacing w:line="300" w:lineRule="auto"/>
              <w:jc w:val="center"/>
              <w:rPr>
                <w:b/>
                <w:bCs w:val="0"/>
                <w:szCs w:val="21"/>
              </w:rPr>
            </w:pPr>
          </w:p>
        </w:tc>
        <w:tc>
          <w:tcPr>
            <w:tcW w:w="6974" w:type="dxa"/>
            <w:gridSpan w:val="4"/>
            <w:tcBorders>
              <w:top w:val="nil"/>
              <w:left w:val="single" w:sz="4" w:space="0" w:color="auto"/>
              <w:bottom w:val="single" w:sz="4" w:space="0" w:color="auto"/>
              <w:right w:val="single" w:sz="4" w:space="0" w:color="auto"/>
            </w:tcBorders>
            <w:vAlign w:val="center"/>
          </w:tcPr>
          <w:p w14:paraId="5F31F232" w14:textId="77777777" w:rsidR="001C6F66" w:rsidRDefault="00880429" w:rsidP="001C6F66">
            <w:pPr>
              <w:pStyle w:val="afffff6"/>
              <w:spacing w:line="353" w:lineRule="auto"/>
              <w:rPr>
                <w:szCs w:val="21"/>
              </w:rPr>
            </w:pPr>
            <w:r>
              <w:rPr>
                <w:rFonts w:hint="eastAsia"/>
                <w:szCs w:val="21"/>
              </w:rPr>
              <w:t>（二）评分依据：</w:t>
            </w:r>
          </w:p>
          <w:p w14:paraId="11F46D8A" w14:textId="2D02CAFC" w:rsidR="00880429" w:rsidRPr="000B6CFE" w:rsidRDefault="00880429" w:rsidP="001C6F66">
            <w:pPr>
              <w:pStyle w:val="afffff6"/>
              <w:spacing w:line="353" w:lineRule="auto"/>
              <w:rPr>
                <w:szCs w:val="21"/>
              </w:rPr>
            </w:pPr>
            <w:r>
              <w:rPr>
                <w:rFonts w:hint="eastAsia"/>
                <w:szCs w:val="21"/>
              </w:rPr>
              <w:t>在以上内容完整的基础上，根据内容的合理性进行评分。</w:t>
            </w:r>
          </w:p>
        </w:tc>
      </w:tr>
      <w:tr w:rsidR="00880429" w14:paraId="775F9E6B" w14:textId="77777777" w:rsidTr="001C6F66">
        <w:trPr>
          <w:cantSplit/>
          <w:trHeight w:val="1073"/>
        </w:trPr>
        <w:tc>
          <w:tcPr>
            <w:tcW w:w="675" w:type="dxa"/>
            <w:vMerge w:val="restart"/>
            <w:tcBorders>
              <w:top w:val="single" w:sz="4" w:space="0" w:color="auto"/>
              <w:left w:val="single" w:sz="4" w:space="0" w:color="auto"/>
              <w:right w:val="single" w:sz="4" w:space="0" w:color="auto"/>
            </w:tcBorders>
            <w:vAlign w:val="center"/>
          </w:tcPr>
          <w:p w14:paraId="4C01595A" w14:textId="77777777" w:rsidR="00880429" w:rsidRDefault="00880429" w:rsidP="00880429">
            <w:pPr>
              <w:pStyle w:val="afffff6"/>
              <w:numPr>
                <w:ilvl w:val="0"/>
                <w:numId w:val="74"/>
              </w:numPr>
              <w:spacing w:line="300" w:lineRule="auto"/>
              <w:jc w:val="center"/>
              <w:rPr>
                <w:b/>
                <w:bCs w:val="0"/>
                <w:szCs w:val="21"/>
              </w:rPr>
            </w:pPr>
          </w:p>
        </w:tc>
        <w:tc>
          <w:tcPr>
            <w:tcW w:w="709" w:type="dxa"/>
            <w:vMerge w:val="restart"/>
            <w:tcBorders>
              <w:top w:val="single" w:sz="4" w:space="0" w:color="auto"/>
              <w:left w:val="single" w:sz="4" w:space="0" w:color="auto"/>
              <w:right w:val="single" w:sz="4" w:space="0" w:color="auto"/>
            </w:tcBorders>
            <w:textDirection w:val="tbRlV"/>
            <w:vAlign w:val="center"/>
          </w:tcPr>
          <w:p w14:paraId="6ACDA610" w14:textId="77777777" w:rsidR="00880429" w:rsidRDefault="00880429" w:rsidP="001C6F66">
            <w:pPr>
              <w:pStyle w:val="afffff6"/>
              <w:spacing w:line="300" w:lineRule="auto"/>
              <w:jc w:val="center"/>
              <w:rPr>
                <w:b/>
                <w:bCs w:val="0"/>
                <w:szCs w:val="21"/>
              </w:rPr>
            </w:pPr>
            <w:r>
              <w:rPr>
                <w:rFonts w:hint="eastAsia"/>
                <w:b/>
                <w:bCs w:val="0"/>
                <w:szCs w:val="21"/>
              </w:rPr>
              <w:t>实施推广承诺报价</w:t>
            </w:r>
          </w:p>
        </w:tc>
        <w:tc>
          <w:tcPr>
            <w:tcW w:w="709" w:type="dxa"/>
            <w:vMerge w:val="restart"/>
            <w:tcBorders>
              <w:top w:val="single" w:sz="4" w:space="0" w:color="auto"/>
              <w:left w:val="single" w:sz="4" w:space="0" w:color="auto"/>
              <w:right w:val="single" w:sz="4" w:space="0" w:color="auto"/>
            </w:tcBorders>
            <w:vAlign w:val="center"/>
          </w:tcPr>
          <w:p w14:paraId="6E68A1E1" w14:textId="77777777" w:rsidR="00880429" w:rsidRDefault="00880429" w:rsidP="001C6F66">
            <w:pPr>
              <w:pStyle w:val="afffff6"/>
              <w:spacing w:line="300" w:lineRule="auto"/>
              <w:jc w:val="center"/>
              <w:rPr>
                <w:b/>
                <w:bCs w:val="0"/>
                <w:szCs w:val="21"/>
              </w:rPr>
            </w:pPr>
            <w:r>
              <w:rPr>
                <w:b/>
                <w:bCs w:val="0"/>
                <w:szCs w:val="21"/>
              </w:rPr>
              <w:t>2</w:t>
            </w:r>
          </w:p>
        </w:tc>
        <w:tc>
          <w:tcPr>
            <w:tcW w:w="6974" w:type="dxa"/>
            <w:gridSpan w:val="4"/>
            <w:tcBorders>
              <w:top w:val="single" w:sz="4" w:space="0" w:color="auto"/>
              <w:left w:val="single" w:sz="4" w:space="0" w:color="auto"/>
              <w:bottom w:val="nil"/>
              <w:right w:val="single" w:sz="4" w:space="0" w:color="auto"/>
            </w:tcBorders>
            <w:vAlign w:val="center"/>
          </w:tcPr>
          <w:p w14:paraId="1D263092" w14:textId="77777777" w:rsidR="001C6F66" w:rsidRDefault="001C6F66" w:rsidP="001C6F66">
            <w:pPr>
              <w:pStyle w:val="afffff6"/>
              <w:rPr>
                <w:szCs w:val="21"/>
              </w:rPr>
            </w:pPr>
            <w:r>
              <w:rPr>
                <w:rFonts w:hint="eastAsia"/>
                <w:szCs w:val="21"/>
              </w:rPr>
              <w:t>（一）评分内容：</w:t>
            </w:r>
          </w:p>
          <w:p w14:paraId="3F172E7F" w14:textId="28618CC5" w:rsidR="00880429" w:rsidRDefault="00880429" w:rsidP="001C6F66">
            <w:pPr>
              <w:pStyle w:val="afffff6"/>
              <w:spacing w:line="336" w:lineRule="auto"/>
              <w:rPr>
                <w:rFonts w:ascii="宋体" w:hAnsi="宋体" w:cs="宋体"/>
                <w:szCs w:val="21"/>
              </w:rPr>
            </w:pPr>
            <w:r w:rsidRPr="00664559">
              <w:rPr>
                <w:rFonts w:ascii="宋体" w:hAnsi="宋体" w:cs="宋体" w:hint="eastAsia"/>
                <w:szCs w:val="21"/>
              </w:rPr>
              <w:t>投标人根据对现状的了解，对本项目第二阶段系统应用推广实施（</w:t>
            </w:r>
            <w:r w:rsidRPr="00664559">
              <w:rPr>
                <w:rFonts w:ascii="宋体" w:hAnsi="宋体" w:cs="宋体" w:hint="eastAsia"/>
                <w:b/>
                <w:bCs w:val="0"/>
                <w:szCs w:val="21"/>
              </w:rPr>
              <w:t>根据招标文件</w:t>
            </w:r>
            <w:r w:rsidRPr="00664559">
              <w:rPr>
                <w:rFonts w:ascii="宋体" w:hAnsi="宋体" w:cs="宋体"/>
                <w:b/>
                <w:bCs w:val="0"/>
                <w:szCs w:val="21"/>
              </w:rPr>
              <w:t>5.4.2</w:t>
            </w:r>
            <w:r w:rsidRPr="00664559">
              <w:rPr>
                <w:rFonts w:ascii="宋体" w:hAnsi="宋体" w:cs="宋体" w:hint="eastAsia"/>
                <w:b/>
                <w:bCs w:val="0"/>
                <w:szCs w:val="21"/>
              </w:rPr>
              <w:t>有关描述</w:t>
            </w:r>
            <w:r w:rsidRPr="00664559">
              <w:rPr>
                <w:rFonts w:ascii="宋体" w:hAnsi="宋体" w:cs="宋体" w:hint="eastAsia"/>
                <w:szCs w:val="21"/>
              </w:rPr>
              <w:t>）到其他路段</w:t>
            </w:r>
            <w:r w:rsidR="00940FB6">
              <w:rPr>
                <w:rFonts w:ascii="宋体" w:hAnsi="宋体" w:cs="宋体" w:hint="eastAsia"/>
                <w:szCs w:val="21"/>
              </w:rPr>
              <w:t>包括</w:t>
            </w:r>
            <w:r w:rsidRPr="00664559">
              <w:rPr>
                <w:rFonts w:ascii="宋体" w:hAnsi="宋体" w:cs="宋体" w:hint="eastAsia"/>
                <w:szCs w:val="21"/>
              </w:rPr>
              <w:t>湖南益常高速、长沙绕城高速（北段）、广东清连高速提供完成工作所需全部费用的承诺报价</w:t>
            </w:r>
          </w:p>
        </w:tc>
      </w:tr>
      <w:tr w:rsidR="00880429" w14:paraId="05117A35" w14:textId="77777777" w:rsidTr="001C6F66">
        <w:trPr>
          <w:cantSplit/>
          <w:trHeight w:val="908"/>
        </w:trPr>
        <w:tc>
          <w:tcPr>
            <w:tcW w:w="675" w:type="dxa"/>
            <w:vMerge/>
            <w:tcBorders>
              <w:left w:val="single" w:sz="4" w:space="0" w:color="auto"/>
              <w:right w:val="single" w:sz="4" w:space="0" w:color="auto"/>
            </w:tcBorders>
            <w:vAlign w:val="center"/>
          </w:tcPr>
          <w:p w14:paraId="2A4D585F" w14:textId="77777777" w:rsidR="00880429" w:rsidRDefault="00880429" w:rsidP="00880429">
            <w:pPr>
              <w:pStyle w:val="afffff6"/>
              <w:numPr>
                <w:ilvl w:val="0"/>
                <w:numId w:val="74"/>
              </w:numPr>
              <w:spacing w:line="300" w:lineRule="auto"/>
              <w:jc w:val="center"/>
              <w:rPr>
                <w:b/>
                <w:bCs w:val="0"/>
                <w:szCs w:val="21"/>
              </w:rPr>
            </w:pPr>
          </w:p>
        </w:tc>
        <w:tc>
          <w:tcPr>
            <w:tcW w:w="709" w:type="dxa"/>
            <w:vMerge/>
            <w:tcBorders>
              <w:left w:val="single" w:sz="4" w:space="0" w:color="auto"/>
              <w:right w:val="single" w:sz="4" w:space="0" w:color="auto"/>
            </w:tcBorders>
            <w:textDirection w:val="tbRlV"/>
            <w:vAlign w:val="center"/>
          </w:tcPr>
          <w:p w14:paraId="744404C2" w14:textId="77777777" w:rsidR="00880429" w:rsidRDefault="00880429" w:rsidP="001C6F66">
            <w:pPr>
              <w:pStyle w:val="afffff6"/>
              <w:spacing w:line="300" w:lineRule="auto"/>
              <w:jc w:val="center"/>
              <w:rPr>
                <w:b/>
                <w:bCs w:val="0"/>
                <w:szCs w:val="21"/>
              </w:rPr>
            </w:pPr>
          </w:p>
        </w:tc>
        <w:tc>
          <w:tcPr>
            <w:tcW w:w="709" w:type="dxa"/>
            <w:vMerge/>
            <w:tcBorders>
              <w:left w:val="single" w:sz="4" w:space="0" w:color="auto"/>
              <w:right w:val="single" w:sz="4" w:space="0" w:color="auto"/>
            </w:tcBorders>
            <w:vAlign w:val="center"/>
          </w:tcPr>
          <w:p w14:paraId="707774EB" w14:textId="77777777" w:rsidR="00880429" w:rsidRDefault="00880429" w:rsidP="001C6F66">
            <w:pPr>
              <w:pStyle w:val="afffff6"/>
              <w:spacing w:line="300" w:lineRule="auto"/>
              <w:jc w:val="center"/>
              <w:rPr>
                <w:b/>
                <w:bCs w:val="0"/>
                <w:szCs w:val="21"/>
              </w:rPr>
            </w:pPr>
          </w:p>
        </w:tc>
        <w:tc>
          <w:tcPr>
            <w:tcW w:w="6124" w:type="dxa"/>
            <w:gridSpan w:val="3"/>
            <w:tcBorders>
              <w:top w:val="nil"/>
              <w:left w:val="single" w:sz="4" w:space="0" w:color="auto"/>
              <w:bottom w:val="nil"/>
              <w:right w:val="nil"/>
            </w:tcBorders>
            <w:vAlign w:val="center"/>
          </w:tcPr>
          <w:p w14:paraId="31CD51AF" w14:textId="77777777" w:rsidR="00880429" w:rsidRDefault="00880429" w:rsidP="001C6F66">
            <w:pPr>
              <w:pStyle w:val="afffff6"/>
              <w:spacing w:line="336" w:lineRule="auto"/>
              <w:rPr>
                <w:rFonts w:ascii="宋体" w:hAnsi="宋体" w:cs="宋体"/>
                <w:szCs w:val="21"/>
              </w:rPr>
            </w:pPr>
            <w:r>
              <w:rPr>
                <w:rFonts w:ascii="宋体" w:hAnsi="宋体" w:cs="宋体"/>
                <w:b/>
                <w:bCs w:val="0"/>
                <w:szCs w:val="21"/>
              </w:rPr>
              <w:t>A：</w:t>
            </w:r>
            <w:r>
              <w:rPr>
                <w:rFonts w:ascii="Times New Roman" w:hAnsi="Times New Roman" w:hint="eastAsia"/>
                <w:color w:val="000000"/>
              </w:rPr>
              <w:t>最接近</w:t>
            </w:r>
            <w:r>
              <w:rPr>
                <w:rFonts w:ascii="宋体" w:hAnsi="宋体" w:cs="宋体" w:hint="eastAsia"/>
                <w:szCs w:val="21"/>
              </w:rPr>
              <w:t>承诺报价基准价</w:t>
            </w:r>
          </w:p>
          <w:p w14:paraId="2CC37939" w14:textId="77777777" w:rsidR="00880429" w:rsidRDefault="00880429" w:rsidP="001C6F66">
            <w:pPr>
              <w:pStyle w:val="afffff6"/>
              <w:spacing w:line="336" w:lineRule="auto"/>
              <w:rPr>
                <w:rFonts w:ascii="宋体" w:hAnsi="宋体" w:cs="宋体"/>
                <w:szCs w:val="21"/>
              </w:rPr>
            </w:pPr>
            <w:r>
              <w:rPr>
                <w:rFonts w:ascii="宋体" w:hAnsi="宋体" w:cs="宋体"/>
                <w:b/>
                <w:bCs w:val="0"/>
                <w:szCs w:val="21"/>
              </w:rPr>
              <w:t xml:space="preserve">B: </w:t>
            </w:r>
            <w:r>
              <w:rPr>
                <w:rFonts w:ascii="Times New Roman" w:hAnsi="Times New Roman" w:hint="eastAsia"/>
                <w:color w:val="000000"/>
              </w:rPr>
              <w:t>其他</w:t>
            </w:r>
          </w:p>
        </w:tc>
        <w:tc>
          <w:tcPr>
            <w:tcW w:w="850" w:type="dxa"/>
            <w:tcBorders>
              <w:top w:val="nil"/>
              <w:left w:val="nil"/>
              <w:bottom w:val="nil"/>
              <w:right w:val="single" w:sz="4" w:space="0" w:color="auto"/>
            </w:tcBorders>
          </w:tcPr>
          <w:p w14:paraId="620E4098" w14:textId="77777777" w:rsidR="00880429" w:rsidRDefault="00880429" w:rsidP="001C6F66">
            <w:pPr>
              <w:pStyle w:val="afffff6"/>
              <w:spacing w:line="240" w:lineRule="auto"/>
              <w:rPr>
                <w:rFonts w:ascii="宋体" w:hAnsi="宋体" w:cs="宋体"/>
                <w:b/>
                <w:bCs w:val="0"/>
                <w:szCs w:val="21"/>
              </w:rPr>
            </w:pPr>
            <w:r>
              <w:rPr>
                <w:rFonts w:ascii="宋体" w:hAnsi="宋体" w:cs="宋体" w:hint="eastAsia"/>
                <w:b/>
                <w:bCs w:val="0"/>
                <w:szCs w:val="21"/>
              </w:rPr>
              <w:t>得</w:t>
            </w:r>
            <w:r>
              <w:rPr>
                <w:rFonts w:ascii="宋体" w:hAnsi="宋体" w:cs="宋体"/>
                <w:b/>
                <w:bCs w:val="0"/>
                <w:szCs w:val="21"/>
              </w:rPr>
              <w:t>2</w:t>
            </w:r>
            <w:r>
              <w:rPr>
                <w:rFonts w:ascii="宋体" w:hAnsi="宋体" w:cs="宋体" w:hint="eastAsia"/>
                <w:b/>
                <w:bCs w:val="0"/>
                <w:szCs w:val="21"/>
              </w:rPr>
              <w:t>分</w:t>
            </w:r>
          </w:p>
          <w:p w14:paraId="57D0EC98" w14:textId="77777777" w:rsidR="00880429" w:rsidRDefault="00880429" w:rsidP="001C6F66">
            <w:pPr>
              <w:pStyle w:val="afffff6"/>
              <w:spacing w:line="240" w:lineRule="auto"/>
              <w:rPr>
                <w:rFonts w:ascii="宋体" w:hAnsi="宋体" w:cs="宋体"/>
                <w:szCs w:val="21"/>
              </w:rPr>
            </w:pPr>
            <w:r>
              <w:rPr>
                <w:rFonts w:ascii="宋体" w:hAnsi="宋体" w:cs="宋体" w:hint="eastAsia"/>
                <w:b/>
                <w:bCs w:val="0"/>
                <w:szCs w:val="21"/>
              </w:rPr>
              <w:t>不得分</w:t>
            </w:r>
          </w:p>
        </w:tc>
      </w:tr>
      <w:tr w:rsidR="00880429" w14:paraId="7B7BF994" w14:textId="77777777" w:rsidTr="001C6F66">
        <w:trPr>
          <w:cantSplit/>
          <w:trHeight w:val="704"/>
        </w:trPr>
        <w:tc>
          <w:tcPr>
            <w:tcW w:w="675" w:type="dxa"/>
            <w:vMerge/>
            <w:tcBorders>
              <w:left w:val="single" w:sz="4" w:space="0" w:color="auto"/>
              <w:bottom w:val="single" w:sz="4" w:space="0" w:color="auto"/>
              <w:right w:val="single" w:sz="4" w:space="0" w:color="auto"/>
            </w:tcBorders>
            <w:vAlign w:val="center"/>
          </w:tcPr>
          <w:p w14:paraId="0A8A07D1" w14:textId="77777777" w:rsidR="00880429" w:rsidRDefault="00880429" w:rsidP="00880429">
            <w:pPr>
              <w:pStyle w:val="afffff6"/>
              <w:numPr>
                <w:ilvl w:val="0"/>
                <w:numId w:val="74"/>
              </w:numPr>
              <w:spacing w:line="300" w:lineRule="auto"/>
              <w:jc w:val="center"/>
              <w:rPr>
                <w:b/>
                <w:bCs w:val="0"/>
                <w:szCs w:val="21"/>
              </w:rPr>
            </w:pPr>
          </w:p>
        </w:tc>
        <w:tc>
          <w:tcPr>
            <w:tcW w:w="709" w:type="dxa"/>
            <w:vMerge/>
            <w:tcBorders>
              <w:left w:val="single" w:sz="4" w:space="0" w:color="auto"/>
              <w:bottom w:val="single" w:sz="4" w:space="0" w:color="auto"/>
              <w:right w:val="single" w:sz="4" w:space="0" w:color="auto"/>
            </w:tcBorders>
            <w:textDirection w:val="tbRlV"/>
            <w:vAlign w:val="center"/>
          </w:tcPr>
          <w:p w14:paraId="6C5A981E" w14:textId="77777777" w:rsidR="00880429" w:rsidRDefault="00880429" w:rsidP="001C6F66">
            <w:pPr>
              <w:pStyle w:val="afffff6"/>
              <w:spacing w:line="300" w:lineRule="auto"/>
              <w:jc w:val="center"/>
              <w:rPr>
                <w:b/>
                <w:bCs w:val="0"/>
                <w:szCs w:val="21"/>
              </w:rPr>
            </w:pPr>
          </w:p>
        </w:tc>
        <w:tc>
          <w:tcPr>
            <w:tcW w:w="709" w:type="dxa"/>
            <w:vMerge/>
            <w:tcBorders>
              <w:left w:val="single" w:sz="4" w:space="0" w:color="auto"/>
              <w:bottom w:val="single" w:sz="4" w:space="0" w:color="auto"/>
              <w:right w:val="single" w:sz="4" w:space="0" w:color="auto"/>
            </w:tcBorders>
            <w:vAlign w:val="center"/>
          </w:tcPr>
          <w:p w14:paraId="6A8AA3C4" w14:textId="77777777" w:rsidR="00880429" w:rsidRDefault="00880429" w:rsidP="001C6F66">
            <w:pPr>
              <w:pStyle w:val="afffff6"/>
              <w:spacing w:line="300" w:lineRule="auto"/>
              <w:jc w:val="center"/>
              <w:rPr>
                <w:b/>
                <w:bCs w:val="0"/>
                <w:szCs w:val="21"/>
              </w:rPr>
            </w:pPr>
          </w:p>
        </w:tc>
        <w:tc>
          <w:tcPr>
            <w:tcW w:w="6974" w:type="dxa"/>
            <w:gridSpan w:val="4"/>
            <w:tcBorders>
              <w:top w:val="nil"/>
              <w:left w:val="single" w:sz="4" w:space="0" w:color="auto"/>
              <w:bottom w:val="single" w:sz="4" w:space="0" w:color="auto"/>
              <w:right w:val="single" w:sz="4" w:space="0" w:color="auto"/>
            </w:tcBorders>
            <w:vAlign w:val="center"/>
          </w:tcPr>
          <w:p w14:paraId="63B9938E" w14:textId="77777777" w:rsidR="00880429" w:rsidRDefault="00880429" w:rsidP="001C6F66">
            <w:pPr>
              <w:pStyle w:val="afffff6"/>
              <w:spacing w:line="240" w:lineRule="auto"/>
              <w:rPr>
                <w:rFonts w:ascii="宋体" w:hAnsi="宋体" w:cs="宋体"/>
                <w:szCs w:val="21"/>
              </w:rPr>
            </w:pPr>
            <w:r>
              <w:rPr>
                <w:rFonts w:ascii="宋体" w:hAnsi="宋体" w:cs="宋体" w:hint="eastAsia"/>
                <w:szCs w:val="21"/>
              </w:rPr>
              <w:t>（二）评分依据</w:t>
            </w:r>
          </w:p>
          <w:p w14:paraId="615EAA5E" w14:textId="77777777" w:rsidR="00880429" w:rsidRDefault="00880429" w:rsidP="001C6F66">
            <w:pPr>
              <w:pStyle w:val="afffff6"/>
              <w:spacing w:line="300" w:lineRule="auto"/>
              <w:rPr>
                <w:rFonts w:ascii="宋体" w:hAnsi="宋体" w:cs="宋体"/>
                <w:szCs w:val="21"/>
              </w:rPr>
            </w:pPr>
            <w:r>
              <w:rPr>
                <w:rFonts w:ascii="宋体" w:hAnsi="宋体" w:cs="宋体"/>
                <w:szCs w:val="21"/>
              </w:rPr>
              <w:t>1.</w:t>
            </w:r>
            <w:r>
              <w:rPr>
                <w:rFonts w:ascii="宋体" w:hAnsi="宋体" w:cs="宋体" w:hint="eastAsia"/>
                <w:szCs w:val="21"/>
              </w:rPr>
              <w:t>承诺报价基准价的确定</w:t>
            </w:r>
            <w:r>
              <w:rPr>
                <w:rFonts w:ascii="宋体" w:hAnsi="宋体" w:cs="宋体"/>
                <w:szCs w:val="21"/>
              </w:rPr>
              <w:t>: 所有有效投标人此部分</w:t>
            </w:r>
            <w:r>
              <w:rPr>
                <w:rFonts w:ascii="宋体" w:hAnsi="宋体" w:cs="宋体" w:hint="eastAsia"/>
                <w:szCs w:val="21"/>
              </w:rPr>
              <w:t>承诺</w:t>
            </w:r>
            <w:r>
              <w:rPr>
                <w:rFonts w:ascii="宋体" w:hAnsi="宋体" w:cs="宋体"/>
                <w:szCs w:val="21"/>
              </w:rPr>
              <w:t>报价的平均价为基准价。</w:t>
            </w:r>
          </w:p>
          <w:p w14:paraId="07BAB4B0" w14:textId="77777777" w:rsidR="00880429" w:rsidRDefault="00880429" w:rsidP="001C6F66">
            <w:pPr>
              <w:pStyle w:val="afffff6"/>
              <w:spacing w:line="300" w:lineRule="auto"/>
              <w:rPr>
                <w:rFonts w:ascii="宋体" w:hAnsi="宋体" w:cs="宋体"/>
                <w:szCs w:val="21"/>
              </w:rPr>
            </w:pPr>
            <w:r>
              <w:rPr>
                <w:rFonts w:ascii="宋体" w:hAnsi="宋体" w:cs="宋体"/>
                <w:szCs w:val="21"/>
              </w:rPr>
              <w:t>2.</w:t>
            </w:r>
            <w:r>
              <w:rPr>
                <w:rFonts w:ascii="宋体" w:hAnsi="宋体" w:cs="宋体" w:hint="eastAsia"/>
                <w:szCs w:val="21"/>
              </w:rPr>
              <w:t>投标人提供的此部分内容的承诺报价及明细说明</w:t>
            </w:r>
          </w:p>
          <w:p w14:paraId="20B283EE" w14:textId="77777777" w:rsidR="00880429" w:rsidRDefault="00880429" w:rsidP="001C6F66">
            <w:pPr>
              <w:pStyle w:val="afffff6"/>
              <w:spacing w:afterLines="100" w:after="240" w:line="300" w:lineRule="auto"/>
              <w:rPr>
                <w:rFonts w:ascii="宋体" w:hAnsi="宋体" w:cs="宋体"/>
                <w:b/>
                <w:bCs w:val="0"/>
                <w:szCs w:val="21"/>
              </w:rPr>
            </w:pPr>
            <w:r>
              <w:rPr>
                <w:rFonts w:ascii="宋体" w:hAnsi="宋体" w:cs="宋体" w:hint="eastAsia"/>
                <w:b/>
                <w:bCs w:val="0"/>
                <w:szCs w:val="21"/>
              </w:rPr>
              <w:t>备注：此部分内容的报价仅作为评分参考，不计入本期项目总体报价，但作为第二阶段工作开展的重要依据。</w:t>
            </w:r>
          </w:p>
        </w:tc>
      </w:tr>
      <w:tr w:rsidR="00880429" w14:paraId="7F80EDA3" w14:textId="77777777" w:rsidTr="001C6F66">
        <w:trPr>
          <w:cantSplit/>
          <w:trHeight w:val="2400"/>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5E22A4D7" w14:textId="77777777" w:rsidR="00880429" w:rsidRDefault="00880429" w:rsidP="00880429">
            <w:pPr>
              <w:pStyle w:val="afffff6"/>
              <w:numPr>
                <w:ilvl w:val="0"/>
                <w:numId w:val="74"/>
              </w:numPr>
              <w:spacing w:line="300" w:lineRule="auto"/>
              <w:jc w:val="center"/>
              <w:rPr>
                <w:b/>
                <w:bCs w:val="0"/>
                <w:szCs w:val="21"/>
              </w:rPr>
            </w:pPr>
          </w:p>
        </w:tc>
        <w:tc>
          <w:tcPr>
            <w:tcW w:w="709"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721AB288" w14:textId="77777777" w:rsidR="00880429" w:rsidRDefault="00880429" w:rsidP="001C6F66">
            <w:pPr>
              <w:pStyle w:val="afffff6"/>
              <w:spacing w:line="300" w:lineRule="auto"/>
              <w:jc w:val="center"/>
              <w:rPr>
                <w:rFonts w:ascii="宋体" w:hAnsi="宋体"/>
                <w:b/>
                <w:bCs w:val="0"/>
              </w:rPr>
            </w:pPr>
            <w:r>
              <w:rPr>
                <w:rFonts w:ascii="宋体" w:hAnsi="宋体" w:hint="eastAsia"/>
                <w:b/>
                <w:bCs w:val="0"/>
              </w:rPr>
              <w:t>质量保障措施及方案</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053FF0DD" w14:textId="77777777" w:rsidR="00880429" w:rsidRDefault="00880429" w:rsidP="001C6F66">
            <w:pPr>
              <w:pStyle w:val="afffff6"/>
              <w:spacing w:line="300" w:lineRule="auto"/>
              <w:jc w:val="center"/>
              <w:rPr>
                <w:b/>
                <w:bCs w:val="0"/>
                <w:szCs w:val="21"/>
              </w:rPr>
            </w:pPr>
            <w:r>
              <w:rPr>
                <w:b/>
                <w:bCs w:val="0"/>
                <w:szCs w:val="21"/>
              </w:rPr>
              <w:t>4</w:t>
            </w:r>
          </w:p>
        </w:tc>
        <w:tc>
          <w:tcPr>
            <w:tcW w:w="6974" w:type="dxa"/>
            <w:gridSpan w:val="4"/>
            <w:tcBorders>
              <w:top w:val="single" w:sz="4" w:space="0" w:color="auto"/>
              <w:left w:val="single" w:sz="4" w:space="0" w:color="auto"/>
              <w:bottom w:val="nil"/>
              <w:right w:val="single" w:sz="4" w:space="0" w:color="auto"/>
            </w:tcBorders>
            <w:vAlign w:val="center"/>
          </w:tcPr>
          <w:p w14:paraId="0107FFAB" w14:textId="77777777" w:rsidR="00880429" w:rsidRDefault="00880429" w:rsidP="001C6F66">
            <w:pPr>
              <w:pStyle w:val="afffff6"/>
              <w:spacing w:beforeLines="100" w:before="240"/>
              <w:rPr>
                <w:szCs w:val="21"/>
              </w:rPr>
            </w:pPr>
            <w:r>
              <w:rPr>
                <w:rFonts w:hint="eastAsia"/>
                <w:szCs w:val="21"/>
              </w:rPr>
              <w:t>（一）评分内容：</w:t>
            </w:r>
          </w:p>
          <w:p w14:paraId="2AE7EB22" w14:textId="77777777" w:rsidR="00880429" w:rsidRDefault="00880429" w:rsidP="001C6F66">
            <w:pPr>
              <w:pStyle w:val="afffff6"/>
              <w:spacing w:line="348" w:lineRule="auto"/>
              <w:rPr>
                <w:szCs w:val="21"/>
              </w:rPr>
            </w:pPr>
            <w:r>
              <w:rPr>
                <w:rFonts w:hint="eastAsia"/>
                <w:szCs w:val="21"/>
              </w:rPr>
              <w:t>投标人提供质量保障措施及方案，包括以下</w:t>
            </w:r>
            <w:r>
              <w:rPr>
                <w:rFonts w:hint="eastAsia"/>
                <w:szCs w:val="21"/>
              </w:rPr>
              <w:t>5</w:t>
            </w:r>
            <w:r>
              <w:rPr>
                <w:rFonts w:hint="eastAsia"/>
                <w:szCs w:val="21"/>
              </w:rPr>
              <w:t>项内容</w:t>
            </w:r>
          </w:p>
          <w:p w14:paraId="1E34510B" w14:textId="77777777" w:rsidR="00880429" w:rsidRDefault="00880429" w:rsidP="001C6F66">
            <w:pPr>
              <w:pStyle w:val="afffff6"/>
              <w:spacing w:line="348" w:lineRule="auto"/>
              <w:rPr>
                <w:szCs w:val="21"/>
              </w:rPr>
            </w:pPr>
            <w:r>
              <w:rPr>
                <w:szCs w:val="21"/>
              </w:rPr>
              <w:t xml:space="preserve">1. </w:t>
            </w:r>
            <w:r>
              <w:rPr>
                <w:rFonts w:hint="eastAsia"/>
                <w:szCs w:val="21"/>
              </w:rPr>
              <w:t>给出分阶段项目时间安排、工作进度与阶段性成果；</w:t>
            </w:r>
          </w:p>
          <w:p w14:paraId="5815E23B" w14:textId="77777777" w:rsidR="00880429" w:rsidRDefault="00880429" w:rsidP="001C6F66">
            <w:pPr>
              <w:pStyle w:val="afffff6"/>
              <w:spacing w:line="348" w:lineRule="auto"/>
              <w:rPr>
                <w:szCs w:val="21"/>
              </w:rPr>
            </w:pPr>
            <w:r>
              <w:rPr>
                <w:szCs w:val="21"/>
              </w:rPr>
              <w:t xml:space="preserve">2. </w:t>
            </w:r>
            <w:r>
              <w:rPr>
                <w:rFonts w:hint="eastAsia"/>
                <w:szCs w:val="21"/>
              </w:rPr>
              <w:t>详细阐述项目时间管理制度与措施；</w:t>
            </w:r>
          </w:p>
          <w:p w14:paraId="5A94E1B6" w14:textId="77777777" w:rsidR="00880429" w:rsidRDefault="00880429" w:rsidP="001C6F66">
            <w:pPr>
              <w:pStyle w:val="afffff6"/>
              <w:spacing w:line="348" w:lineRule="auto"/>
              <w:rPr>
                <w:szCs w:val="21"/>
              </w:rPr>
            </w:pPr>
            <w:r>
              <w:rPr>
                <w:szCs w:val="21"/>
              </w:rPr>
              <w:t xml:space="preserve">3. </w:t>
            </w:r>
            <w:r>
              <w:rPr>
                <w:rFonts w:hint="eastAsia"/>
                <w:szCs w:val="21"/>
              </w:rPr>
              <w:t>详细阐述项目质量管理制度与措施；</w:t>
            </w:r>
          </w:p>
          <w:p w14:paraId="1CA3F769" w14:textId="77777777" w:rsidR="00880429" w:rsidRDefault="00880429" w:rsidP="001C6F66">
            <w:pPr>
              <w:pStyle w:val="afffff6"/>
              <w:spacing w:line="348" w:lineRule="auto"/>
              <w:rPr>
                <w:szCs w:val="21"/>
              </w:rPr>
            </w:pPr>
            <w:r>
              <w:rPr>
                <w:szCs w:val="21"/>
              </w:rPr>
              <w:t xml:space="preserve">4. </w:t>
            </w:r>
            <w:r>
              <w:rPr>
                <w:rFonts w:hint="eastAsia"/>
                <w:szCs w:val="21"/>
              </w:rPr>
              <w:t>详细阐述项目资料、成果安全性保障制度与措施。</w:t>
            </w:r>
          </w:p>
          <w:p w14:paraId="59572706" w14:textId="77777777" w:rsidR="00880429" w:rsidRDefault="00880429" w:rsidP="001C6F66">
            <w:pPr>
              <w:pStyle w:val="afffff6"/>
              <w:spacing w:line="348" w:lineRule="auto"/>
              <w:rPr>
                <w:szCs w:val="21"/>
              </w:rPr>
            </w:pPr>
            <w:r>
              <w:rPr>
                <w:szCs w:val="21"/>
              </w:rPr>
              <w:t xml:space="preserve">5. </w:t>
            </w:r>
            <w:r>
              <w:rPr>
                <w:rFonts w:hint="eastAsia"/>
                <w:szCs w:val="21"/>
              </w:rPr>
              <w:t>知识产权成果预期及奖项申请方案</w:t>
            </w:r>
          </w:p>
        </w:tc>
      </w:tr>
      <w:tr w:rsidR="00880429" w14:paraId="45900F09" w14:textId="77777777" w:rsidTr="001C6F66">
        <w:trPr>
          <w:cantSplit/>
          <w:trHeight w:val="2313"/>
        </w:trPr>
        <w:tc>
          <w:tcPr>
            <w:tcW w:w="675" w:type="dxa"/>
            <w:vMerge/>
            <w:tcBorders>
              <w:top w:val="single" w:sz="4" w:space="0" w:color="auto"/>
              <w:left w:val="single" w:sz="4" w:space="0" w:color="auto"/>
              <w:bottom w:val="single" w:sz="4" w:space="0" w:color="auto"/>
              <w:right w:val="single" w:sz="4" w:space="0" w:color="auto"/>
            </w:tcBorders>
            <w:vAlign w:val="center"/>
          </w:tcPr>
          <w:p w14:paraId="10298BF7" w14:textId="77777777" w:rsidR="00880429" w:rsidRDefault="00880429" w:rsidP="00880429">
            <w:pPr>
              <w:pStyle w:val="afffff6"/>
              <w:numPr>
                <w:ilvl w:val="0"/>
                <w:numId w:val="74"/>
              </w:numPr>
              <w:spacing w:line="300" w:lineRule="auto"/>
              <w:jc w:val="center"/>
              <w:rPr>
                <w:b/>
                <w:bCs w:val="0"/>
                <w:szCs w:val="21"/>
              </w:rPr>
            </w:pPr>
          </w:p>
        </w:tc>
        <w:tc>
          <w:tcPr>
            <w:tcW w:w="709" w:type="dxa"/>
            <w:vMerge/>
            <w:tcBorders>
              <w:top w:val="single" w:sz="4" w:space="0" w:color="auto"/>
              <w:left w:val="single" w:sz="4" w:space="0" w:color="auto"/>
              <w:bottom w:val="single" w:sz="4" w:space="0" w:color="auto"/>
              <w:right w:val="single" w:sz="4" w:space="0" w:color="auto"/>
            </w:tcBorders>
            <w:textDirection w:val="tbRlV"/>
            <w:vAlign w:val="center"/>
          </w:tcPr>
          <w:p w14:paraId="24EB3F0D" w14:textId="77777777" w:rsidR="00880429" w:rsidRDefault="00880429" w:rsidP="001C6F66">
            <w:pPr>
              <w:pStyle w:val="afffff6"/>
              <w:spacing w:line="300" w:lineRule="auto"/>
              <w:jc w:val="center"/>
              <w:rPr>
                <w:rFonts w:ascii="宋体" w:hAnsi="宋体"/>
                <w:b/>
                <w:bCs w:val="0"/>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6FDE91AA" w14:textId="77777777" w:rsidR="00880429" w:rsidRDefault="00880429" w:rsidP="001C6F66">
            <w:pPr>
              <w:pStyle w:val="afffff6"/>
              <w:spacing w:line="300" w:lineRule="auto"/>
              <w:jc w:val="center"/>
              <w:rPr>
                <w:b/>
                <w:bCs w:val="0"/>
                <w:szCs w:val="21"/>
              </w:rPr>
            </w:pPr>
          </w:p>
        </w:tc>
        <w:tc>
          <w:tcPr>
            <w:tcW w:w="6124" w:type="dxa"/>
            <w:gridSpan w:val="3"/>
            <w:tcBorders>
              <w:top w:val="nil"/>
              <w:left w:val="single" w:sz="4" w:space="0" w:color="auto"/>
              <w:bottom w:val="single" w:sz="4" w:space="0" w:color="auto"/>
              <w:right w:val="nil"/>
            </w:tcBorders>
          </w:tcPr>
          <w:p w14:paraId="48870C96" w14:textId="238CAF75" w:rsidR="00880429" w:rsidRDefault="00880429" w:rsidP="001C6F66">
            <w:pPr>
              <w:pStyle w:val="afffff6"/>
              <w:spacing w:line="348" w:lineRule="auto"/>
              <w:rPr>
                <w:szCs w:val="21"/>
              </w:rPr>
            </w:pPr>
            <w:r w:rsidRPr="008724C7">
              <w:rPr>
                <w:b/>
                <w:bCs w:val="0"/>
                <w:szCs w:val="21"/>
              </w:rPr>
              <w:t>A</w:t>
            </w:r>
            <w:r w:rsidR="00EC69C8">
              <w:rPr>
                <w:rFonts w:hint="eastAsia"/>
                <w:b/>
                <w:bCs w:val="0"/>
                <w:szCs w:val="21"/>
              </w:rPr>
              <w:t>：</w:t>
            </w:r>
            <w:r>
              <w:rPr>
                <w:rFonts w:hint="eastAsia"/>
                <w:szCs w:val="21"/>
              </w:rPr>
              <w:t>以上内容全部具备，合理性强</w:t>
            </w:r>
          </w:p>
          <w:p w14:paraId="7FFAAAA2" w14:textId="0CF1867D" w:rsidR="00880429" w:rsidRDefault="00880429" w:rsidP="001C6F66">
            <w:pPr>
              <w:pStyle w:val="afffff6"/>
              <w:spacing w:line="348" w:lineRule="auto"/>
              <w:rPr>
                <w:szCs w:val="21"/>
              </w:rPr>
            </w:pPr>
            <w:r w:rsidRPr="008724C7">
              <w:rPr>
                <w:b/>
                <w:bCs w:val="0"/>
                <w:szCs w:val="21"/>
              </w:rPr>
              <w:t>B</w:t>
            </w:r>
            <w:r w:rsidR="00EC69C8">
              <w:rPr>
                <w:rFonts w:hint="eastAsia"/>
                <w:b/>
                <w:bCs w:val="0"/>
                <w:szCs w:val="21"/>
              </w:rPr>
              <w:t>：</w:t>
            </w:r>
            <w:r>
              <w:rPr>
                <w:rFonts w:hint="eastAsia"/>
                <w:szCs w:val="21"/>
              </w:rPr>
              <w:t>以上内容全部具备，合理性一般</w:t>
            </w:r>
          </w:p>
          <w:p w14:paraId="4E710861" w14:textId="1B76B2B6" w:rsidR="00880429" w:rsidRDefault="00880429" w:rsidP="001C6F66">
            <w:pPr>
              <w:pStyle w:val="afffff6"/>
              <w:spacing w:line="348" w:lineRule="auto"/>
              <w:rPr>
                <w:szCs w:val="21"/>
              </w:rPr>
            </w:pPr>
            <w:r w:rsidRPr="008724C7">
              <w:rPr>
                <w:b/>
                <w:bCs w:val="0"/>
                <w:szCs w:val="21"/>
              </w:rPr>
              <w:t>C</w:t>
            </w:r>
            <w:r w:rsidR="00EC69C8">
              <w:rPr>
                <w:rFonts w:hint="eastAsia"/>
                <w:b/>
                <w:bCs w:val="0"/>
                <w:szCs w:val="21"/>
              </w:rPr>
              <w:t>：</w:t>
            </w:r>
            <w:r>
              <w:rPr>
                <w:rFonts w:hint="eastAsia"/>
                <w:szCs w:val="21"/>
              </w:rPr>
              <w:t>缺少任意一项</w:t>
            </w:r>
          </w:p>
          <w:p w14:paraId="615B5112" w14:textId="77777777" w:rsidR="00880429" w:rsidRDefault="00880429" w:rsidP="001C6F66">
            <w:pPr>
              <w:pStyle w:val="afffff6"/>
              <w:spacing w:line="348" w:lineRule="auto"/>
              <w:rPr>
                <w:szCs w:val="21"/>
              </w:rPr>
            </w:pPr>
            <w:r>
              <w:rPr>
                <w:rFonts w:hint="eastAsia"/>
                <w:szCs w:val="21"/>
              </w:rPr>
              <w:t>（二）评分依据</w:t>
            </w:r>
            <w:r>
              <w:rPr>
                <w:rFonts w:hint="eastAsia"/>
                <w:szCs w:val="21"/>
              </w:rPr>
              <w:t xml:space="preserve"> </w:t>
            </w:r>
          </w:p>
          <w:p w14:paraId="07420598" w14:textId="77777777" w:rsidR="00880429" w:rsidRDefault="00880429" w:rsidP="001C6F66">
            <w:pPr>
              <w:pStyle w:val="afffff6"/>
              <w:spacing w:line="348" w:lineRule="auto"/>
              <w:rPr>
                <w:szCs w:val="21"/>
              </w:rPr>
            </w:pPr>
            <w:r>
              <w:rPr>
                <w:rFonts w:hint="eastAsia"/>
                <w:szCs w:val="21"/>
              </w:rPr>
              <w:t>提供以上方案内容</w:t>
            </w:r>
          </w:p>
        </w:tc>
        <w:tc>
          <w:tcPr>
            <w:tcW w:w="850" w:type="dxa"/>
            <w:tcBorders>
              <w:top w:val="nil"/>
              <w:left w:val="nil"/>
              <w:bottom w:val="single" w:sz="4" w:space="0" w:color="auto"/>
              <w:right w:val="single" w:sz="4" w:space="0" w:color="auto"/>
            </w:tcBorders>
          </w:tcPr>
          <w:p w14:paraId="0ADD5AD5" w14:textId="77777777" w:rsidR="00880429" w:rsidRDefault="00880429" w:rsidP="001C6F66">
            <w:pPr>
              <w:pStyle w:val="afffff6"/>
              <w:spacing w:line="353" w:lineRule="auto"/>
              <w:rPr>
                <w:b/>
                <w:bCs w:val="0"/>
                <w:szCs w:val="21"/>
              </w:rPr>
            </w:pPr>
            <w:r>
              <w:rPr>
                <w:rFonts w:hint="eastAsia"/>
                <w:b/>
                <w:bCs w:val="0"/>
                <w:szCs w:val="21"/>
              </w:rPr>
              <w:t>得</w:t>
            </w:r>
            <w:r>
              <w:rPr>
                <w:b/>
                <w:bCs w:val="0"/>
                <w:szCs w:val="21"/>
              </w:rPr>
              <w:t>4</w:t>
            </w:r>
            <w:r>
              <w:rPr>
                <w:rFonts w:hint="eastAsia"/>
                <w:b/>
                <w:bCs w:val="0"/>
                <w:szCs w:val="21"/>
              </w:rPr>
              <w:t>分</w:t>
            </w:r>
          </w:p>
          <w:p w14:paraId="68F26336" w14:textId="77777777" w:rsidR="00880429" w:rsidRDefault="00880429" w:rsidP="001C6F66">
            <w:pPr>
              <w:pStyle w:val="afffff6"/>
              <w:spacing w:line="353" w:lineRule="auto"/>
              <w:rPr>
                <w:b/>
                <w:bCs w:val="0"/>
                <w:szCs w:val="21"/>
              </w:rPr>
            </w:pPr>
            <w:r>
              <w:rPr>
                <w:rFonts w:hint="eastAsia"/>
                <w:b/>
                <w:bCs w:val="0"/>
                <w:szCs w:val="21"/>
              </w:rPr>
              <w:t>得</w:t>
            </w:r>
            <w:r>
              <w:rPr>
                <w:b/>
                <w:bCs w:val="0"/>
                <w:szCs w:val="21"/>
              </w:rPr>
              <w:t>2</w:t>
            </w:r>
            <w:r>
              <w:rPr>
                <w:rFonts w:hint="eastAsia"/>
                <w:b/>
                <w:bCs w:val="0"/>
                <w:szCs w:val="21"/>
              </w:rPr>
              <w:t>分</w:t>
            </w:r>
          </w:p>
          <w:p w14:paraId="35D4F38C" w14:textId="77777777" w:rsidR="00880429" w:rsidRDefault="00880429" w:rsidP="001C6F66">
            <w:pPr>
              <w:pStyle w:val="afffff6"/>
              <w:spacing w:line="353" w:lineRule="auto"/>
              <w:rPr>
                <w:b/>
                <w:bCs w:val="0"/>
                <w:szCs w:val="21"/>
              </w:rPr>
            </w:pPr>
            <w:r>
              <w:rPr>
                <w:rFonts w:hint="eastAsia"/>
                <w:b/>
                <w:bCs w:val="0"/>
                <w:szCs w:val="21"/>
              </w:rPr>
              <w:t>不得分</w:t>
            </w:r>
          </w:p>
        </w:tc>
      </w:tr>
      <w:tr w:rsidR="00880429" w14:paraId="35718E09" w14:textId="77777777" w:rsidTr="001C6F66">
        <w:trPr>
          <w:cantSplit/>
          <w:trHeight w:val="2026"/>
        </w:trPr>
        <w:tc>
          <w:tcPr>
            <w:tcW w:w="675" w:type="dxa"/>
            <w:vMerge w:val="restart"/>
            <w:tcBorders>
              <w:top w:val="single" w:sz="4" w:space="0" w:color="auto"/>
              <w:left w:val="single" w:sz="4" w:space="0" w:color="auto"/>
              <w:right w:val="single" w:sz="4" w:space="0" w:color="auto"/>
            </w:tcBorders>
            <w:vAlign w:val="center"/>
          </w:tcPr>
          <w:p w14:paraId="429DA98E" w14:textId="77777777" w:rsidR="00880429" w:rsidRDefault="00880429" w:rsidP="00880429">
            <w:pPr>
              <w:pStyle w:val="afffff6"/>
              <w:numPr>
                <w:ilvl w:val="0"/>
                <w:numId w:val="74"/>
              </w:numPr>
              <w:spacing w:line="300" w:lineRule="auto"/>
              <w:jc w:val="center"/>
              <w:rPr>
                <w:b/>
                <w:bCs w:val="0"/>
                <w:szCs w:val="21"/>
              </w:rPr>
            </w:pPr>
          </w:p>
        </w:tc>
        <w:tc>
          <w:tcPr>
            <w:tcW w:w="709" w:type="dxa"/>
            <w:vMerge w:val="restart"/>
            <w:tcBorders>
              <w:top w:val="single" w:sz="4" w:space="0" w:color="auto"/>
              <w:left w:val="single" w:sz="4" w:space="0" w:color="auto"/>
              <w:right w:val="single" w:sz="4" w:space="0" w:color="auto"/>
            </w:tcBorders>
            <w:textDirection w:val="tbRlV"/>
            <w:vAlign w:val="center"/>
          </w:tcPr>
          <w:p w14:paraId="357E8BE5" w14:textId="77777777" w:rsidR="00880429" w:rsidRDefault="00880429" w:rsidP="001C6F66">
            <w:pPr>
              <w:pStyle w:val="afffff6"/>
              <w:spacing w:line="300" w:lineRule="auto"/>
              <w:jc w:val="center"/>
              <w:rPr>
                <w:rFonts w:ascii="宋体" w:hAnsi="宋体"/>
                <w:b/>
                <w:bCs w:val="0"/>
                <w:szCs w:val="21"/>
              </w:rPr>
            </w:pPr>
            <w:r>
              <w:rPr>
                <w:rFonts w:ascii="宋体" w:hAnsi="宋体" w:hint="eastAsia"/>
                <w:b/>
                <w:bCs w:val="0"/>
              </w:rPr>
              <w:t>服务期满后的服务承诺</w:t>
            </w:r>
          </w:p>
        </w:tc>
        <w:tc>
          <w:tcPr>
            <w:tcW w:w="709" w:type="dxa"/>
            <w:vMerge w:val="restart"/>
            <w:tcBorders>
              <w:top w:val="single" w:sz="4" w:space="0" w:color="auto"/>
              <w:left w:val="single" w:sz="4" w:space="0" w:color="auto"/>
              <w:right w:val="single" w:sz="4" w:space="0" w:color="auto"/>
            </w:tcBorders>
            <w:vAlign w:val="center"/>
          </w:tcPr>
          <w:p w14:paraId="52C9ABD4" w14:textId="77777777" w:rsidR="00880429" w:rsidRDefault="00880429" w:rsidP="001C6F66">
            <w:pPr>
              <w:pStyle w:val="afffff6"/>
              <w:spacing w:line="300" w:lineRule="auto"/>
              <w:jc w:val="center"/>
              <w:rPr>
                <w:b/>
                <w:bCs w:val="0"/>
                <w:szCs w:val="21"/>
              </w:rPr>
            </w:pPr>
            <w:r>
              <w:rPr>
                <w:b/>
                <w:bCs w:val="0"/>
                <w:szCs w:val="21"/>
              </w:rPr>
              <w:t>4</w:t>
            </w:r>
          </w:p>
        </w:tc>
        <w:tc>
          <w:tcPr>
            <w:tcW w:w="6974" w:type="dxa"/>
            <w:gridSpan w:val="4"/>
            <w:tcBorders>
              <w:top w:val="single" w:sz="4" w:space="0" w:color="auto"/>
              <w:left w:val="single" w:sz="4" w:space="0" w:color="auto"/>
              <w:bottom w:val="nil"/>
              <w:right w:val="single" w:sz="4" w:space="0" w:color="auto"/>
            </w:tcBorders>
            <w:vAlign w:val="center"/>
          </w:tcPr>
          <w:p w14:paraId="1DD1C37A" w14:textId="55F2D774" w:rsidR="00880429" w:rsidRDefault="00880429" w:rsidP="001C6F66">
            <w:pPr>
              <w:pStyle w:val="afffff6"/>
              <w:spacing w:beforeLines="100" w:before="240"/>
              <w:rPr>
                <w:szCs w:val="21"/>
              </w:rPr>
            </w:pPr>
            <w:r>
              <w:rPr>
                <w:rFonts w:hint="eastAsia"/>
                <w:szCs w:val="21"/>
              </w:rPr>
              <w:t>（一）评</w:t>
            </w:r>
            <w:r w:rsidR="001C6F66">
              <w:rPr>
                <w:rFonts w:hint="eastAsia"/>
                <w:szCs w:val="21"/>
              </w:rPr>
              <w:t>分</w:t>
            </w:r>
            <w:r>
              <w:rPr>
                <w:rFonts w:hint="eastAsia"/>
                <w:szCs w:val="21"/>
              </w:rPr>
              <w:t>内容：</w:t>
            </w:r>
          </w:p>
          <w:p w14:paraId="1344E289" w14:textId="77777777" w:rsidR="00880429" w:rsidRDefault="00880429" w:rsidP="001C6F66">
            <w:pPr>
              <w:pStyle w:val="afffff6"/>
              <w:spacing w:line="348" w:lineRule="auto"/>
              <w:rPr>
                <w:szCs w:val="21"/>
              </w:rPr>
            </w:pPr>
            <w:r>
              <w:rPr>
                <w:rFonts w:hint="eastAsia"/>
                <w:szCs w:val="21"/>
              </w:rPr>
              <w:t>投标人服务期满后的服务承诺，包括以下</w:t>
            </w:r>
            <w:r>
              <w:rPr>
                <w:rFonts w:hint="eastAsia"/>
                <w:szCs w:val="21"/>
              </w:rPr>
              <w:t>4</w:t>
            </w:r>
            <w:r>
              <w:rPr>
                <w:rFonts w:hint="eastAsia"/>
                <w:szCs w:val="21"/>
              </w:rPr>
              <w:t>项内容</w:t>
            </w:r>
          </w:p>
          <w:p w14:paraId="54B3529F" w14:textId="77777777" w:rsidR="00880429" w:rsidRDefault="00880429" w:rsidP="001C6F66">
            <w:pPr>
              <w:pStyle w:val="afffff6"/>
              <w:spacing w:line="348" w:lineRule="auto"/>
              <w:rPr>
                <w:szCs w:val="21"/>
              </w:rPr>
            </w:pPr>
            <w:r>
              <w:rPr>
                <w:szCs w:val="21"/>
              </w:rPr>
              <w:t>1.</w:t>
            </w:r>
            <w:r>
              <w:rPr>
                <w:rFonts w:hint="eastAsia"/>
                <w:szCs w:val="21"/>
              </w:rPr>
              <w:t>详细阐述服务制度与响应时间</w:t>
            </w:r>
          </w:p>
          <w:p w14:paraId="7E758815" w14:textId="77777777" w:rsidR="00880429" w:rsidRDefault="00880429" w:rsidP="001C6F66">
            <w:pPr>
              <w:pStyle w:val="afffff6"/>
              <w:spacing w:line="348" w:lineRule="auto"/>
              <w:rPr>
                <w:szCs w:val="21"/>
              </w:rPr>
            </w:pPr>
            <w:r>
              <w:rPr>
                <w:szCs w:val="21"/>
              </w:rPr>
              <w:t>2.</w:t>
            </w:r>
            <w:r>
              <w:rPr>
                <w:rFonts w:hint="eastAsia"/>
                <w:szCs w:val="21"/>
              </w:rPr>
              <w:t>给出明确的服务年限；</w:t>
            </w:r>
          </w:p>
          <w:p w14:paraId="7DF28429" w14:textId="77777777" w:rsidR="00880429" w:rsidRDefault="00880429" w:rsidP="001C6F66">
            <w:pPr>
              <w:pStyle w:val="afffff6"/>
              <w:spacing w:line="348" w:lineRule="auto"/>
              <w:rPr>
                <w:szCs w:val="21"/>
              </w:rPr>
            </w:pPr>
            <w:r>
              <w:rPr>
                <w:szCs w:val="21"/>
              </w:rPr>
              <w:t>3.</w:t>
            </w:r>
            <w:r>
              <w:rPr>
                <w:rFonts w:hint="eastAsia"/>
                <w:szCs w:val="21"/>
              </w:rPr>
              <w:t>项目完成后在服务内容和方案（含维保费用）</w:t>
            </w:r>
          </w:p>
          <w:p w14:paraId="5BC526E2" w14:textId="77777777" w:rsidR="00880429" w:rsidRDefault="00880429" w:rsidP="001C6F66">
            <w:pPr>
              <w:pStyle w:val="afffff6"/>
              <w:spacing w:line="348" w:lineRule="auto"/>
              <w:rPr>
                <w:szCs w:val="21"/>
              </w:rPr>
            </w:pPr>
            <w:r>
              <w:rPr>
                <w:szCs w:val="21"/>
              </w:rPr>
              <w:t>4.</w:t>
            </w:r>
            <w:r>
              <w:rPr>
                <w:rFonts w:hint="eastAsia"/>
                <w:szCs w:val="21"/>
              </w:rPr>
              <w:t>提供项目完成后服务负责人信息及联系方式</w:t>
            </w:r>
          </w:p>
        </w:tc>
      </w:tr>
      <w:tr w:rsidR="00880429" w14:paraId="6564E603" w14:textId="77777777" w:rsidTr="001C6F66">
        <w:trPr>
          <w:cantSplit/>
          <w:trHeight w:val="35"/>
        </w:trPr>
        <w:tc>
          <w:tcPr>
            <w:tcW w:w="675" w:type="dxa"/>
            <w:vMerge/>
            <w:tcBorders>
              <w:left w:val="single" w:sz="4" w:space="0" w:color="auto"/>
              <w:bottom w:val="single" w:sz="4" w:space="0" w:color="auto"/>
              <w:right w:val="single" w:sz="4" w:space="0" w:color="auto"/>
            </w:tcBorders>
            <w:vAlign w:val="center"/>
          </w:tcPr>
          <w:p w14:paraId="6062B241" w14:textId="77777777" w:rsidR="00880429" w:rsidRDefault="00880429" w:rsidP="00880429">
            <w:pPr>
              <w:pStyle w:val="afffff6"/>
              <w:numPr>
                <w:ilvl w:val="0"/>
                <w:numId w:val="74"/>
              </w:numPr>
              <w:spacing w:line="300" w:lineRule="auto"/>
              <w:jc w:val="center"/>
              <w:rPr>
                <w:b/>
                <w:bCs w:val="0"/>
                <w:szCs w:val="21"/>
              </w:rPr>
            </w:pPr>
          </w:p>
        </w:tc>
        <w:tc>
          <w:tcPr>
            <w:tcW w:w="709" w:type="dxa"/>
            <w:vMerge/>
            <w:tcBorders>
              <w:left w:val="single" w:sz="4" w:space="0" w:color="auto"/>
              <w:bottom w:val="single" w:sz="4" w:space="0" w:color="auto"/>
              <w:right w:val="single" w:sz="4" w:space="0" w:color="auto"/>
            </w:tcBorders>
            <w:textDirection w:val="tbRlV"/>
            <w:vAlign w:val="center"/>
          </w:tcPr>
          <w:p w14:paraId="455D504A" w14:textId="77777777" w:rsidR="00880429" w:rsidRDefault="00880429" w:rsidP="001C6F66">
            <w:pPr>
              <w:pStyle w:val="afffff6"/>
              <w:spacing w:line="300" w:lineRule="auto"/>
              <w:jc w:val="center"/>
              <w:rPr>
                <w:rFonts w:ascii="宋体" w:hAnsi="宋体"/>
                <w:b/>
                <w:bCs w:val="0"/>
              </w:rPr>
            </w:pPr>
          </w:p>
        </w:tc>
        <w:tc>
          <w:tcPr>
            <w:tcW w:w="709" w:type="dxa"/>
            <w:vMerge/>
            <w:tcBorders>
              <w:left w:val="single" w:sz="4" w:space="0" w:color="auto"/>
              <w:bottom w:val="single" w:sz="4" w:space="0" w:color="auto"/>
              <w:right w:val="single" w:sz="4" w:space="0" w:color="auto"/>
            </w:tcBorders>
            <w:vAlign w:val="center"/>
          </w:tcPr>
          <w:p w14:paraId="27DDF735" w14:textId="77777777" w:rsidR="00880429" w:rsidRDefault="00880429" w:rsidP="001C6F66">
            <w:pPr>
              <w:pStyle w:val="afffff6"/>
              <w:spacing w:line="300" w:lineRule="auto"/>
              <w:jc w:val="center"/>
              <w:rPr>
                <w:b/>
                <w:bCs w:val="0"/>
                <w:szCs w:val="21"/>
              </w:rPr>
            </w:pPr>
          </w:p>
        </w:tc>
        <w:tc>
          <w:tcPr>
            <w:tcW w:w="6124" w:type="dxa"/>
            <w:gridSpan w:val="3"/>
            <w:tcBorders>
              <w:top w:val="nil"/>
              <w:left w:val="single" w:sz="4" w:space="0" w:color="auto"/>
              <w:bottom w:val="single" w:sz="4" w:space="0" w:color="auto"/>
              <w:right w:val="nil"/>
            </w:tcBorders>
          </w:tcPr>
          <w:p w14:paraId="09617B4F" w14:textId="26189822" w:rsidR="00880429" w:rsidRDefault="00880429" w:rsidP="001C6F66">
            <w:pPr>
              <w:pStyle w:val="afffff6"/>
              <w:spacing w:line="348" w:lineRule="auto"/>
              <w:rPr>
                <w:szCs w:val="21"/>
              </w:rPr>
            </w:pPr>
            <w:r w:rsidRPr="008724C7">
              <w:rPr>
                <w:b/>
                <w:bCs w:val="0"/>
                <w:szCs w:val="21"/>
              </w:rPr>
              <w:t>A</w:t>
            </w:r>
            <w:r w:rsidR="00EC69C8">
              <w:rPr>
                <w:rFonts w:hint="eastAsia"/>
                <w:b/>
                <w:bCs w:val="0"/>
                <w:szCs w:val="21"/>
              </w:rPr>
              <w:t>：</w:t>
            </w:r>
            <w:r>
              <w:rPr>
                <w:rFonts w:hint="eastAsia"/>
                <w:szCs w:val="21"/>
              </w:rPr>
              <w:t>投标人承诺已上全部</w:t>
            </w:r>
            <w:r>
              <w:rPr>
                <w:szCs w:val="21"/>
              </w:rPr>
              <w:t>4</w:t>
            </w:r>
            <w:r>
              <w:rPr>
                <w:rFonts w:hint="eastAsia"/>
                <w:szCs w:val="21"/>
              </w:rPr>
              <w:t>项</w:t>
            </w:r>
          </w:p>
          <w:p w14:paraId="7BC42B03" w14:textId="2B8C6D32" w:rsidR="00880429" w:rsidRDefault="00880429" w:rsidP="001C6F66">
            <w:pPr>
              <w:pStyle w:val="afffff6"/>
              <w:spacing w:line="348" w:lineRule="auto"/>
              <w:rPr>
                <w:szCs w:val="21"/>
              </w:rPr>
            </w:pPr>
            <w:r w:rsidRPr="008724C7">
              <w:rPr>
                <w:b/>
                <w:bCs w:val="0"/>
                <w:szCs w:val="21"/>
              </w:rPr>
              <w:t>B</w:t>
            </w:r>
            <w:r w:rsidR="00EC69C8">
              <w:rPr>
                <w:rFonts w:hint="eastAsia"/>
                <w:b/>
                <w:bCs w:val="0"/>
                <w:szCs w:val="21"/>
              </w:rPr>
              <w:t>：</w:t>
            </w:r>
            <w:r>
              <w:rPr>
                <w:rFonts w:hint="eastAsia"/>
                <w:szCs w:val="21"/>
              </w:rPr>
              <w:t>否则</w:t>
            </w:r>
          </w:p>
          <w:p w14:paraId="2FB2FD77" w14:textId="77777777" w:rsidR="00880429" w:rsidRDefault="00880429" w:rsidP="001C6F66">
            <w:pPr>
              <w:pStyle w:val="afffff6"/>
              <w:spacing w:line="348" w:lineRule="auto"/>
              <w:rPr>
                <w:szCs w:val="21"/>
              </w:rPr>
            </w:pPr>
            <w:r>
              <w:rPr>
                <w:rFonts w:hint="eastAsia"/>
                <w:szCs w:val="21"/>
              </w:rPr>
              <w:t>（二）评分依据</w:t>
            </w:r>
            <w:r>
              <w:rPr>
                <w:szCs w:val="21"/>
              </w:rPr>
              <w:t xml:space="preserve"> </w:t>
            </w:r>
          </w:p>
          <w:p w14:paraId="00B27CF3" w14:textId="77777777" w:rsidR="00880429" w:rsidRDefault="00880429" w:rsidP="001C6F66">
            <w:pPr>
              <w:pStyle w:val="afffff6"/>
              <w:spacing w:afterLines="100" w:after="240" w:line="348" w:lineRule="auto"/>
              <w:rPr>
                <w:szCs w:val="21"/>
              </w:rPr>
            </w:pPr>
            <w:r>
              <w:rPr>
                <w:rFonts w:hint="eastAsia"/>
                <w:szCs w:val="21"/>
              </w:rPr>
              <w:t>要求提供以上承诺内容</w:t>
            </w:r>
          </w:p>
        </w:tc>
        <w:tc>
          <w:tcPr>
            <w:tcW w:w="850" w:type="dxa"/>
            <w:tcBorders>
              <w:top w:val="nil"/>
              <w:left w:val="nil"/>
              <w:bottom w:val="single" w:sz="4" w:space="0" w:color="auto"/>
              <w:right w:val="single" w:sz="4" w:space="0" w:color="auto"/>
            </w:tcBorders>
          </w:tcPr>
          <w:p w14:paraId="5A702B07" w14:textId="77777777" w:rsidR="00880429" w:rsidRDefault="00880429" w:rsidP="001C6F66">
            <w:pPr>
              <w:pStyle w:val="afffff6"/>
              <w:spacing w:line="348" w:lineRule="auto"/>
              <w:rPr>
                <w:b/>
                <w:bCs w:val="0"/>
                <w:szCs w:val="21"/>
              </w:rPr>
            </w:pPr>
            <w:r>
              <w:rPr>
                <w:rFonts w:hint="eastAsia"/>
                <w:b/>
                <w:bCs w:val="0"/>
                <w:szCs w:val="21"/>
              </w:rPr>
              <w:t>得</w:t>
            </w:r>
            <w:r>
              <w:rPr>
                <w:b/>
                <w:bCs w:val="0"/>
                <w:szCs w:val="21"/>
              </w:rPr>
              <w:t>4</w:t>
            </w:r>
            <w:r>
              <w:rPr>
                <w:rFonts w:hint="eastAsia"/>
                <w:b/>
                <w:bCs w:val="0"/>
                <w:szCs w:val="21"/>
              </w:rPr>
              <w:t>分</w:t>
            </w:r>
          </w:p>
          <w:p w14:paraId="1C2F8097" w14:textId="77777777" w:rsidR="00880429" w:rsidRDefault="00880429" w:rsidP="001C6F66">
            <w:pPr>
              <w:pStyle w:val="afffff6"/>
              <w:spacing w:line="348" w:lineRule="auto"/>
              <w:rPr>
                <w:szCs w:val="21"/>
              </w:rPr>
            </w:pPr>
            <w:r>
              <w:rPr>
                <w:rFonts w:hint="eastAsia"/>
                <w:b/>
                <w:bCs w:val="0"/>
                <w:szCs w:val="21"/>
              </w:rPr>
              <w:t>不得分</w:t>
            </w:r>
          </w:p>
        </w:tc>
      </w:tr>
      <w:tr w:rsidR="00880429" w14:paraId="05C74934" w14:textId="77777777" w:rsidTr="001C6F66">
        <w:trPr>
          <w:cantSplit/>
          <w:trHeight w:val="1573"/>
        </w:trPr>
        <w:tc>
          <w:tcPr>
            <w:tcW w:w="675" w:type="dxa"/>
            <w:vMerge w:val="restart"/>
            <w:tcBorders>
              <w:left w:val="single" w:sz="4" w:space="0" w:color="auto"/>
              <w:right w:val="single" w:sz="4" w:space="0" w:color="auto"/>
            </w:tcBorders>
            <w:vAlign w:val="center"/>
          </w:tcPr>
          <w:p w14:paraId="6AD8F407" w14:textId="77777777" w:rsidR="00880429" w:rsidRDefault="00880429" w:rsidP="00880429">
            <w:pPr>
              <w:pStyle w:val="afffff6"/>
              <w:numPr>
                <w:ilvl w:val="0"/>
                <w:numId w:val="74"/>
              </w:numPr>
              <w:spacing w:line="300" w:lineRule="auto"/>
              <w:jc w:val="center"/>
              <w:rPr>
                <w:b/>
                <w:bCs w:val="0"/>
                <w:szCs w:val="21"/>
              </w:rPr>
            </w:pPr>
          </w:p>
        </w:tc>
        <w:tc>
          <w:tcPr>
            <w:tcW w:w="709" w:type="dxa"/>
            <w:vMerge w:val="restart"/>
            <w:tcBorders>
              <w:left w:val="single" w:sz="4" w:space="0" w:color="auto"/>
              <w:right w:val="single" w:sz="4" w:space="0" w:color="auto"/>
            </w:tcBorders>
            <w:textDirection w:val="tbRlV"/>
            <w:vAlign w:val="center"/>
          </w:tcPr>
          <w:p w14:paraId="2016A2D0" w14:textId="77777777" w:rsidR="00880429" w:rsidRDefault="00880429" w:rsidP="001C6F66">
            <w:pPr>
              <w:pStyle w:val="afffff6"/>
              <w:spacing w:line="300" w:lineRule="auto"/>
              <w:jc w:val="center"/>
              <w:rPr>
                <w:rFonts w:ascii="宋体" w:hAnsi="宋体"/>
                <w:b/>
                <w:bCs w:val="0"/>
              </w:rPr>
            </w:pPr>
            <w:r>
              <w:rPr>
                <w:rFonts w:hint="eastAsia"/>
                <w:b/>
                <w:bCs w:val="0"/>
                <w:szCs w:val="21"/>
              </w:rPr>
              <w:t>投标人同类项目业绩情况</w:t>
            </w:r>
          </w:p>
        </w:tc>
        <w:tc>
          <w:tcPr>
            <w:tcW w:w="709" w:type="dxa"/>
            <w:vMerge w:val="restart"/>
            <w:tcBorders>
              <w:left w:val="single" w:sz="4" w:space="0" w:color="auto"/>
              <w:right w:val="single" w:sz="4" w:space="0" w:color="auto"/>
            </w:tcBorders>
            <w:vAlign w:val="center"/>
          </w:tcPr>
          <w:p w14:paraId="1F70B931" w14:textId="77777777" w:rsidR="00880429" w:rsidRDefault="00880429" w:rsidP="001C6F66">
            <w:pPr>
              <w:pStyle w:val="afffff6"/>
              <w:spacing w:line="300" w:lineRule="auto"/>
              <w:jc w:val="center"/>
              <w:rPr>
                <w:b/>
                <w:bCs w:val="0"/>
                <w:szCs w:val="21"/>
              </w:rPr>
            </w:pPr>
            <w:r>
              <w:rPr>
                <w:b/>
                <w:bCs w:val="0"/>
                <w:szCs w:val="21"/>
              </w:rPr>
              <w:t>12</w:t>
            </w:r>
          </w:p>
        </w:tc>
        <w:tc>
          <w:tcPr>
            <w:tcW w:w="6974" w:type="dxa"/>
            <w:gridSpan w:val="4"/>
            <w:tcBorders>
              <w:top w:val="single" w:sz="4" w:space="0" w:color="auto"/>
              <w:left w:val="single" w:sz="4" w:space="0" w:color="auto"/>
              <w:bottom w:val="nil"/>
              <w:right w:val="single" w:sz="4" w:space="0" w:color="auto"/>
            </w:tcBorders>
          </w:tcPr>
          <w:p w14:paraId="427D460C" w14:textId="77777777" w:rsidR="00880429" w:rsidRDefault="00880429" w:rsidP="001C6F66">
            <w:pPr>
              <w:pStyle w:val="afffff6"/>
              <w:spacing w:beforeLines="100" w:before="240"/>
              <w:rPr>
                <w:szCs w:val="21"/>
              </w:rPr>
            </w:pPr>
            <w:r>
              <w:rPr>
                <w:rFonts w:hint="eastAsia"/>
                <w:szCs w:val="21"/>
              </w:rPr>
              <w:t>（一）评分内容：</w:t>
            </w:r>
          </w:p>
          <w:p w14:paraId="5AF50B81" w14:textId="77777777" w:rsidR="00880429" w:rsidRDefault="00880429" w:rsidP="001C6F66">
            <w:pPr>
              <w:pStyle w:val="afffff6"/>
              <w:spacing w:line="324" w:lineRule="auto"/>
              <w:rPr>
                <w:szCs w:val="21"/>
              </w:rPr>
            </w:pPr>
            <w:r>
              <w:rPr>
                <w:rFonts w:hint="eastAsia"/>
                <w:szCs w:val="21"/>
              </w:rPr>
              <w:t>投标人近</w:t>
            </w:r>
            <w:r>
              <w:rPr>
                <w:szCs w:val="21"/>
              </w:rPr>
              <w:t>3</w:t>
            </w:r>
            <w:r>
              <w:rPr>
                <w:rFonts w:hint="eastAsia"/>
                <w:szCs w:val="21"/>
              </w:rPr>
              <w:t>年独立承担的公路路网运行监控、应急协调处置类项目、智慧高速类项目（须含软件开发和数据工程）且规模必须高于</w:t>
            </w:r>
            <w:r>
              <w:rPr>
                <w:szCs w:val="21"/>
              </w:rPr>
              <w:t>500</w:t>
            </w:r>
            <w:r>
              <w:rPr>
                <w:rFonts w:hint="eastAsia"/>
                <w:szCs w:val="21"/>
              </w:rPr>
              <w:t>万，每提供一个符合要求的同类业绩分别计分，满分</w:t>
            </w:r>
            <w:r>
              <w:rPr>
                <w:szCs w:val="21"/>
              </w:rPr>
              <w:t>12</w:t>
            </w:r>
            <w:r>
              <w:rPr>
                <w:rFonts w:hint="eastAsia"/>
                <w:szCs w:val="21"/>
              </w:rPr>
              <w:t>分，所列项目不超过</w:t>
            </w:r>
            <w:r>
              <w:rPr>
                <w:rFonts w:hint="eastAsia"/>
                <w:szCs w:val="21"/>
              </w:rPr>
              <w:t>1</w:t>
            </w:r>
            <w:r>
              <w:rPr>
                <w:szCs w:val="21"/>
              </w:rPr>
              <w:t>0</w:t>
            </w:r>
            <w:r>
              <w:rPr>
                <w:rFonts w:hint="eastAsia"/>
                <w:szCs w:val="21"/>
              </w:rPr>
              <w:t>项。</w:t>
            </w:r>
          </w:p>
        </w:tc>
      </w:tr>
      <w:tr w:rsidR="00880429" w14:paraId="3D96C487" w14:textId="77777777" w:rsidTr="001C6F66">
        <w:trPr>
          <w:cantSplit/>
          <w:trHeight w:val="972"/>
        </w:trPr>
        <w:tc>
          <w:tcPr>
            <w:tcW w:w="675" w:type="dxa"/>
            <w:vMerge/>
            <w:tcBorders>
              <w:left w:val="single" w:sz="4" w:space="0" w:color="auto"/>
              <w:bottom w:val="single" w:sz="4" w:space="0" w:color="auto"/>
              <w:right w:val="single" w:sz="4" w:space="0" w:color="auto"/>
            </w:tcBorders>
            <w:vAlign w:val="center"/>
          </w:tcPr>
          <w:p w14:paraId="4950149A" w14:textId="77777777" w:rsidR="00880429" w:rsidRDefault="00880429" w:rsidP="00880429">
            <w:pPr>
              <w:pStyle w:val="afffff6"/>
              <w:numPr>
                <w:ilvl w:val="0"/>
                <w:numId w:val="74"/>
              </w:numPr>
              <w:spacing w:line="300" w:lineRule="auto"/>
              <w:jc w:val="center"/>
              <w:rPr>
                <w:b/>
                <w:bCs w:val="0"/>
                <w:szCs w:val="21"/>
              </w:rPr>
            </w:pPr>
          </w:p>
        </w:tc>
        <w:tc>
          <w:tcPr>
            <w:tcW w:w="709" w:type="dxa"/>
            <w:vMerge/>
            <w:tcBorders>
              <w:left w:val="single" w:sz="4" w:space="0" w:color="auto"/>
              <w:bottom w:val="single" w:sz="4" w:space="0" w:color="auto"/>
              <w:right w:val="single" w:sz="4" w:space="0" w:color="auto"/>
            </w:tcBorders>
            <w:textDirection w:val="tbRlV"/>
            <w:vAlign w:val="center"/>
          </w:tcPr>
          <w:p w14:paraId="20332114" w14:textId="77777777" w:rsidR="00880429" w:rsidRDefault="00880429" w:rsidP="001C6F66">
            <w:pPr>
              <w:pStyle w:val="afffff6"/>
              <w:spacing w:line="300" w:lineRule="auto"/>
              <w:jc w:val="center"/>
              <w:rPr>
                <w:b/>
                <w:bCs w:val="0"/>
                <w:szCs w:val="21"/>
              </w:rPr>
            </w:pPr>
          </w:p>
        </w:tc>
        <w:tc>
          <w:tcPr>
            <w:tcW w:w="709" w:type="dxa"/>
            <w:vMerge/>
            <w:tcBorders>
              <w:left w:val="single" w:sz="4" w:space="0" w:color="auto"/>
              <w:bottom w:val="single" w:sz="4" w:space="0" w:color="auto"/>
              <w:right w:val="single" w:sz="4" w:space="0" w:color="auto"/>
            </w:tcBorders>
            <w:vAlign w:val="center"/>
          </w:tcPr>
          <w:p w14:paraId="6488BA87" w14:textId="77777777" w:rsidR="00880429" w:rsidRDefault="00880429" w:rsidP="001C6F66">
            <w:pPr>
              <w:pStyle w:val="afffff6"/>
              <w:spacing w:line="300" w:lineRule="auto"/>
              <w:jc w:val="center"/>
              <w:rPr>
                <w:b/>
                <w:bCs w:val="0"/>
                <w:szCs w:val="21"/>
              </w:rPr>
            </w:pPr>
          </w:p>
        </w:tc>
        <w:tc>
          <w:tcPr>
            <w:tcW w:w="3685" w:type="dxa"/>
            <w:tcBorders>
              <w:top w:val="nil"/>
              <w:left w:val="single" w:sz="4" w:space="0" w:color="auto"/>
              <w:bottom w:val="single" w:sz="4" w:space="0" w:color="auto"/>
              <w:right w:val="nil"/>
            </w:tcBorders>
          </w:tcPr>
          <w:p w14:paraId="6C68CB12" w14:textId="77777777" w:rsidR="00880429" w:rsidRDefault="00880429" w:rsidP="001C6F66">
            <w:pPr>
              <w:pStyle w:val="afffff6"/>
              <w:spacing w:line="324" w:lineRule="auto"/>
              <w:rPr>
                <w:szCs w:val="21"/>
              </w:rPr>
            </w:pPr>
            <w:r>
              <w:rPr>
                <w:b/>
                <w:bCs w:val="0"/>
                <w:szCs w:val="21"/>
              </w:rPr>
              <w:t>A</w:t>
            </w:r>
            <w:r>
              <w:rPr>
                <w:rFonts w:hint="eastAsia"/>
                <w:b/>
                <w:bCs w:val="0"/>
                <w:szCs w:val="21"/>
              </w:rPr>
              <w:t>：</w:t>
            </w:r>
            <w:r>
              <w:rPr>
                <w:szCs w:val="21"/>
              </w:rPr>
              <w:t>5000</w:t>
            </w:r>
            <w:r>
              <w:rPr>
                <w:rFonts w:hint="eastAsia"/>
                <w:szCs w:val="21"/>
              </w:rPr>
              <w:t>万≤单个合同金额</w:t>
            </w:r>
          </w:p>
          <w:p w14:paraId="0B435F50" w14:textId="77777777" w:rsidR="00880429" w:rsidRDefault="00880429" w:rsidP="001C6F66">
            <w:pPr>
              <w:pStyle w:val="afffff6"/>
              <w:spacing w:line="324" w:lineRule="auto"/>
              <w:rPr>
                <w:szCs w:val="21"/>
              </w:rPr>
            </w:pPr>
            <w:r>
              <w:rPr>
                <w:b/>
                <w:bCs w:val="0"/>
                <w:szCs w:val="21"/>
              </w:rPr>
              <w:t>B</w:t>
            </w:r>
            <w:r>
              <w:rPr>
                <w:rFonts w:hint="eastAsia"/>
                <w:b/>
                <w:bCs w:val="0"/>
                <w:szCs w:val="21"/>
              </w:rPr>
              <w:t>：</w:t>
            </w:r>
            <w:r>
              <w:rPr>
                <w:szCs w:val="21"/>
              </w:rPr>
              <w:t>2000</w:t>
            </w:r>
            <w:r>
              <w:rPr>
                <w:rFonts w:hint="eastAsia"/>
                <w:szCs w:val="21"/>
              </w:rPr>
              <w:t>万≤单个合同金额＜</w:t>
            </w:r>
            <w:r>
              <w:rPr>
                <w:szCs w:val="21"/>
              </w:rPr>
              <w:t>5000</w:t>
            </w:r>
            <w:r>
              <w:rPr>
                <w:rFonts w:hint="eastAsia"/>
                <w:szCs w:val="21"/>
              </w:rPr>
              <w:t>万</w:t>
            </w:r>
          </w:p>
          <w:p w14:paraId="32AC3796" w14:textId="77777777" w:rsidR="00880429" w:rsidRDefault="00880429" w:rsidP="001C6F66">
            <w:pPr>
              <w:pStyle w:val="afffff6"/>
              <w:spacing w:line="324" w:lineRule="auto"/>
              <w:rPr>
                <w:szCs w:val="21"/>
              </w:rPr>
            </w:pPr>
            <w:r>
              <w:rPr>
                <w:b/>
                <w:bCs w:val="0"/>
                <w:szCs w:val="21"/>
              </w:rPr>
              <w:t>C</w:t>
            </w:r>
            <w:r>
              <w:rPr>
                <w:rFonts w:hint="eastAsia"/>
                <w:b/>
                <w:bCs w:val="0"/>
                <w:szCs w:val="21"/>
              </w:rPr>
              <w:t>：</w:t>
            </w:r>
            <w:r>
              <w:rPr>
                <w:szCs w:val="21"/>
              </w:rPr>
              <w:t>1000</w:t>
            </w:r>
            <w:r>
              <w:rPr>
                <w:rFonts w:hint="eastAsia"/>
                <w:szCs w:val="21"/>
              </w:rPr>
              <w:t>万≤单个合同金额＜</w:t>
            </w:r>
            <w:r>
              <w:rPr>
                <w:szCs w:val="21"/>
              </w:rPr>
              <w:t>2000</w:t>
            </w:r>
            <w:r>
              <w:rPr>
                <w:rFonts w:hint="eastAsia"/>
                <w:szCs w:val="21"/>
              </w:rPr>
              <w:t>万</w:t>
            </w:r>
          </w:p>
          <w:p w14:paraId="13DD3FD3" w14:textId="77777777" w:rsidR="00880429" w:rsidRDefault="00880429" w:rsidP="001C6F66">
            <w:pPr>
              <w:pStyle w:val="afffff6"/>
              <w:spacing w:line="312" w:lineRule="auto"/>
              <w:rPr>
                <w:szCs w:val="21"/>
              </w:rPr>
            </w:pPr>
            <w:r>
              <w:rPr>
                <w:b/>
                <w:bCs w:val="0"/>
                <w:szCs w:val="21"/>
              </w:rPr>
              <w:t>D</w:t>
            </w:r>
            <w:r>
              <w:rPr>
                <w:rFonts w:hint="eastAsia"/>
                <w:b/>
                <w:bCs w:val="0"/>
                <w:szCs w:val="21"/>
              </w:rPr>
              <w:t>：</w:t>
            </w:r>
            <w:r>
              <w:rPr>
                <w:szCs w:val="21"/>
              </w:rPr>
              <w:t>500</w:t>
            </w:r>
            <w:r>
              <w:rPr>
                <w:rFonts w:hint="eastAsia"/>
                <w:szCs w:val="21"/>
              </w:rPr>
              <w:t>万≤单个合同金额＜</w:t>
            </w:r>
            <w:r>
              <w:rPr>
                <w:szCs w:val="21"/>
              </w:rPr>
              <w:t>1000</w:t>
            </w:r>
            <w:r>
              <w:rPr>
                <w:rFonts w:hint="eastAsia"/>
                <w:szCs w:val="21"/>
              </w:rPr>
              <w:t>万</w:t>
            </w:r>
          </w:p>
        </w:tc>
        <w:tc>
          <w:tcPr>
            <w:tcW w:w="3289" w:type="dxa"/>
            <w:gridSpan w:val="3"/>
            <w:tcBorders>
              <w:top w:val="nil"/>
              <w:left w:val="nil"/>
              <w:bottom w:val="single" w:sz="4" w:space="0" w:color="auto"/>
              <w:right w:val="single" w:sz="4" w:space="0" w:color="auto"/>
            </w:tcBorders>
          </w:tcPr>
          <w:p w14:paraId="29E63C53" w14:textId="77777777" w:rsidR="00880429" w:rsidRDefault="00880429" w:rsidP="001C6F66">
            <w:pPr>
              <w:pStyle w:val="afffff6"/>
              <w:spacing w:line="324" w:lineRule="auto"/>
              <w:rPr>
                <w:b/>
                <w:bCs w:val="0"/>
                <w:szCs w:val="21"/>
              </w:rPr>
            </w:pPr>
            <w:r>
              <w:rPr>
                <w:rFonts w:hint="eastAsia"/>
                <w:b/>
                <w:bCs w:val="0"/>
                <w:szCs w:val="21"/>
              </w:rPr>
              <w:t>有验收报告得</w:t>
            </w:r>
            <w:r>
              <w:rPr>
                <w:b/>
                <w:bCs w:val="0"/>
                <w:szCs w:val="21"/>
              </w:rPr>
              <w:t>4</w:t>
            </w:r>
            <w:r>
              <w:rPr>
                <w:rFonts w:hint="eastAsia"/>
                <w:b/>
                <w:bCs w:val="0"/>
                <w:szCs w:val="21"/>
              </w:rPr>
              <w:t>分，其他得</w:t>
            </w:r>
            <w:r>
              <w:rPr>
                <w:rFonts w:hint="eastAsia"/>
                <w:b/>
                <w:bCs w:val="0"/>
                <w:szCs w:val="21"/>
              </w:rPr>
              <w:t>2</w:t>
            </w:r>
            <w:r>
              <w:rPr>
                <w:rFonts w:hint="eastAsia"/>
                <w:b/>
                <w:bCs w:val="0"/>
                <w:szCs w:val="21"/>
              </w:rPr>
              <w:t>分</w:t>
            </w:r>
          </w:p>
          <w:p w14:paraId="00A4F840" w14:textId="77777777" w:rsidR="00880429" w:rsidRDefault="00880429" w:rsidP="001C6F66">
            <w:pPr>
              <w:pStyle w:val="afffff6"/>
              <w:spacing w:line="324" w:lineRule="auto"/>
              <w:rPr>
                <w:b/>
                <w:bCs w:val="0"/>
                <w:szCs w:val="21"/>
              </w:rPr>
            </w:pPr>
            <w:r>
              <w:rPr>
                <w:rFonts w:hint="eastAsia"/>
                <w:b/>
                <w:bCs w:val="0"/>
                <w:szCs w:val="21"/>
              </w:rPr>
              <w:t>有验收报告得</w:t>
            </w:r>
            <w:r>
              <w:rPr>
                <w:b/>
                <w:bCs w:val="0"/>
                <w:szCs w:val="21"/>
              </w:rPr>
              <w:t>3</w:t>
            </w:r>
            <w:r>
              <w:rPr>
                <w:rFonts w:hint="eastAsia"/>
                <w:b/>
                <w:bCs w:val="0"/>
                <w:szCs w:val="21"/>
              </w:rPr>
              <w:t>分，其他得</w:t>
            </w:r>
            <w:r>
              <w:rPr>
                <w:rFonts w:hint="eastAsia"/>
                <w:b/>
                <w:bCs w:val="0"/>
                <w:szCs w:val="21"/>
              </w:rPr>
              <w:t>1.5</w:t>
            </w:r>
            <w:r>
              <w:rPr>
                <w:rFonts w:hint="eastAsia"/>
                <w:b/>
                <w:bCs w:val="0"/>
                <w:szCs w:val="21"/>
              </w:rPr>
              <w:t>分</w:t>
            </w:r>
          </w:p>
          <w:p w14:paraId="53D45649" w14:textId="77777777" w:rsidR="00880429" w:rsidRDefault="00880429" w:rsidP="001C6F66">
            <w:pPr>
              <w:pStyle w:val="afffff6"/>
              <w:spacing w:line="348" w:lineRule="auto"/>
              <w:rPr>
                <w:b/>
                <w:bCs w:val="0"/>
                <w:szCs w:val="21"/>
              </w:rPr>
            </w:pPr>
            <w:r>
              <w:rPr>
                <w:rFonts w:hint="eastAsia"/>
                <w:b/>
                <w:bCs w:val="0"/>
                <w:szCs w:val="21"/>
              </w:rPr>
              <w:t>得</w:t>
            </w:r>
            <w:r>
              <w:rPr>
                <w:b/>
                <w:bCs w:val="0"/>
                <w:szCs w:val="21"/>
              </w:rPr>
              <w:t>1</w:t>
            </w:r>
            <w:r>
              <w:rPr>
                <w:rFonts w:hint="eastAsia"/>
                <w:b/>
                <w:bCs w:val="0"/>
                <w:szCs w:val="21"/>
              </w:rPr>
              <w:t>分</w:t>
            </w:r>
          </w:p>
          <w:p w14:paraId="13FF20B7" w14:textId="77777777" w:rsidR="00880429" w:rsidRDefault="00880429" w:rsidP="001C6F66">
            <w:pPr>
              <w:pStyle w:val="afffff6"/>
              <w:spacing w:line="312" w:lineRule="auto"/>
              <w:rPr>
                <w:b/>
                <w:bCs w:val="0"/>
                <w:szCs w:val="21"/>
              </w:rPr>
            </w:pPr>
            <w:r>
              <w:rPr>
                <w:rFonts w:hint="eastAsia"/>
                <w:b/>
                <w:bCs w:val="0"/>
                <w:szCs w:val="21"/>
              </w:rPr>
              <w:t>得</w:t>
            </w:r>
            <w:r>
              <w:rPr>
                <w:b/>
                <w:bCs w:val="0"/>
                <w:szCs w:val="21"/>
              </w:rPr>
              <w:t>0.5</w:t>
            </w:r>
            <w:r>
              <w:rPr>
                <w:rFonts w:hint="eastAsia"/>
                <w:b/>
                <w:bCs w:val="0"/>
                <w:szCs w:val="21"/>
              </w:rPr>
              <w:t>分</w:t>
            </w:r>
          </w:p>
        </w:tc>
      </w:tr>
      <w:tr w:rsidR="00880429" w14:paraId="125D202E" w14:textId="77777777" w:rsidTr="001C6F66">
        <w:trPr>
          <w:cantSplit/>
          <w:trHeight w:val="274"/>
        </w:trPr>
        <w:tc>
          <w:tcPr>
            <w:tcW w:w="675" w:type="dxa"/>
            <w:vMerge/>
            <w:tcBorders>
              <w:top w:val="single" w:sz="4" w:space="0" w:color="auto"/>
              <w:left w:val="single" w:sz="4" w:space="0" w:color="auto"/>
              <w:bottom w:val="single" w:sz="4" w:space="0" w:color="auto"/>
              <w:right w:val="single" w:sz="4" w:space="0" w:color="auto"/>
            </w:tcBorders>
            <w:vAlign w:val="center"/>
          </w:tcPr>
          <w:p w14:paraId="5BFE43C9" w14:textId="77777777" w:rsidR="00880429" w:rsidRDefault="00880429" w:rsidP="00880429">
            <w:pPr>
              <w:pStyle w:val="afffff6"/>
              <w:numPr>
                <w:ilvl w:val="0"/>
                <w:numId w:val="74"/>
              </w:numPr>
              <w:spacing w:line="300" w:lineRule="auto"/>
              <w:jc w:val="center"/>
              <w:rPr>
                <w:b/>
                <w:bCs w:val="0"/>
                <w:szCs w:val="21"/>
              </w:rPr>
            </w:pPr>
          </w:p>
        </w:tc>
        <w:tc>
          <w:tcPr>
            <w:tcW w:w="709" w:type="dxa"/>
            <w:vMerge/>
            <w:tcBorders>
              <w:top w:val="single" w:sz="4" w:space="0" w:color="auto"/>
              <w:left w:val="single" w:sz="4" w:space="0" w:color="auto"/>
              <w:bottom w:val="single" w:sz="4" w:space="0" w:color="auto"/>
              <w:right w:val="single" w:sz="4" w:space="0" w:color="auto"/>
            </w:tcBorders>
            <w:textDirection w:val="tbRlV"/>
            <w:vAlign w:val="center"/>
          </w:tcPr>
          <w:p w14:paraId="447B6091" w14:textId="77777777" w:rsidR="00880429" w:rsidRDefault="00880429" w:rsidP="001C6F66">
            <w:pPr>
              <w:pStyle w:val="afffff6"/>
              <w:spacing w:line="300" w:lineRule="auto"/>
              <w:jc w:val="center"/>
              <w:rPr>
                <w:b/>
                <w:bCs w:val="0"/>
                <w:szCs w:val="21"/>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4C347FC1" w14:textId="77777777" w:rsidR="00880429" w:rsidRDefault="00880429" w:rsidP="001C6F66">
            <w:pPr>
              <w:pStyle w:val="afffff6"/>
              <w:spacing w:line="300" w:lineRule="auto"/>
              <w:jc w:val="center"/>
              <w:rPr>
                <w:b/>
                <w:bCs w:val="0"/>
                <w:szCs w:val="21"/>
              </w:rPr>
            </w:pPr>
          </w:p>
        </w:tc>
        <w:tc>
          <w:tcPr>
            <w:tcW w:w="6974" w:type="dxa"/>
            <w:gridSpan w:val="4"/>
            <w:tcBorders>
              <w:top w:val="single" w:sz="4" w:space="0" w:color="auto"/>
              <w:left w:val="single" w:sz="4" w:space="0" w:color="auto"/>
              <w:bottom w:val="single" w:sz="4" w:space="0" w:color="auto"/>
              <w:right w:val="single" w:sz="4" w:space="0" w:color="auto"/>
            </w:tcBorders>
          </w:tcPr>
          <w:p w14:paraId="1515EA3B" w14:textId="77777777" w:rsidR="00880429" w:rsidRDefault="00880429" w:rsidP="001C6F66">
            <w:pPr>
              <w:pStyle w:val="afffff6"/>
              <w:spacing w:line="312" w:lineRule="auto"/>
              <w:rPr>
                <w:szCs w:val="21"/>
              </w:rPr>
            </w:pPr>
            <w:r>
              <w:rPr>
                <w:rFonts w:hint="eastAsia"/>
                <w:szCs w:val="21"/>
              </w:rPr>
              <w:t>（二）评分依据：</w:t>
            </w:r>
          </w:p>
          <w:p w14:paraId="04C7881E" w14:textId="77777777" w:rsidR="00880429" w:rsidRDefault="00880429" w:rsidP="001C6F66">
            <w:pPr>
              <w:pStyle w:val="afffff6"/>
              <w:spacing w:line="312" w:lineRule="auto"/>
              <w:rPr>
                <w:szCs w:val="21"/>
              </w:rPr>
            </w:pPr>
            <w:r>
              <w:rPr>
                <w:szCs w:val="21"/>
              </w:rPr>
              <w:t>1.</w:t>
            </w:r>
            <w:r>
              <w:rPr>
                <w:rFonts w:hint="eastAsia"/>
                <w:szCs w:val="21"/>
              </w:rPr>
              <w:t>提供中标通知书及项目合同复印件（须包括签订合同的首页、产品清单所在页、签字盖章页等）、初验或终验验收报告，并加盖投标人公章，原件备查。</w:t>
            </w:r>
          </w:p>
          <w:p w14:paraId="75BDA097" w14:textId="77777777" w:rsidR="00880429" w:rsidRPr="0038174D" w:rsidRDefault="00880429" w:rsidP="001C6F66">
            <w:pPr>
              <w:pStyle w:val="afffff6"/>
              <w:spacing w:line="312" w:lineRule="auto"/>
              <w:rPr>
                <w:szCs w:val="21"/>
              </w:rPr>
            </w:pPr>
            <w:r>
              <w:rPr>
                <w:szCs w:val="21"/>
              </w:rPr>
              <w:t>2.</w:t>
            </w:r>
            <w:r>
              <w:rPr>
                <w:rFonts w:hAnsi="宋体" w:hint="eastAsia"/>
                <w:szCs w:val="21"/>
              </w:rPr>
              <w:t>以联合体或转包形式完成的项目不计分。</w:t>
            </w:r>
          </w:p>
          <w:p w14:paraId="06C6BBD1" w14:textId="77777777" w:rsidR="00880429" w:rsidRDefault="00880429" w:rsidP="001C6F66">
            <w:pPr>
              <w:pStyle w:val="afffff6"/>
              <w:spacing w:line="312" w:lineRule="auto"/>
              <w:rPr>
                <w:rFonts w:hAnsi="宋体"/>
                <w:szCs w:val="21"/>
              </w:rPr>
            </w:pPr>
            <w:r>
              <w:rPr>
                <w:rFonts w:hAnsi="宋体"/>
                <w:szCs w:val="21"/>
              </w:rPr>
              <w:t>3.</w:t>
            </w:r>
            <w:r>
              <w:rPr>
                <w:rFonts w:hAnsi="宋体" w:hint="eastAsia"/>
                <w:szCs w:val="21"/>
              </w:rPr>
              <w:t>近</w:t>
            </w:r>
            <w:r>
              <w:rPr>
                <w:rFonts w:hAnsi="宋体"/>
                <w:szCs w:val="21"/>
              </w:rPr>
              <w:t>3</w:t>
            </w:r>
            <w:r>
              <w:rPr>
                <w:rFonts w:hAnsi="宋体" w:hint="eastAsia"/>
                <w:szCs w:val="21"/>
              </w:rPr>
              <w:t>年指</w:t>
            </w:r>
            <w:r>
              <w:rPr>
                <w:rFonts w:hAnsi="宋体"/>
                <w:szCs w:val="21"/>
              </w:rPr>
              <w:t>2017</w:t>
            </w:r>
            <w:r>
              <w:rPr>
                <w:rFonts w:hAnsi="宋体" w:hint="eastAsia"/>
                <w:szCs w:val="21"/>
              </w:rPr>
              <w:t>年</w:t>
            </w:r>
            <w:r>
              <w:rPr>
                <w:rFonts w:hAnsi="宋体"/>
                <w:szCs w:val="21"/>
              </w:rPr>
              <w:t>1</w:t>
            </w:r>
            <w:r>
              <w:rPr>
                <w:rFonts w:hAnsi="宋体" w:hint="eastAsia"/>
                <w:szCs w:val="21"/>
              </w:rPr>
              <w:t>月</w:t>
            </w:r>
            <w:r>
              <w:rPr>
                <w:rFonts w:hAnsi="宋体"/>
                <w:szCs w:val="21"/>
              </w:rPr>
              <w:t>1</w:t>
            </w:r>
            <w:r>
              <w:rPr>
                <w:rFonts w:hAnsi="宋体" w:hint="eastAsia"/>
                <w:szCs w:val="21"/>
              </w:rPr>
              <w:t>日起至截止投标日期止。</w:t>
            </w:r>
          </w:p>
          <w:p w14:paraId="111FF741" w14:textId="77777777" w:rsidR="00880429" w:rsidRDefault="00880429" w:rsidP="001C6F66">
            <w:pPr>
              <w:pStyle w:val="afffff6"/>
              <w:spacing w:line="312" w:lineRule="auto"/>
              <w:rPr>
                <w:b/>
                <w:bCs w:val="0"/>
                <w:szCs w:val="21"/>
              </w:rPr>
            </w:pPr>
            <w:r>
              <w:rPr>
                <w:szCs w:val="21"/>
              </w:rPr>
              <w:t>4.</w:t>
            </w:r>
            <w:r w:rsidRPr="007630BF">
              <w:rPr>
                <w:rFonts w:hint="eastAsia"/>
                <w:szCs w:val="21"/>
              </w:rPr>
              <w:t>高速公路机电类、公安交管类业绩除外。</w:t>
            </w:r>
          </w:p>
        </w:tc>
      </w:tr>
      <w:tr w:rsidR="00880429" w14:paraId="37F37D85" w14:textId="77777777" w:rsidTr="001C6F66">
        <w:trPr>
          <w:cantSplit/>
          <w:trHeight w:val="1278"/>
        </w:trPr>
        <w:tc>
          <w:tcPr>
            <w:tcW w:w="675" w:type="dxa"/>
            <w:vMerge w:val="restart"/>
            <w:tcBorders>
              <w:left w:val="single" w:sz="4" w:space="0" w:color="auto"/>
              <w:right w:val="single" w:sz="4" w:space="0" w:color="auto"/>
            </w:tcBorders>
            <w:vAlign w:val="center"/>
          </w:tcPr>
          <w:p w14:paraId="19A83498" w14:textId="77777777" w:rsidR="00880429" w:rsidRDefault="00880429" w:rsidP="00880429">
            <w:pPr>
              <w:pStyle w:val="afffff6"/>
              <w:numPr>
                <w:ilvl w:val="0"/>
                <w:numId w:val="74"/>
              </w:numPr>
              <w:spacing w:line="300" w:lineRule="auto"/>
              <w:jc w:val="center"/>
              <w:rPr>
                <w:b/>
                <w:bCs w:val="0"/>
                <w:szCs w:val="21"/>
              </w:rPr>
            </w:pPr>
          </w:p>
        </w:tc>
        <w:tc>
          <w:tcPr>
            <w:tcW w:w="709" w:type="dxa"/>
            <w:vMerge w:val="restart"/>
            <w:tcBorders>
              <w:left w:val="single" w:sz="4" w:space="0" w:color="auto"/>
              <w:right w:val="single" w:sz="4" w:space="0" w:color="auto"/>
            </w:tcBorders>
            <w:textDirection w:val="tbRlV"/>
            <w:vAlign w:val="center"/>
          </w:tcPr>
          <w:p w14:paraId="64F66151" w14:textId="77777777" w:rsidR="00880429" w:rsidRDefault="00880429" w:rsidP="001C6F66">
            <w:pPr>
              <w:pStyle w:val="afffff9"/>
              <w:spacing w:line="300" w:lineRule="auto"/>
              <w:ind w:left="2940" w:right="113" w:firstLine="420"/>
              <w:jc w:val="center"/>
              <w:rPr>
                <w:rFonts w:ascii="Times New Roman" w:hAnsi="Times New Roman"/>
                <w:b/>
              </w:rPr>
            </w:pPr>
            <w:r>
              <w:rPr>
                <w:rFonts w:ascii="Times New Roman" w:hAnsi="Times New Roman" w:hint="eastAsia"/>
                <w:b/>
              </w:rPr>
              <w:t>项目负责人情况（限一人）</w:t>
            </w:r>
          </w:p>
          <w:p w14:paraId="5B003FCF" w14:textId="77777777" w:rsidR="00880429" w:rsidRDefault="00880429" w:rsidP="001C6F66">
            <w:pPr>
              <w:pStyle w:val="afffff6"/>
              <w:spacing w:line="300" w:lineRule="auto"/>
              <w:jc w:val="center"/>
              <w:rPr>
                <w:rFonts w:ascii="宋体" w:hAnsi="宋体"/>
                <w:b/>
                <w:bCs w:val="0"/>
              </w:rPr>
            </w:pPr>
          </w:p>
        </w:tc>
        <w:tc>
          <w:tcPr>
            <w:tcW w:w="709" w:type="dxa"/>
            <w:vMerge w:val="restart"/>
            <w:tcBorders>
              <w:left w:val="single" w:sz="4" w:space="0" w:color="auto"/>
              <w:right w:val="single" w:sz="4" w:space="0" w:color="auto"/>
            </w:tcBorders>
            <w:vAlign w:val="center"/>
          </w:tcPr>
          <w:p w14:paraId="339CCACE" w14:textId="77777777" w:rsidR="00880429" w:rsidRPr="00B6084D" w:rsidRDefault="00880429" w:rsidP="001C6F66">
            <w:pPr>
              <w:pStyle w:val="afffff6"/>
              <w:spacing w:line="300" w:lineRule="auto"/>
              <w:jc w:val="center"/>
              <w:rPr>
                <w:b/>
                <w:bCs w:val="0"/>
                <w:szCs w:val="21"/>
              </w:rPr>
            </w:pPr>
            <w:r w:rsidRPr="00B6084D">
              <w:rPr>
                <w:b/>
                <w:bCs w:val="0"/>
                <w:szCs w:val="21"/>
              </w:rPr>
              <w:t>12</w:t>
            </w:r>
          </w:p>
        </w:tc>
        <w:tc>
          <w:tcPr>
            <w:tcW w:w="6974" w:type="dxa"/>
            <w:gridSpan w:val="4"/>
            <w:tcBorders>
              <w:top w:val="single" w:sz="4" w:space="0" w:color="auto"/>
              <w:left w:val="single" w:sz="4" w:space="0" w:color="auto"/>
              <w:bottom w:val="nil"/>
              <w:right w:val="single" w:sz="4" w:space="0" w:color="auto"/>
            </w:tcBorders>
          </w:tcPr>
          <w:p w14:paraId="211D1C2D" w14:textId="77777777" w:rsidR="00880429" w:rsidRPr="00B6084D" w:rsidRDefault="00880429" w:rsidP="001C6F66">
            <w:pPr>
              <w:pStyle w:val="afffff6"/>
              <w:spacing w:line="324" w:lineRule="auto"/>
              <w:rPr>
                <w:szCs w:val="21"/>
              </w:rPr>
            </w:pPr>
            <w:r w:rsidRPr="00B6084D">
              <w:rPr>
                <w:rFonts w:hint="eastAsia"/>
                <w:szCs w:val="21"/>
              </w:rPr>
              <w:t>（一）评分内容：</w:t>
            </w:r>
          </w:p>
          <w:p w14:paraId="74CEADEE" w14:textId="77777777" w:rsidR="00880429" w:rsidRPr="00B6084D" w:rsidRDefault="00880429" w:rsidP="001C6F66">
            <w:pPr>
              <w:spacing w:line="324" w:lineRule="auto"/>
              <w:rPr>
                <w:rFonts w:hAnsi="宋体"/>
                <w:szCs w:val="21"/>
              </w:rPr>
            </w:pPr>
            <w:r w:rsidRPr="00B6084D">
              <w:rPr>
                <w:rFonts w:hAnsi="宋体"/>
                <w:b/>
                <w:bCs/>
                <w:szCs w:val="21"/>
              </w:rPr>
              <w:t xml:space="preserve">1. </w:t>
            </w:r>
            <w:r w:rsidRPr="00B6084D">
              <w:rPr>
                <w:rFonts w:hAnsi="宋体" w:hint="eastAsia"/>
                <w:b/>
                <w:bCs/>
                <w:szCs w:val="21"/>
              </w:rPr>
              <w:t>项目负责人</w:t>
            </w:r>
            <w:r w:rsidRPr="00B6084D">
              <w:rPr>
                <w:rFonts w:hint="eastAsia"/>
                <w:b/>
                <w:bCs/>
                <w:szCs w:val="21"/>
              </w:rPr>
              <w:t>资质：</w:t>
            </w:r>
            <w:r w:rsidRPr="00B6084D">
              <w:rPr>
                <w:rFonts w:hAnsi="宋体" w:hint="eastAsia"/>
                <w:szCs w:val="21"/>
              </w:rPr>
              <w:t>（</w:t>
            </w:r>
            <w:r w:rsidRPr="00B6084D">
              <w:rPr>
                <w:rFonts w:hAnsi="宋体"/>
                <w:szCs w:val="21"/>
              </w:rPr>
              <w:t>1</w:t>
            </w:r>
            <w:r w:rsidRPr="00B6084D">
              <w:rPr>
                <w:rFonts w:hAnsi="宋体" w:hint="eastAsia"/>
                <w:szCs w:val="21"/>
              </w:rPr>
              <w:t>）高级系统分析师（</w:t>
            </w:r>
            <w:r w:rsidRPr="00B6084D">
              <w:rPr>
                <w:rFonts w:hAnsi="宋体"/>
                <w:szCs w:val="21"/>
              </w:rPr>
              <w:t>2</w:t>
            </w:r>
            <w:r w:rsidRPr="00B6084D">
              <w:rPr>
                <w:rFonts w:hAnsi="宋体" w:hint="eastAsia"/>
                <w:szCs w:val="21"/>
              </w:rPr>
              <w:t>）高级系统架构师（</w:t>
            </w:r>
            <w:r w:rsidRPr="00B6084D">
              <w:rPr>
                <w:rFonts w:hAnsi="宋体"/>
                <w:szCs w:val="21"/>
              </w:rPr>
              <w:t>3</w:t>
            </w:r>
            <w:r w:rsidRPr="00B6084D">
              <w:rPr>
                <w:rFonts w:hAnsi="宋体" w:hint="eastAsia"/>
                <w:szCs w:val="21"/>
              </w:rPr>
              <w:t>）高级信息系统项目管理师（</w:t>
            </w:r>
            <w:r w:rsidRPr="00B6084D">
              <w:rPr>
                <w:rFonts w:hAnsi="宋体"/>
                <w:szCs w:val="21"/>
              </w:rPr>
              <w:t>4</w:t>
            </w:r>
            <w:r w:rsidRPr="00B6084D">
              <w:rPr>
                <w:rFonts w:hAnsi="宋体" w:hint="eastAsia"/>
                <w:szCs w:val="21"/>
              </w:rPr>
              <w:t>）交通信息化专业高级技术职称（含副高级）共</w:t>
            </w:r>
            <w:r w:rsidRPr="00B6084D">
              <w:rPr>
                <w:rFonts w:hAnsi="宋体"/>
                <w:szCs w:val="21"/>
              </w:rPr>
              <w:t>4</w:t>
            </w:r>
            <w:r w:rsidRPr="00B6084D">
              <w:rPr>
                <w:rFonts w:hAnsi="宋体" w:hint="eastAsia"/>
                <w:szCs w:val="21"/>
              </w:rPr>
              <w:t>种，具体如下：</w:t>
            </w:r>
          </w:p>
        </w:tc>
      </w:tr>
      <w:tr w:rsidR="00880429" w14:paraId="3DD7F39C" w14:textId="77777777" w:rsidTr="001C6F66">
        <w:trPr>
          <w:cantSplit/>
          <w:trHeight w:val="1272"/>
        </w:trPr>
        <w:tc>
          <w:tcPr>
            <w:tcW w:w="675" w:type="dxa"/>
            <w:vMerge/>
            <w:tcBorders>
              <w:left w:val="single" w:sz="4" w:space="0" w:color="auto"/>
              <w:bottom w:val="single" w:sz="4" w:space="0" w:color="auto"/>
              <w:right w:val="single" w:sz="4" w:space="0" w:color="auto"/>
            </w:tcBorders>
            <w:vAlign w:val="center"/>
          </w:tcPr>
          <w:p w14:paraId="13232D1D" w14:textId="77777777" w:rsidR="00880429" w:rsidRDefault="00880429" w:rsidP="00880429">
            <w:pPr>
              <w:pStyle w:val="afffff6"/>
              <w:numPr>
                <w:ilvl w:val="0"/>
                <w:numId w:val="74"/>
              </w:numPr>
              <w:spacing w:line="300" w:lineRule="auto"/>
              <w:jc w:val="center"/>
              <w:rPr>
                <w:b/>
                <w:bCs w:val="0"/>
                <w:szCs w:val="21"/>
              </w:rPr>
            </w:pPr>
          </w:p>
        </w:tc>
        <w:tc>
          <w:tcPr>
            <w:tcW w:w="709" w:type="dxa"/>
            <w:vMerge/>
            <w:tcBorders>
              <w:left w:val="single" w:sz="4" w:space="0" w:color="auto"/>
              <w:bottom w:val="single" w:sz="4" w:space="0" w:color="auto"/>
              <w:right w:val="single" w:sz="4" w:space="0" w:color="auto"/>
            </w:tcBorders>
            <w:textDirection w:val="tbRlV"/>
            <w:vAlign w:val="center"/>
          </w:tcPr>
          <w:p w14:paraId="47866430" w14:textId="77777777" w:rsidR="00880429" w:rsidRDefault="00880429" w:rsidP="001C6F66">
            <w:pPr>
              <w:pStyle w:val="afffff9"/>
              <w:spacing w:line="300" w:lineRule="auto"/>
              <w:ind w:left="2940" w:right="113" w:firstLine="420"/>
              <w:jc w:val="center"/>
              <w:rPr>
                <w:rFonts w:ascii="Times New Roman" w:hAnsi="Times New Roman"/>
                <w:b/>
              </w:rPr>
            </w:pPr>
          </w:p>
        </w:tc>
        <w:tc>
          <w:tcPr>
            <w:tcW w:w="709" w:type="dxa"/>
            <w:vMerge/>
            <w:tcBorders>
              <w:left w:val="single" w:sz="4" w:space="0" w:color="auto"/>
              <w:bottom w:val="single" w:sz="4" w:space="0" w:color="auto"/>
              <w:right w:val="single" w:sz="4" w:space="0" w:color="auto"/>
            </w:tcBorders>
            <w:vAlign w:val="center"/>
          </w:tcPr>
          <w:p w14:paraId="09BE5730" w14:textId="77777777" w:rsidR="00880429" w:rsidRPr="00B6084D" w:rsidRDefault="00880429" w:rsidP="001C6F66">
            <w:pPr>
              <w:pStyle w:val="afffff6"/>
              <w:spacing w:line="300" w:lineRule="auto"/>
              <w:jc w:val="center"/>
              <w:rPr>
                <w:b/>
                <w:bCs w:val="0"/>
                <w:szCs w:val="21"/>
              </w:rPr>
            </w:pPr>
          </w:p>
        </w:tc>
        <w:tc>
          <w:tcPr>
            <w:tcW w:w="6124" w:type="dxa"/>
            <w:gridSpan w:val="3"/>
            <w:tcBorders>
              <w:top w:val="nil"/>
              <w:left w:val="single" w:sz="4" w:space="0" w:color="auto"/>
              <w:bottom w:val="nil"/>
              <w:right w:val="nil"/>
            </w:tcBorders>
          </w:tcPr>
          <w:p w14:paraId="6623866E" w14:textId="77777777" w:rsidR="00880429" w:rsidRPr="00B6084D" w:rsidRDefault="00880429" w:rsidP="001C6F66">
            <w:pPr>
              <w:pStyle w:val="afffff6"/>
              <w:spacing w:line="324" w:lineRule="auto"/>
              <w:rPr>
                <w:rFonts w:hAnsi="宋体"/>
                <w:szCs w:val="21"/>
              </w:rPr>
            </w:pPr>
            <w:r w:rsidRPr="00B6084D">
              <w:rPr>
                <w:rFonts w:hAnsi="宋体"/>
                <w:b/>
                <w:szCs w:val="21"/>
              </w:rPr>
              <w:t>A</w:t>
            </w:r>
            <w:r w:rsidRPr="00B6084D">
              <w:rPr>
                <w:rFonts w:hAnsi="宋体" w:hint="eastAsia"/>
                <w:b/>
                <w:szCs w:val="21"/>
              </w:rPr>
              <w:t>：</w:t>
            </w:r>
            <w:r w:rsidRPr="00B6084D">
              <w:rPr>
                <w:rFonts w:hAnsi="宋体" w:hint="eastAsia"/>
                <w:szCs w:val="21"/>
              </w:rPr>
              <w:t>具备上述</w:t>
            </w:r>
            <w:r w:rsidRPr="00B6084D">
              <w:rPr>
                <w:rFonts w:hAnsi="宋体"/>
                <w:szCs w:val="21"/>
              </w:rPr>
              <w:t>4</w:t>
            </w:r>
            <w:r w:rsidRPr="00B6084D">
              <w:rPr>
                <w:rFonts w:hAnsi="宋体" w:hint="eastAsia"/>
                <w:szCs w:val="21"/>
              </w:rPr>
              <w:t>项</w:t>
            </w:r>
            <w:r w:rsidRPr="00B6084D">
              <w:rPr>
                <w:rFonts w:hAnsi="宋体"/>
                <w:szCs w:val="21"/>
              </w:rPr>
              <w:t xml:space="preserve">  </w:t>
            </w:r>
          </w:p>
          <w:p w14:paraId="7BE91A6D" w14:textId="77777777" w:rsidR="00880429" w:rsidRPr="00B6084D" w:rsidRDefault="00880429" w:rsidP="001C6F66">
            <w:pPr>
              <w:pStyle w:val="afffff6"/>
              <w:spacing w:line="324" w:lineRule="auto"/>
              <w:rPr>
                <w:szCs w:val="21"/>
              </w:rPr>
            </w:pPr>
            <w:r w:rsidRPr="00B6084D">
              <w:rPr>
                <w:rFonts w:hAnsi="宋体"/>
                <w:b/>
                <w:szCs w:val="21"/>
              </w:rPr>
              <w:t>B</w:t>
            </w:r>
            <w:r w:rsidRPr="00B6084D">
              <w:rPr>
                <w:rFonts w:hAnsi="宋体" w:hint="eastAsia"/>
                <w:b/>
                <w:szCs w:val="21"/>
              </w:rPr>
              <w:t>：</w:t>
            </w:r>
            <w:r w:rsidRPr="00B6084D">
              <w:rPr>
                <w:szCs w:val="21"/>
              </w:rPr>
              <w:t>2</w:t>
            </w:r>
            <w:r w:rsidRPr="00B6084D">
              <w:rPr>
                <w:rFonts w:hint="eastAsia"/>
                <w:szCs w:val="21"/>
              </w:rPr>
              <w:t>≤任意数量＜</w:t>
            </w:r>
            <w:r w:rsidRPr="00B6084D">
              <w:rPr>
                <w:szCs w:val="21"/>
              </w:rPr>
              <w:t xml:space="preserve">4 </w:t>
            </w:r>
          </w:p>
          <w:p w14:paraId="38A7BA17" w14:textId="77777777" w:rsidR="00880429" w:rsidRPr="00B6084D" w:rsidRDefault="00880429" w:rsidP="001C6F66">
            <w:pPr>
              <w:pStyle w:val="afffff6"/>
              <w:spacing w:line="324" w:lineRule="auto"/>
              <w:rPr>
                <w:szCs w:val="21"/>
              </w:rPr>
            </w:pPr>
            <w:r w:rsidRPr="00B6084D">
              <w:rPr>
                <w:rFonts w:hAnsi="宋体"/>
                <w:b/>
                <w:szCs w:val="21"/>
              </w:rPr>
              <w:t>C</w:t>
            </w:r>
            <w:r w:rsidRPr="00B6084D">
              <w:rPr>
                <w:rFonts w:hAnsi="宋体" w:hint="eastAsia"/>
                <w:b/>
                <w:szCs w:val="21"/>
              </w:rPr>
              <w:t>：</w:t>
            </w:r>
            <w:r w:rsidRPr="00B6084D">
              <w:rPr>
                <w:rFonts w:hAnsi="宋体" w:hint="eastAsia"/>
                <w:szCs w:val="21"/>
              </w:rPr>
              <w:t>具备上述任意</w:t>
            </w:r>
            <w:r w:rsidRPr="00B6084D">
              <w:rPr>
                <w:rFonts w:hAnsi="宋体"/>
                <w:szCs w:val="21"/>
              </w:rPr>
              <w:t>1</w:t>
            </w:r>
            <w:r w:rsidRPr="00B6084D">
              <w:rPr>
                <w:rFonts w:hAnsi="宋体" w:hint="eastAsia"/>
                <w:szCs w:val="21"/>
              </w:rPr>
              <w:t>项</w:t>
            </w:r>
            <w:r w:rsidRPr="00B6084D">
              <w:rPr>
                <w:rFonts w:hAnsi="宋体"/>
                <w:szCs w:val="21"/>
              </w:rPr>
              <w:t xml:space="preserve">  </w:t>
            </w:r>
          </w:p>
        </w:tc>
        <w:tc>
          <w:tcPr>
            <w:tcW w:w="850" w:type="dxa"/>
            <w:tcBorders>
              <w:top w:val="nil"/>
              <w:left w:val="nil"/>
              <w:bottom w:val="nil"/>
              <w:right w:val="single" w:sz="4" w:space="0" w:color="auto"/>
            </w:tcBorders>
          </w:tcPr>
          <w:p w14:paraId="159ACCD0" w14:textId="77777777" w:rsidR="00880429" w:rsidRPr="00B6084D" w:rsidRDefault="00880429" w:rsidP="001C6F66">
            <w:pPr>
              <w:spacing w:line="324" w:lineRule="auto"/>
              <w:rPr>
                <w:rFonts w:hAnsi="宋体"/>
                <w:b/>
                <w:bCs/>
                <w:szCs w:val="21"/>
              </w:rPr>
            </w:pPr>
            <w:r w:rsidRPr="00B6084D">
              <w:rPr>
                <w:rFonts w:hAnsi="宋体" w:hint="eastAsia"/>
                <w:b/>
                <w:bCs/>
                <w:szCs w:val="21"/>
              </w:rPr>
              <w:t>得</w:t>
            </w:r>
            <w:r w:rsidRPr="00B6084D">
              <w:rPr>
                <w:rFonts w:hAnsi="宋体"/>
                <w:b/>
                <w:bCs/>
                <w:szCs w:val="21"/>
              </w:rPr>
              <w:t>4</w:t>
            </w:r>
            <w:r w:rsidRPr="00B6084D">
              <w:rPr>
                <w:rFonts w:hAnsi="宋体" w:hint="eastAsia"/>
                <w:b/>
                <w:bCs/>
                <w:szCs w:val="21"/>
              </w:rPr>
              <w:t>分</w:t>
            </w:r>
          </w:p>
          <w:p w14:paraId="6EB013D6" w14:textId="77777777" w:rsidR="00880429" w:rsidRPr="00B6084D" w:rsidRDefault="00880429" w:rsidP="001C6F66">
            <w:pPr>
              <w:spacing w:line="324" w:lineRule="auto"/>
              <w:rPr>
                <w:rFonts w:hAnsi="宋体"/>
                <w:b/>
                <w:bCs/>
                <w:szCs w:val="21"/>
              </w:rPr>
            </w:pPr>
            <w:r w:rsidRPr="00B6084D">
              <w:rPr>
                <w:rFonts w:hAnsi="宋体" w:hint="eastAsia"/>
                <w:b/>
                <w:bCs/>
                <w:szCs w:val="21"/>
              </w:rPr>
              <w:t>得</w:t>
            </w:r>
            <w:r w:rsidRPr="00B6084D">
              <w:rPr>
                <w:rFonts w:hAnsi="宋体"/>
                <w:b/>
                <w:bCs/>
                <w:szCs w:val="21"/>
              </w:rPr>
              <w:t>2</w:t>
            </w:r>
            <w:r w:rsidRPr="00B6084D">
              <w:rPr>
                <w:rFonts w:hAnsi="宋体" w:hint="eastAsia"/>
                <w:b/>
                <w:bCs/>
                <w:szCs w:val="21"/>
              </w:rPr>
              <w:t>分</w:t>
            </w:r>
          </w:p>
          <w:p w14:paraId="73F5F57F" w14:textId="77777777" w:rsidR="00880429" w:rsidRPr="00B6084D" w:rsidRDefault="00880429" w:rsidP="001C6F66">
            <w:pPr>
              <w:pStyle w:val="afffff6"/>
              <w:spacing w:line="348" w:lineRule="auto"/>
              <w:rPr>
                <w:b/>
                <w:bCs w:val="0"/>
                <w:szCs w:val="21"/>
              </w:rPr>
            </w:pPr>
            <w:r w:rsidRPr="00B6084D">
              <w:rPr>
                <w:rFonts w:hAnsi="宋体" w:hint="eastAsia"/>
                <w:b/>
                <w:szCs w:val="21"/>
              </w:rPr>
              <w:t>得</w:t>
            </w:r>
            <w:r w:rsidRPr="00B6084D">
              <w:rPr>
                <w:rFonts w:hAnsi="宋体"/>
                <w:b/>
                <w:szCs w:val="21"/>
              </w:rPr>
              <w:t>1</w:t>
            </w:r>
            <w:r w:rsidRPr="00B6084D">
              <w:rPr>
                <w:rFonts w:hAnsi="宋体" w:hint="eastAsia"/>
                <w:b/>
                <w:szCs w:val="21"/>
              </w:rPr>
              <w:t>分</w:t>
            </w:r>
          </w:p>
        </w:tc>
      </w:tr>
      <w:tr w:rsidR="00880429" w14:paraId="38238B0D" w14:textId="77777777" w:rsidTr="001C6F66">
        <w:trPr>
          <w:cantSplit/>
          <w:trHeight w:val="420"/>
        </w:trPr>
        <w:tc>
          <w:tcPr>
            <w:tcW w:w="675" w:type="dxa"/>
            <w:vMerge/>
            <w:tcBorders>
              <w:top w:val="single" w:sz="4" w:space="0" w:color="auto"/>
              <w:left w:val="single" w:sz="4" w:space="0" w:color="auto"/>
              <w:right w:val="single" w:sz="4" w:space="0" w:color="auto"/>
            </w:tcBorders>
            <w:vAlign w:val="center"/>
          </w:tcPr>
          <w:p w14:paraId="20A985DC" w14:textId="77777777" w:rsidR="00880429" w:rsidRDefault="00880429" w:rsidP="00880429">
            <w:pPr>
              <w:pStyle w:val="afffff6"/>
              <w:numPr>
                <w:ilvl w:val="0"/>
                <w:numId w:val="74"/>
              </w:numPr>
              <w:spacing w:line="300" w:lineRule="auto"/>
              <w:jc w:val="center"/>
              <w:rPr>
                <w:b/>
                <w:bCs w:val="0"/>
                <w:szCs w:val="21"/>
              </w:rPr>
            </w:pPr>
          </w:p>
        </w:tc>
        <w:tc>
          <w:tcPr>
            <w:tcW w:w="709" w:type="dxa"/>
            <w:vMerge/>
            <w:tcBorders>
              <w:top w:val="single" w:sz="4" w:space="0" w:color="auto"/>
              <w:left w:val="single" w:sz="4" w:space="0" w:color="auto"/>
              <w:right w:val="single" w:sz="4" w:space="0" w:color="auto"/>
            </w:tcBorders>
            <w:textDirection w:val="tbRlV"/>
            <w:vAlign w:val="center"/>
          </w:tcPr>
          <w:p w14:paraId="228108C3" w14:textId="77777777" w:rsidR="00880429" w:rsidRDefault="00880429" w:rsidP="001C6F66">
            <w:pPr>
              <w:pStyle w:val="afffff9"/>
              <w:spacing w:line="300" w:lineRule="auto"/>
              <w:ind w:left="2940" w:right="113" w:firstLine="420"/>
              <w:jc w:val="center"/>
              <w:rPr>
                <w:rFonts w:ascii="Times New Roman" w:hAnsi="Times New Roman"/>
                <w:b/>
              </w:rPr>
            </w:pPr>
          </w:p>
        </w:tc>
        <w:tc>
          <w:tcPr>
            <w:tcW w:w="709" w:type="dxa"/>
            <w:vMerge/>
            <w:tcBorders>
              <w:top w:val="single" w:sz="4" w:space="0" w:color="auto"/>
              <w:left w:val="single" w:sz="4" w:space="0" w:color="auto"/>
              <w:right w:val="single" w:sz="4" w:space="0" w:color="auto"/>
            </w:tcBorders>
            <w:vAlign w:val="center"/>
          </w:tcPr>
          <w:p w14:paraId="4B39F163" w14:textId="77777777" w:rsidR="00880429" w:rsidRPr="00B6084D" w:rsidRDefault="00880429" w:rsidP="001C6F66">
            <w:pPr>
              <w:pStyle w:val="afffff6"/>
              <w:spacing w:line="300" w:lineRule="auto"/>
              <w:jc w:val="center"/>
              <w:rPr>
                <w:b/>
                <w:bCs w:val="0"/>
                <w:szCs w:val="21"/>
              </w:rPr>
            </w:pPr>
          </w:p>
        </w:tc>
        <w:tc>
          <w:tcPr>
            <w:tcW w:w="6974" w:type="dxa"/>
            <w:gridSpan w:val="4"/>
            <w:tcBorders>
              <w:top w:val="nil"/>
              <w:left w:val="single" w:sz="4" w:space="0" w:color="auto"/>
              <w:bottom w:val="nil"/>
              <w:right w:val="single" w:sz="4" w:space="0" w:color="auto"/>
            </w:tcBorders>
          </w:tcPr>
          <w:p w14:paraId="08EE46EC" w14:textId="77777777" w:rsidR="00880429" w:rsidRPr="00B6084D" w:rsidRDefault="00880429" w:rsidP="001C6F66">
            <w:pPr>
              <w:spacing w:line="324" w:lineRule="auto"/>
              <w:rPr>
                <w:rFonts w:hAnsi="宋体"/>
                <w:b/>
                <w:bCs/>
                <w:szCs w:val="21"/>
              </w:rPr>
            </w:pPr>
            <w:r w:rsidRPr="00B6084D">
              <w:rPr>
                <w:rFonts w:hAnsi="宋体"/>
                <w:b/>
                <w:bCs/>
                <w:szCs w:val="21"/>
              </w:rPr>
              <w:t xml:space="preserve">2. </w:t>
            </w:r>
            <w:r w:rsidRPr="00B6084D">
              <w:rPr>
                <w:rFonts w:hAnsi="宋体" w:hint="eastAsia"/>
                <w:b/>
                <w:bCs/>
                <w:szCs w:val="21"/>
              </w:rPr>
              <w:t>项目负责人学历：</w:t>
            </w:r>
            <w:r w:rsidRPr="00B6084D">
              <w:rPr>
                <w:rFonts w:hAnsi="宋体"/>
                <w:b/>
                <w:bCs/>
                <w:szCs w:val="21"/>
              </w:rPr>
              <w:t xml:space="preserve"> </w:t>
            </w:r>
          </w:p>
        </w:tc>
      </w:tr>
      <w:tr w:rsidR="00880429" w14:paraId="7CCF2970" w14:textId="77777777" w:rsidTr="001C6F66">
        <w:trPr>
          <w:cantSplit/>
          <w:trHeight w:val="550"/>
        </w:trPr>
        <w:tc>
          <w:tcPr>
            <w:tcW w:w="675" w:type="dxa"/>
            <w:vMerge/>
            <w:tcBorders>
              <w:left w:val="single" w:sz="4" w:space="0" w:color="auto"/>
              <w:right w:val="single" w:sz="4" w:space="0" w:color="auto"/>
            </w:tcBorders>
            <w:vAlign w:val="center"/>
          </w:tcPr>
          <w:p w14:paraId="469A37DB" w14:textId="77777777" w:rsidR="00880429" w:rsidRDefault="00880429" w:rsidP="00880429">
            <w:pPr>
              <w:pStyle w:val="afffff6"/>
              <w:numPr>
                <w:ilvl w:val="0"/>
                <w:numId w:val="74"/>
              </w:numPr>
              <w:spacing w:line="300" w:lineRule="auto"/>
              <w:jc w:val="center"/>
              <w:rPr>
                <w:b/>
                <w:bCs w:val="0"/>
                <w:szCs w:val="21"/>
              </w:rPr>
            </w:pPr>
          </w:p>
        </w:tc>
        <w:tc>
          <w:tcPr>
            <w:tcW w:w="709" w:type="dxa"/>
            <w:vMerge/>
            <w:tcBorders>
              <w:left w:val="single" w:sz="4" w:space="0" w:color="auto"/>
              <w:right w:val="single" w:sz="4" w:space="0" w:color="auto"/>
            </w:tcBorders>
            <w:textDirection w:val="tbRlV"/>
            <w:vAlign w:val="center"/>
          </w:tcPr>
          <w:p w14:paraId="255DA700" w14:textId="77777777" w:rsidR="00880429" w:rsidRDefault="00880429" w:rsidP="001C6F66">
            <w:pPr>
              <w:pStyle w:val="afffff9"/>
              <w:spacing w:line="300" w:lineRule="auto"/>
              <w:ind w:left="2940" w:right="113" w:firstLine="420"/>
              <w:jc w:val="center"/>
              <w:rPr>
                <w:rFonts w:ascii="Times New Roman" w:hAnsi="Times New Roman"/>
                <w:b/>
              </w:rPr>
            </w:pPr>
          </w:p>
        </w:tc>
        <w:tc>
          <w:tcPr>
            <w:tcW w:w="709" w:type="dxa"/>
            <w:vMerge/>
            <w:tcBorders>
              <w:left w:val="single" w:sz="4" w:space="0" w:color="auto"/>
              <w:right w:val="single" w:sz="4" w:space="0" w:color="auto"/>
            </w:tcBorders>
            <w:vAlign w:val="center"/>
          </w:tcPr>
          <w:p w14:paraId="14DC67B2" w14:textId="77777777" w:rsidR="00880429" w:rsidRPr="00B6084D" w:rsidRDefault="00880429" w:rsidP="001C6F66">
            <w:pPr>
              <w:pStyle w:val="afffff6"/>
              <w:spacing w:line="300" w:lineRule="auto"/>
              <w:jc w:val="center"/>
              <w:rPr>
                <w:b/>
                <w:bCs w:val="0"/>
                <w:szCs w:val="21"/>
              </w:rPr>
            </w:pPr>
          </w:p>
        </w:tc>
        <w:tc>
          <w:tcPr>
            <w:tcW w:w="6124" w:type="dxa"/>
            <w:gridSpan w:val="3"/>
            <w:tcBorders>
              <w:top w:val="nil"/>
              <w:left w:val="single" w:sz="4" w:space="0" w:color="auto"/>
              <w:bottom w:val="nil"/>
              <w:right w:val="nil"/>
            </w:tcBorders>
          </w:tcPr>
          <w:p w14:paraId="6682D015" w14:textId="77777777" w:rsidR="00880429" w:rsidRPr="00B6084D" w:rsidRDefault="00880429" w:rsidP="001C6F66">
            <w:pPr>
              <w:spacing w:line="324" w:lineRule="auto"/>
              <w:rPr>
                <w:rFonts w:hAnsi="宋体"/>
                <w:szCs w:val="21"/>
              </w:rPr>
            </w:pPr>
            <w:r w:rsidRPr="00B6084D">
              <w:rPr>
                <w:rFonts w:hAnsi="宋体"/>
                <w:b/>
                <w:bCs/>
                <w:szCs w:val="21"/>
              </w:rPr>
              <w:t>A</w:t>
            </w:r>
            <w:r w:rsidRPr="00B6084D">
              <w:rPr>
                <w:rFonts w:hAnsi="宋体" w:hint="eastAsia"/>
                <w:b/>
                <w:bCs/>
                <w:szCs w:val="21"/>
              </w:rPr>
              <w:t>：</w:t>
            </w:r>
            <w:r w:rsidRPr="00B6084D">
              <w:rPr>
                <w:rFonts w:hAnsi="宋体" w:hint="eastAsia"/>
                <w:szCs w:val="21"/>
              </w:rPr>
              <w:t>博士</w:t>
            </w:r>
            <w:r>
              <w:rPr>
                <w:rFonts w:hAnsi="宋体" w:hint="eastAsia"/>
                <w:szCs w:val="21"/>
              </w:rPr>
              <w:t>及</w:t>
            </w:r>
            <w:r w:rsidRPr="00B6084D">
              <w:rPr>
                <w:rFonts w:hAnsi="宋体" w:hint="eastAsia"/>
                <w:szCs w:val="21"/>
              </w:rPr>
              <w:t>以上学历</w:t>
            </w:r>
            <w:r w:rsidRPr="00B6084D">
              <w:rPr>
                <w:rFonts w:hAnsi="宋体"/>
                <w:szCs w:val="21"/>
              </w:rPr>
              <w:t xml:space="preserve">           </w:t>
            </w:r>
          </w:p>
          <w:p w14:paraId="4375AD37" w14:textId="77777777" w:rsidR="00880429" w:rsidRPr="00B6084D" w:rsidRDefault="00880429" w:rsidP="001C6F66">
            <w:pPr>
              <w:spacing w:line="324" w:lineRule="auto"/>
              <w:rPr>
                <w:szCs w:val="21"/>
              </w:rPr>
            </w:pPr>
            <w:r w:rsidRPr="00B6084D">
              <w:rPr>
                <w:rFonts w:hAnsi="宋体"/>
                <w:b/>
                <w:bCs/>
                <w:szCs w:val="21"/>
              </w:rPr>
              <w:t>B</w:t>
            </w:r>
            <w:r w:rsidRPr="00B6084D">
              <w:rPr>
                <w:rFonts w:hAnsi="宋体" w:hint="eastAsia"/>
                <w:b/>
                <w:bCs/>
                <w:szCs w:val="21"/>
              </w:rPr>
              <w:t>：</w:t>
            </w:r>
            <w:r w:rsidRPr="00B6084D">
              <w:rPr>
                <w:rFonts w:hAnsi="宋体" w:hint="eastAsia"/>
                <w:szCs w:val="21"/>
              </w:rPr>
              <w:t>研究生学历或本科学历</w:t>
            </w:r>
            <w:r w:rsidRPr="00B6084D">
              <w:rPr>
                <w:rFonts w:hAnsi="宋体"/>
                <w:szCs w:val="21"/>
              </w:rPr>
              <w:t xml:space="preserve">   </w:t>
            </w:r>
          </w:p>
        </w:tc>
        <w:tc>
          <w:tcPr>
            <w:tcW w:w="850" w:type="dxa"/>
            <w:tcBorders>
              <w:top w:val="nil"/>
              <w:left w:val="nil"/>
              <w:bottom w:val="nil"/>
              <w:right w:val="single" w:sz="4" w:space="0" w:color="auto"/>
            </w:tcBorders>
          </w:tcPr>
          <w:p w14:paraId="1482ECED" w14:textId="77777777" w:rsidR="00880429" w:rsidRPr="00B6084D" w:rsidRDefault="00880429" w:rsidP="001C6F66">
            <w:pPr>
              <w:spacing w:line="324" w:lineRule="auto"/>
              <w:rPr>
                <w:rFonts w:hAnsi="宋体"/>
                <w:b/>
                <w:bCs/>
                <w:szCs w:val="21"/>
              </w:rPr>
            </w:pPr>
            <w:r w:rsidRPr="00B6084D">
              <w:rPr>
                <w:rFonts w:hAnsi="宋体" w:hint="eastAsia"/>
                <w:b/>
                <w:bCs/>
                <w:szCs w:val="21"/>
              </w:rPr>
              <w:t>得</w:t>
            </w:r>
            <w:r w:rsidRPr="00B6084D">
              <w:rPr>
                <w:rFonts w:hAnsi="宋体"/>
                <w:b/>
                <w:bCs/>
                <w:szCs w:val="21"/>
              </w:rPr>
              <w:t>4</w:t>
            </w:r>
            <w:r w:rsidRPr="00B6084D">
              <w:rPr>
                <w:rFonts w:hAnsi="宋体" w:hint="eastAsia"/>
                <w:b/>
                <w:bCs/>
                <w:szCs w:val="21"/>
              </w:rPr>
              <w:t>分</w:t>
            </w:r>
          </w:p>
          <w:p w14:paraId="7DC800AF" w14:textId="77777777" w:rsidR="00880429" w:rsidRPr="00B6084D" w:rsidRDefault="00880429" w:rsidP="001C6F66">
            <w:pPr>
              <w:spacing w:line="324" w:lineRule="auto"/>
              <w:rPr>
                <w:rFonts w:hAnsi="宋体"/>
                <w:b/>
                <w:bCs/>
                <w:szCs w:val="21"/>
              </w:rPr>
            </w:pPr>
            <w:r w:rsidRPr="00B6084D">
              <w:rPr>
                <w:rFonts w:hAnsi="宋体" w:hint="eastAsia"/>
                <w:b/>
                <w:bCs/>
                <w:szCs w:val="21"/>
              </w:rPr>
              <w:t>得</w:t>
            </w:r>
            <w:r w:rsidRPr="00B6084D">
              <w:rPr>
                <w:rFonts w:hAnsi="宋体"/>
                <w:b/>
                <w:bCs/>
                <w:szCs w:val="21"/>
              </w:rPr>
              <w:t>1</w:t>
            </w:r>
            <w:r w:rsidRPr="00B6084D">
              <w:rPr>
                <w:rFonts w:hAnsi="宋体" w:hint="eastAsia"/>
                <w:b/>
                <w:bCs/>
                <w:szCs w:val="21"/>
              </w:rPr>
              <w:t>分</w:t>
            </w:r>
          </w:p>
        </w:tc>
      </w:tr>
      <w:tr w:rsidR="00880429" w14:paraId="52BFD56F" w14:textId="77777777" w:rsidTr="001C6F66">
        <w:trPr>
          <w:cantSplit/>
          <w:trHeight w:val="1272"/>
        </w:trPr>
        <w:tc>
          <w:tcPr>
            <w:tcW w:w="675" w:type="dxa"/>
            <w:vMerge/>
            <w:tcBorders>
              <w:left w:val="single" w:sz="4" w:space="0" w:color="auto"/>
              <w:right w:val="single" w:sz="4" w:space="0" w:color="auto"/>
            </w:tcBorders>
            <w:vAlign w:val="center"/>
          </w:tcPr>
          <w:p w14:paraId="3275B53C" w14:textId="77777777" w:rsidR="00880429" w:rsidRDefault="00880429" w:rsidP="00880429">
            <w:pPr>
              <w:pStyle w:val="afffff6"/>
              <w:numPr>
                <w:ilvl w:val="0"/>
                <w:numId w:val="74"/>
              </w:numPr>
              <w:spacing w:line="300" w:lineRule="auto"/>
              <w:jc w:val="center"/>
              <w:rPr>
                <w:b/>
                <w:bCs w:val="0"/>
                <w:szCs w:val="21"/>
              </w:rPr>
            </w:pPr>
          </w:p>
        </w:tc>
        <w:tc>
          <w:tcPr>
            <w:tcW w:w="709" w:type="dxa"/>
            <w:vMerge/>
            <w:tcBorders>
              <w:left w:val="single" w:sz="4" w:space="0" w:color="auto"/>
              <w:right w:val="single" w:sz="4" w:space="0" w:color="auto"/>
            </w:tcBorders>
            <w:textDirection w:val="tbRlV"/>
            <w:vAlign w:val="center"/>
          </w:tcPr>
          <w:p w14:paraId="68B688E6" w14:textId="77777777" w:rsidR="00880429" w:rsidRDefault="00880429" w:rsidP="001C6F66">
            <w:pPr>
              <w:pStyle w:val="afffff9"/>
              <w:spacing w:line="300" w:lineRule="auto"/>
              <w:ind w:left="2940" w:right="113" w:firstLine="420"/>
              <w:jc w:val="center"/>
              <w:rPr>
                <w:rFonts w:ascii="Times New Roman" w:hAnsi="Times New Roman"/>
                <w:b/>
              </w:rPr>
            </w:pPr>
          </w:p>
        </w:tc>
        <w:tc>
          <w:tcPr>
            <w:tcW w:w="709" w:type="dxa"/>
            <w:vMerge/>
            <w:tcBorders>
              <w:left w:val="single" w:sz="4" w:space="0" w:color="auto"/>
              <w:right w:val="single" w:sz="4" w:space="0" w:color="auto"/>
            </w:tcBorders>
            <w:vAlign w:val="center"/>
          </w:tcPr>
          <w:p w14:paraId="3DAED20C" w14:textId="77777777" w:rsidR="00880429" w:rsidRPr="00B6084D" w:rsidRDefault="00880429" w:rsidP="001C6F66">
            <w:pPr>
              <w:pStyle w:val="afffff6"/>
              <w:spacing w:line="300" w:lineRule="auto"/>
              <w:jc w:val="center"/>
              <w:rPr>
                <w:b/>
                <w:bCs w:val="0"/>
                <w:szCs w:val="21"/>
              </w:rPr>
            </w:pPr>
          </w:p>
        </w:tc>
        <w:tc>
          <w:tcPr>
            <w:tcW w:w="6974" w:type="dxa"/>
            <w:gridSpan w:val="4"/>
            <w:tcBorders>
              <w:top w:val="nil"/>
              <w:left w:val="single" w:sz="4" w:space="0" w:color="auto"/>
              <w:bottom w:val="nil"/>
              <w:right w:val="single" w:sz="4" w:space="0" w:color="auto"/>
            </w:tcBorders>
          </w:tcPr>
          <w:p w14:paraId="76BCDED0" w14:textId="77777777" w:rsidR="00880429" w:rsidRPr="00B6084D" w:rsidRDefault="00880429" w:rsidP="001C6F66">
            <w:pPr>
              <w:pStyle w:val="afffff6"/>
              <w:spacing w:line="324" w:lineRule="auto"/>
              <w:rPr>
                <w:rFonts w:hAnsi="宋体"/>
                <w:b/>
                <w:bCs w:val="0"/>
                <w:szCs w:val="21"/>
              </w:rPr>
            </w:pPr>
            <w:r w:rsidRPr="00B6084D">
              <w:rPr>
                <w:rFonts w:hAnsi="宋体"/>
                <w:b/>
                <w:bCs w:val="0"/>
                <w:szCs w:val="21"/>
              </w:rPr>
              <w:t xml:space="preserve">3. </w:t>
            </w:r>
            <w:r w:rsidRPr="00B6084D">
              <w:rPr>
                <w:rFonts w:hAnsi="宋体" w:hint="eastAsia"/>
                <w:b/>
                <w:bCs w:val="0"/>
                <w:szCs w:val="21"/>
              </w:rPr>
              <w:t>项目负责人经验：</w:t>
            </w:r>
          </w:p>
          <w:p w14:paraId="46BCC434" w14:textId="77777777" w:rsidR="00880429" w:rsidRPr="00B6084D" w:rsidRDefault="00880429" w:rsidP="001C6F66">
            <w:pPr>
              <w:pStyle w:val="afffff6"/>
              <w:spacing w:line="348" w:lineRule="auto"/>
              <w:rPr>
                <w:b/>
                <w:bCs w:val="0"/>
                <w:szCs w:val="21"/>
              </w:rPr>
            </w:pPr>
            <w:r w:rsidRPr="00B6084D">
              <w:rPr>
                <w:rFonts w:hAnsi="宋体" w:hint="eastAsia"/>
                <w:szCs w:val="21"/>
              </w:rPr>
              <w:t>满足投标资格条件，作为项目负责人或技术负责人近</w:t>
            </w:r>
            <w:r>
              <w:rPr>
                <w:rFonts w:hAnsi="宋体"/>
                <w:szCs w:val="21"/>
              </w:rPr>
              <w:t>3</w:t>
            </w:r>
            <w:r w:rsidRPr="00B6084D">
              <w:rPr>
                <w:rFonts w:hAnsi="宋体" w:hint="eastAsia"/>
                <w:szCs w:val="21"/>
              </w:rPr>
              <w:t>年主持的公路路网运行监控、应急协调处置类项目、智慧高速类</w:t>
            </w:r>
            <w:r w:rsidRPr="00B6084D">
              <w:rPr>
                <w:rFonts w:hint="eastAsia"/>
                <w:szCs w:val="21"/>
              </w:rPr>
              <w:t>（须含软件开发和数据工程）</w:t>
            </w:r>
            <w:r w:rsidRPr="00B6084D">
              <w:rPr>
                <w:rFonts w:hAnsi="宋体" w:hint="eastAsia"/>
                <w:szCs w:val="21"/>
              </w:rPr>
              <w:t>相关项目数量，具体如下：</w:t>
            </w:r>
          </w:p>
        </w:tc>
      </w:tr>
      <w:tr w:rsidR="00880429" w14:paraId="07416445" w14:textId="77777777" w:rsidTr="001C6F66">
        <w:trPr>
          <w:cantSplit/>
          <w:trHeight w:val="1139"/>
        </w:trPr>
        <w:tc>
          <w:tcPr>
            <w:tcW w:w="675" w:type="dxa"/>
            <w:vMerge/>
            <w:tcBorders>
              <w:left w:val="single" w:sz="4" w:space="0" w:color="auto"/>
              <w:right w:val="single" w:sz="4" w:space="0" w:color="auto"/>
            </w:tcBorders>
            <w:vAlign w:val="center"/>
          </w:tcPr>
          <w:p w14:paraId="246BD54C" w14:textId="77777777" w:rsidR="00880429" w:rsidRDefault="00880429" w:rsidP="00880429">
            <w:pPr>
              <w:pStyle w:val="afffff6"/>
              <w:numPr>
                <w:ilvl w:val="0"/>
                <w:numId w:val="74"/>
              </w:numPr>
              <w:spacing w:line="300" w:lineRule="auto"/>
              <w:jc w:val="center"/>
              <w:rPr>
                <w:b/>
                <w:bCs w:val="0"/>
                <w:szCs w:val="21"/>
              </w:rPr>
            </w:pPr>
          </w:p>
        </w:tc>
        <w:tc>
          <w:tcPr>
            <w:tcW w:w="709" w:type="dxa"/>
            <w:vMerge/>
            <w:tcBorders>
              <w:left w:val="single" w:sz="4" w:space="0" w:color="auto"/>
              <w:right w:val="single" w:sz="4" w:space="0" w:color="auto"/>
            </w:tcBorders>
            <w:textDirection w:val="tbRlV"/>
            <w:vAlign w:val="center"/>
          </w:tcPr>
          <w:p w14:paraId="57E29382" w14:textId="77777777" w:rsidR="00880429" w:rsidRDefault="00880429" w:rsidP="001C6F66">
            <w:pPr>
              <w:pStyle w:val="afffff9"/>
              <w:spacing w:line="300" w:lineRule="auto"/>
              <w:ind w:left="2940" w:right="113" w:firstLine="420"/>
              <w:jc w:val="center"/>
              <w:rPr>
                <w:rFonts w:ascii="Times New Roman" w:hAnsi="Times New Roman"/>
                <w:b/>
              </w:rPr>
            </w:pPr>
          </w:p>
        </w:tc>
        <w:tc>
          <w:tcPr>
            <w:tcW w:w="709" w:type="dxa"/>
            <w:vMerge/>
            <w:tcBorders>
              <w:left w:val="single" w:sz="4" w:space="0" w:color="auto"/>
              <w:right w:val="single" w:sz="4" w:space="0" w:color="auto"/>
            </w:tcBorders>
            <w:vAlign w:val="center"/>
          </w:tcPr>
          <w:p w14:paraId="2A41C655" w14:textId="77777777" w:rsidR="00880429" w:rsidRPr="00B6084D" w:rsidRDefault="00880429" w:rsidP="001C6F66">
            <w:pPr>
              <w:pStyle w:val="afffff6"/>
              <w:spacing w:line="300" w:lineRule="auto"/>
              <w:jc w:val="center"/>
              <w:rPr>
                <w:b/>
                <w:bCs w:val="0"/>
                <w:szCs w:val="21"/>
              </w:rPr>
            </w:pPr>
          </w:p>
        </w:tc>
        <w:tc>
          <w:tcPr>
            <w:tcW w:w="6124" w:type="dxa"/>
            <w:gridSpan w:val="3"/>
            <w:tcBorders>
              <w:top w:val="nil"/>
              <w:left w:val="single" w:sz="4" w:space="0" w:color="auto"/>
              <w:bottom w:val="nil"/>
              <w:right w:val="nil"/>
            </w:tcBorders>
          </w:tcPr>
          <w:p w14:paraId="38627821" w14:textId="77777777" w:rsidR="00880429" w:rsidRPr="00B6084D" w:rsidRDefault="00880429" w:rsidP="001C6F66">
            <w:pPr>
              <w:spacing w:line="324" w:lineRule="auto"/>
              <w:rPr>
                <w:rFonts w:hAnsi="宋体"/>
                <w:szCs w:val="21"/>
              </w:rPr>
            </w:pPr>
            <w:r w:rsidRPr="00B6084D">
              <w:rPr>
                <w:rFonts w:hAnsi="宋体"/>
                <w:b/>
                <w:bCs/>
                <w:szCs w:val="21"/>
              </w:rPr>
              <w:t>A</w:t>
            </w:r>
            <w:r w:rsidRPr="00B6084D">
              <w:rPr>
                <w:rFonts w:hAnsi="宋体" w:hint="eastAsia"/>
                <w:b/>
                <w:bCs/>
                <w:szCs w:val="21"/>
              </w:rPr>
              <w:t>：</w:t>
            </w:r>
            <w:r w:rsidRPr="00B6084D">
              <w:rPr>
                <w:szCs w:val="21"/>
              </w:rPr>
              <w:t>5≤</w:t>
            </w:r>
            <w:r w:rsidRPr="00B6084D">
              <w:rPr>
                <w:rFonts w:hAnsi="宋体" w:hint="eastAsia"/>
                <w:szCs w:val="21"/>
              </w:rPr>
              <w:t>项目数量</w:t>
            </w:r>
            <w:r w:rsidRPr="00B6084D">
              <w:rPr>
                <w:rFonts w:hAnsi="宋体"/>
                <w:szCs w:val="21"/>
              </w:rPr>
              <w:t xml:space="preserve">  </w:t>
            </w:r>
            <w:r w:rsidRPr="00B6084D">
              <w:rPr>
                <w:szCs w:val="21"/>
              </w:rPr>
              <w:t xml:space="preserve">      </w:t>
            </w:r>
          </w:p>
          <w:p w14:paraId="34A76E3E" w14:textId="77777777" w:rsidR="00880429" w:rsidRPr="00B6084D" w:rsidRDefault="00880429" w:rsidP="001C6F66">
            <w:pPr>
              <w:spacing w:line="324" w:lineRule="auto"/>
              <w:rPr>
                <w:rFonts w:hAnsi="宋体"/>
                <w:szCs w:val="21"/>
              </w:rPr>
            </w:pPr>
            <w:r w:rsidRPr="00B6084D">
              <w:rPr>
                <w:rFonts w:hAnsi="宋体"/>
                <w:b/>
                <w:bCs/>
                <w:szCs w:val="21"/>
              </w:rPr>
              <w:t>B</w:t>
            </w:r>
            <w:r w:rsidRPr="00B6084D">
              <w:rPr>
                <w:rFonts w:hAnsi="宋体" w:hint="eastAsia"/>
                <w:b/>
                <w:bCs/>
                <w:szCs w:val="21"/>
              </w:rPr>
              <w:t>：</w:t>
            </w:r>
            <w:r w:rsidRPr="00B6084D">
              <w:rPr>
                <w:szCs w:val="21"/>
              </w:rPr>
              <w:t>3≤</w:t>
            </w:r>
            <w:r w:rsidRPr="00B6084D">
              <w:rPr>
                <w:rFonts w:hAnsi="宋体" w:hint="eastAsia"/>
                <w:szCs w:val="21"/>
              </w:rPr>
              <w:t>项目数量</w:t>
            </w:r>
            <w:r w:rsidRPr="00B6084D">
              <w:rPr>
                <w:rFonts w:hint="eastAsia"/>
                <w:sz w:val="20"/>
                <w:szCs w:val="20"/>
              </w:rPr>
              <w:t>＜</w:t>
            </w:r>
            <w:r w:rsidRPr="00B6084D">
              <w:rPr>
                <w:sz w:val="20"/>
                <w:szCs w:val="20"/>
              </w:rPr>
              <w:t xml:space="preserve">5      </w:t>
            </w:r>
          </w:p>
          <w:p w14:paraId="163D1BB7" w14:textId="77777777" w:rsidR="00880429" w:rsidRPr="00B6084D" w:rsidRDefault="00880429" w:rsidP="001C6F66">
            <w:pPr>
              <w:spacing w:line="324" w:lineRule="auto"/>
              <w:rPr>
                <w:szCs w:val="21"/>
              </w:rPr>
            </w:pPr>
            <w:r w:rsidRPr="00B6084D">
              <w:rPr>
                <w:rFonts w:hAnsi="宋体"/>
                <w:b/>
                <w:bCs/>
                <w:szCs w:val="21"/>
              </w:rPr>
              <w:t>C</w:t>
            </w:r>
            <w:r w:rsidRPr="00B6084D">
              <w:rPr>
                <w:rFonts w:hAnsi="宋体" w:hint="eastAsia"/>
                <w:b/>
                <w:bCs/>
                <w:szCs w:val="21"/>
              </w:rPr>
              <w:t>：</w:t>
            </w:r>
            <w:r w:rsidRPr="00B6084D">
              <w:rPr>
                <w:rFonts w:hAnsi="宋体"/>
                <w:b/>
                <w:bCs/>
                <w:szCs w:val="21"/>
              </w:rPr>
              <w:t>1</w:t>
            </w:r>
            <w:r w:rsidRPr="00B6084D">
              <w:rPr>
                <w:szCs w:val="21"/>
              </w:rPr>
              <w:t>≤</w:t>
            </w:r>
            <w:r w:rsidRPr="00B6084D">
              <w:rPr>
                <w:rFonts w:hAnsi="宋体" w:hint="eastAsia"/>
                <w:szCs w:val="21"/>
              </w:rPr>
              <w:t>项目数量</w:t>
            </w:r>
            <w:r w:rsidRPr="00B6084D">
              <w:rPr>
                <w:rFonts w:hint="eastAsia"/>
                <w:sz w:val="20"/>
                <w:szCs w:val="20"/>
              </w:rPr>
              <w:t>＜</w:t>
            </w:r>
            <w:r w:rsidRPr="00B6084D">
              <w:rPr>
                <w:sz w:val="20"/>
                <w:szCs w:val="20"/>
              </w:rPr>
              <w:t>3</w:t>
            </w:r>
            <w:r w:rsidRPr="00B6084D">
              <w:rPr>
                <w:rFonts w:hAnsi="宋体"/>
                <w:szCs w:val="21"/>
              </w:rPr>
              <w:t xml:space="preserve">      </w:t>
            </w:r>
          </w:p>
        </w:tc>
        <w:tc>
          <w:tcPr>
            <w:tcW w:w="850" w:type="dxa"/>
            <w:tcBorders>
              <w:top w:val="nil"/>
              <w:left w:val="nil"/>
              <w:bottom w:val="nil"/>
              <w:right w:val="single" w:sz="4" w:space="0" w:color="auto"/>
            </w:tcBorders>
          </w:tcPr>
          <w:p w14:paraId="415CF121" w14:textId="77777777" w:rsidR="00880429" w:rsidRPr="00B6084D" w:rsidRDefault="00880429" w:rsidP="001C6F66">
            <w:pPr>
              <w:spacing w:line="324" w:lineRule="auto"/>
              <w:rPr>
                <w:rFonts w:hAnsi="宋体"/>
                <w:b/>
                <w:bCs/>
                <w:szCs w:val="21"/>
              </w:rPr>
            </w:pPr>
            <w:r w:rsidRPr="00B6084D">
              <w:rPr>
                <w:rFonts w:hAnsi="宋体" w:hint="eastAsia"/>
                <w:b/>
                <w:bCs/>
                <w:szCs w:val="21"/>
              </w:rPr>
              <w:t>得</w:t>
            </w:r>
            <w:r w:rsidRPr="00B6084D">
              <w:rPr>
                <w:rFonts w:hAnsi="宋体"/>
                <w:b/>
                <w:bCs/>
                <w:szCs w:val="21"/>
              </w:rPr>
              <w:t>4</w:t>
            </w:r>
            <w:r w:rsidRPr="00B6084D">
              <w:rPr>
                <w:rFonts w:hAnsi="宋体" w:hint="eastAsia"/>
                <w:b/>
                <w:bCs/>
                <w:szCs w:val="21"/>
              </w:rPr>
              <w:t>分</w:t>
            </w:r>
          </w:p>
          <w:p w14:paraId="259B5AED" w14:textId="77777777" w:rsidR="00880429" w:rsidRPr="00B6084D" w:rsidRDefault="00880429" w:rsidP="001C6F66">
            <w:pPr>
              <w:spacing w:line="324" w:lineRule="auto"/>
              <w:rPr>
                <w:rFonts w:hAnsi="宋体"/>
                <w:b/>
                <w:bCs/>
                <w:szCs w:val="21"/>
              </w:rPr>
            </w:pPr>
            <w:r w:rsidRPr="00B6084D">
              <w:rPr>
                <w:rFonts w:hAnsi="宋体" w:hint="eastAsia"/>
                <w:b/>
                <w:bCs/>
                <w:szCs w:val="21"/>
              </w:rPr>
              <w:t>得</w:t>
            </w:r>
            <w:r w:rsidRPr="00B6084D">
              <w:rPr>
                <w:rFonts w:hAnsi="宋体"/>
                <w:b/>
                <w:bCs/>
                <w:szCs w:val="21"/>
              </w:rPr>
              <w:t>2</w:t>
            </w:r>
            <w:r w:rsidRPr="00B6084D">
              <w:rPr>
                <w:rFonts w:hAnsi="宋体" w:hint="eastAsia"/>
                <w:b/>
                <w:bCs/>
                <w:szCs w:val="21"/>
              </w:rPr>
              <w:t>分</w:t>
            </w:r>
          </w:p>
          <w:p w14:paraId="53FC0B11" w14:textId="77777777" w:rsidR="00880429" w:rsidRPr="00B6084D" w:rsidRDefault="00880429" w:rsidP="001C6F66">
            <w:pPr>
              <w:spacing w:line="324" w:lineRule="auto"/>
              <w:rPr>
                <w:rFonts w:hAnsi="宋体"/>
                <w:szCs w:val="21"/>
              </w:rPr>
            </w:pPr>
            <w:r w:rsidRPr="00B6084D">
              <w:rPr>
                <w:rFonts w:hAnsi="宋体" w:hint="eastAsia"/>
                <w:b/>
                <w:bCs/>
                <w:szCs w:val="21"/>
              </w:rPr>
              <w:t>得</w:t>
            </w:r>
            <w:r w:rsidRPr="00B6084D">
              <w:rPr>
                <w:rFonts w:hAnsi="宋体"/>
                <w:b/>
                <w:bCs/>
                <w:szCs w:val="21"/>
              </w:rPr>
              <w:t>1</w:t>
            </w:r>
            <w:r w:rsidRPr="00B6084D">
              <w:rPr>
                <w:rFonts w:hAnsi="宋体" w:hint="eastAsia"/>
                <w:b/>
                <w:bCs/>
                <w:szCs w:val="21"/>
              </w:rPr>
              <w:t>分</w:t>
            </w:r>
          </w:p>
        </w:tc>
      </w:tr>
      <w:tr w:rsidR="00880429" w14:paraId="68180DEF" w14:textId="77777777" w:rsidTr="001C6F66">
        <w:trPr>
          <w:cantSplit/>
          <w:trHeight w:val="1272"/>
        </w:trPr>
        <w:tc>
          <w:tcPr>
            <w:tcW w:w="675" w:type="dxa"/>
            <w:vMerge/>
            <w:tcBorders>
              <w:left w:val="single" w:sz="4" w:space="0" w:color="auto"/>
              <w:bottom w:val="single" w:sz="4" w:space="0" w:color="auto"/>
              <w:right w:val="single" w:sz="4" w:space="0" w:color="auto"/>
            </w:tcBorders>
            <w:vAlign w:val="center"/>
          </w:tcPr>
          <w:p w14:paraId="72B05D6A" w14:textId="77777777" w:rsidR="00880429" w:rsidRDefault="00880429" w:rsidP="00880429">
            <w:pPr>
              <w:pStyle w:val="afffff6"/>
              <w:numPr>
                <w:ilvl w:val="0"/>
                <w:numId w:val="74"/>
              </w:numPr>
              <w:spacing w:line="300" w:lineRule="auto"/>
              <w:jc w:val="center"/>
              <w:rPr>
                <w:b/>
                <w:bCs w:val="0"/>
                <w:szCs w:val="21"/>
              </w:rPr>
            </w:pPr>
          </w:p>
        </w:tc>
        <w:tc>
          <w:tcPr>
            <w:tcW w:w="709" w:type="dxa"/>
            <w:vMerge/>
            <w:tcBorders>
              <w:left w:val="single" w:sz="4" w:space="0" w:color="auto"/>
              <w:bottom w:val="single" w:sz="4" w:space="0" w:color="auto"/>
              <w:right w:val="single" w:sz="4" w:space="0" w:color="auto"/>
            </w:tcBorders>
            <w:textDirection w:val="tbRlV"/>
            <w:vAlign w:val="center"/>
          </w:tcPr>
          <w:p w14:paraId="72FCAE1B" w14:textId="77777777" w:rsidR="00880429" w:rsidRDefault="00880429" w:rsidP="001C6F66">
            <w:pPr>
              <w:pStyle w:val="afffff9"/>
              <w:spacing w:line="300" w:lineRule="auto"/>
              <w:ind w:left="2940" w:right="113" w:firstLine="420"/>
              <w:jc w:val="center"/>
              <w:rPr>
                <w:rFonts w:ascii="Times New Roman" w:hAnsi="Times New Roman"/>
                <w:b/>
              </w:rPr>
            </w:pPr>
          </w:p>
        </w:tc>
        <w:tc>
          <w:tcPr>
            <w:tcW w:w="709" w:type="dxa"/>
            <w:vMerge/>
            <w:tcBorders>
              <w:left w:val="single" w:sz="4" w:space="0" w:color="auto"/>
              <w:bottom w:val="single" w:sz="4" w:space="0" w:color="auto"/>
              <w:right w:val="single" w:sz="4" w:space="0" w:color="auto"/>
            </w:tcBorders>
            <w:vAlign w:val="center"/>
          </w:tcPr>
          <w:p w14:paraId="62B032B9" w14:textId="77777777" w:rsidR="00880429" w:rsidRPr="00B6084D" w:rsidRDefault="00880429" w:rsidP="001C6F66">
            <w:pPr>
              <w:pStyle w:val="afffff6"/>
              <w:spacing w:line="300" w:lineRule="auto"/>
              <w:jc w:val="center"/>
              <w:rPr>
                <w:b/>
                <w:bCs w:val="0"/>
                <w:szCs w:val="21"/>
              </w:rPr>
            </w:pPr>
          </w:p>
        </w:tc>
        <w:tc>
          <w:tcPr>
            <w:tcW w:w="6974" w:type="dxa"/>
            <w:gridSpan w:val="4"/>
            <w:tcBorders>
              <w:top w:val="nil"/>
              <w:left w:val="single" w:sz="4" w:space="0" w:color="auto"/>
              <w:bottom w:val="single" w:sz="4" w:space="0" w:color="auto"/>
              <w:right w:val="single" w:sz="4" w:space="0" w:color="auto"/>
            </w:tcBorders>
          </w:tcPr>
          <w:p w14:paraId="1C96D939" w14:textId="77777777" w:rsidR="00880429" w:rsidRPr="00B6084D" w:rsidRDefault="00880429" w:rsidP="001C6F66">
            <w:pPr>
              <w:pStyle w:val="afffff6"/>
              <w:spacing w:line="324" w:lineRule="auto"/>
              <w:rPr>
                <w:szCs w:val="21"/>
              </w:rPr>
            </w:pPr>
            <w:r w:rsidRPr="00B6084D">
              <w:rPr>
                <w:rFonts w:hint="eastAsia"/>
                <w:szCs w:val="21"/>
              </w:rPr>
              <w:t>（二）评分依据：</w:t>
            </w:r>
          </w:p>
          <w:p w14:paraId="5C28BF02" w14:textId="77777777" w:rsidR="00D5517D" w:rsidRDefault="00D5517D" w:rsidP="00D5517D">
            <w:pPr>
              <w:pStyle w:val="afffff6"/>
              <w:spacing w:line="324" w:lineRule="auto"/>
              <w:rPr>
                <w:szCs w:val="21"/>
              </w:rPr>
            </w:pPr>
            <w:r w:rsidRPr="00B6084D">
              <w:rPr>
                <w:szCs w:val="21"/>
              </w:rPr>
              <w:t>1.</w:t>
            </w:r>
            <w:r w:rsidRPr="00B6084D">
              <w:rPr>
                <w:rFonts w:hint="eastAsia"/>
                <w:szCs w:val="21"/>
              </w:rPr>
              <w:t>要求提供项目负责人履历（具体参考第三章投标文件格式），</w:t>
            </w:r>
            <w:r>
              <w:rPr>
                <w:rFonts w:hint="eastAsia"/>
                <w:szCs w:val="21"/>
              </w:rPr>
              <w:t>身份证</w:t>
            </w:r>
            <w:r w:rsidRPr="00B6084D">
              <w:rPr>
                <w:rFonts w:hint="eastAsia"/>
                <w:szCs w:val="21"/>
              </w:rPr>
              <w:t>、</w:t>
            </w:r>
            <w:r>
              <w:rPr>
                <w:rFonts w:hint="eastAsia"/>
                <w:szCs w:val="21"/>
              </w:rPr>
              <w:t>学历</w:t>
            </w:r>
            <w:r w:rsidRPr="00B6084D">
              <w:rPr>
                <w:rFonts w:hint="eastAsia"/>
                <w:szCs w:val="21"/>
              </w:rPr>
              <w:t>证书、</w:t>
            </w:r>
            <w:r>
              <w:rPr>
                <w:rFonts w:hint="eastAsia"/>
                <w:szCs w:val="21"/>
              </w:rPr>
              <w:t>职称证、注册资格证书（如有）、</w:t>
            </w:r>
            <w:r w:rsidRPr="00B6084D">
              <w:rPr>
                <w:rFonts w:hint="eastAsia"/>
                <w:szCs w:val="21"/>
              </w:rPr>
              <w:t>社保证明（或由投标人出具的担保证明）、相关合同中项目</w:t>
            </w:r>
            <w:r>
              <w:rPr>
                <w:rFonts w:hint="eastAsia"/>
                <w:szCs w:val="21"/>
              </w:rPr>
              <w:t>中的角色、</w:t>
            </w:r>
            <w:r w:rsidRPr="00B6084D">
              <w:rPr>
                <w:rFonts w:hint="eastAsia"/>
                <w:szCs w:val="21"/>
              </w:rPr>
              <w:t>职位资料</w:t>
            </w:r>
            <w:r>
              <w:rPr>
                <w:rFonts w:hint="eastAsia"/>
                <w:szCs w:val="21"/>
              </w:rPr>
              <w:t>、合同复印件（须包括签订合同的首页、产品清单所在页、签字盖章页等）</w:t>
            </w:r>
            <w:r w:rsidRPr="00B6084D">
              <w:rPr>
                <w:rFonts w:hint="eastAsia"/>
                <w:szCs w:val="21"/>
              </w:rPr>
              <w:t>等证明材料作为得分依据。</w:t>
            </w:r>
          </w:p>
          <w:p w14:paraId="51205E2F" w14:textId="77777777" w:rsidR="00880429" w:rsidRPr="00B6084D" w:rsidRDefault="00880429" w:rsidP="001C6F66">
            <w:pPr>
              <w:pStyle w:val="afffff6"/>
              <w:spacing w:line="348" w:lineRule="auto"/>
              <w:rPr>
                <w:szCs w:val="21"/>
              </w:rPr>
            </w:pPr>
            <w:r>
              <w:rPr>
                <w:szCs w:val="21"/>
              </w:rPr>
              <w:t>2</w:t>
            </w:r>
            <w:r w:rsidRPr="00B6084D">
              <w:rPr>
                <w:szCs w:val="21"/>
              </w:rPr>
              <w:t>.</w:t>
            </w:r>
            <w:r w:rsidRPr="00B6084D">
              <w:rPr>
                <w:rFonts w:hint="eastAsia"/>
                <w:szCs w:val="21"/>
              </w:rPr>
              <w:t>以上资料均要求提供扫描件，原件备查。</w:t>
            </w:r>
          </w:p>
          <w:p w14:paraId="61CA1913" w14:textId="77777777" w:rsidR="00880429" w:rsidRDefault="00880429" w:rsidP="001C6F66">
            <w:pPr>
              <w:pStyle w:val="afffff6"/>
              <w:spacing w:line="348" w:lineRule="auto"/>
              <w:rPr>
                <w:rFonts w:hAnsi="宋体"/>
                <w:szCs w:val="21"/>
              </w:rPr>
            </w:pPr>
            <w:r>
              <w:rPr>
                <w:rFonts w:hAnsi="宋体"/>
                <w:szCs w:val="21"/>
              </w:rPr>
              <w:t>3</w:t>
            </w:r>
            <w:r w:rsidRPr="00B6084D">
              <w:rPr>
                <w:rFonts w:hAnsi="宋体"/>
                <w:szCs w:val="21"/>
              </w:rPr>
              <w:t>.</w:t>
            </w:r>
            <w:r w:rsidRPr="00B6084D">
              <w:rPr>
                <w:rFonts w:hAnsi="宋体" w:hint="eastAsia"/>
                <w:szCs w:val="21"/>
              </w:rPr>
              <w:t>近</w:t>
            </w:r>
            <w:r>
              <w:rPr>
                <w:rFonts w:hAnsi="宋体"/>
                <w:szCs w:val="21"/>
              </w:rPr>
              <w:t>3</w:t>
            </w:r>
            <w:r w:rsidRPr="00B6084D">
              <w:rPr>
                <w:rFonts w:hAnsi="宋体" w:hint="eastAsia"/>
                <w:szCs w:val="21"/>
              </w:rPr>
              <w:t>年指</w:t>
            </w:r>
            <w:r w:rsidRPr="00B6084D">
              <w:rPr>
                <w:rFonts w:hAnsi="宋体"/>
                <w:szCs w:val="21"/>
              </w:rPr>
              <w:t>201</w:t>
            </w:r>
            <w:r>
              <w:rPr>
                <w:rFonts w:hAnsi="宋体"/>
                <w:szCs w:val="21"/>
              </w:rPr>
              <w:t>7</w:t>
            </w:r>
            <w:r w:rsidRPr="00B6084D">
              <w:rPr>
                <w:rFonts w:hAnsi="宋体" w:hint="eastAsia"/>
                <w:szCs w:val="21"/>
              </w:rPr>
              <w:t>年</w:t>
            </w:r>
            <w:r w:rsidRPr="00B6084D">
              <w:rPr>
                <w:rFonts w:hAnsi="宋体"/>
                <w:szCs w:val="21"/>
              </w:rPr>
              <w:t>1</w:t>
            </w:r>
            <w:r w:rsidRPr="00B6084D">
              <w:rPr>
                <w:rFonts w:hAnsi="宋体" w:hint="eastAsia"/>
                <w:szCs w:val="21"/>
              </w:rPr>
              <w:t>月</w:t>
            </w:r>
            <w:r w:rsidRPr="00B6084D">
              <w:rPr>
                <w:rFonts w:hAnsi="宋体"/>
                <w:szCs w:val="21"/>
              </w:rPr>
              <w:t>1</w:t>
            </w:r>
            <w:r w:rsidRPr="00B6084D">
              <w:rPr>
                <w:rFonts w:hAnsi="宋体" w:hint="eastAsia"/>
                <w:szCs w:val="21"/>
              </w:rPr>
              <w:t>日起至截止投标日期止。</w:t>
            </w:r>
          </w:p>
          <w:p w14:paraId="2130CC3D" w14:textId="77777777" w:rsidR="00880429" w:rsidRPr="007630BF" w:rsidRDefault="00880429" w:rsidP="001C6F66">
            <w:pPr>
              <w:pStyle w:val="afffff6"/>
              <w:spacing w:line="348" w:lineRule="auto"/>
              <w:rPr>
                <w:szCs w:val="21"/>
              </w:rPr>
            </w:pPr>
            <w:r>
              <w:rPr>
                <w:szCs w:val="21"/>
              </w:rPr>
              <w:t>4</w:t>
            </w:r>
            <w:r w:rsidRPr="007630BF">
              <w:rPr>
                <w:szCs w:val="21"/>
              </w:rPr>
              <w:t>.</w:t>
            </w:r>
            <w:r w:rsidRPr="007630BF">
              <w:rPr>
                <w:rFonts w:hint="eastAsia"/>
                <w:szCs w:val="21"/>
              </w:rPr>
              <w:t>高速公路机电类、公安交管类项目除外。</w:t>
            </w:r>
          </w:p>
        </w:tc>
      </w:tr>
      <w:tr w:rsidR="00880429" w14:paraId="1F148ECA" w14:textId="77777777" w:rsidTr="001C6F66">
        <w:trPr>
          <w:cantSplit/>
          <w:trHeight w:val="1935"/>
        </w:trPr>
        <w:tc>
          <w:tcPr>
            <w:tcW w:w="675" w:type="dxa"/>
            <w:vMerge w:val="restart"/>
            <w:tcBorders>
              <w:left w:val="single" w:sz="4" w:space="0" w:color="auto"/>
              <w:right w:val="single" w:sz="4" w:space="0" w:color="auto"/>
            </w:tcBorders>
            <w:vAlign w:val="center"/>
          </w:tcPr>
          <w:p w14:paraId="7DDB787D" w14:textId="77777777" w:rsidR="00880429" w:rsidRDefault="00880429" w:rsidP="00880429">
            <w:pPr>
              <w:pStyle w:val="afffff6"/>
              <w:numPr>
                <w:ilvl w:val="0"/>
                <w:numId w:val="74"/>
              </w:numPr>
              <w:spacing w:line="300" w:lineRule="auto"/>
              <w:jc w:val="center"/>
              <w:rPr>
                <w:b/>
                <w:bCs w:val="0"/>
                <w:szCs w:val="21"/>
              </w:rPr>
            </w:pPr>
          </w:p>
        </w:tc>
        <w:tc>
          <w:tcPr>
            <w:tcW w:w="709" w:type="dxa"/>
            <w:vMerge w:val="restart"/>
            <w:tcBorders>
              <w:left w:val="single" w:sz="4" w:space="0" w:color="auto"/>
              <w:right w:val="single" w:sz="4" w:space="0" w:color="auto"/>
            </w:tcBorders>
            <w:textDirection w:val="tbRlV"/>
            <w:vAlign w:val="center"/>
          </w:tcPr>
          <w:p w14:paraId="67AA5E7A" w14:textId="77777777" w:rsidR="00880429" w:rsidRDefault="00880429" w:rsidP="001C6F66">
            <w:pPr>
              <w:pStyle w:val="afffff6"/>
              <w:spacing w:line="300" w:lineRule="auto"/>
              <w:jc w:val="center"/>
              <w:rPr>
                <w:rFonts w:ascii="宋体" w:hAnsi="宋体"/>
                <w:b/>
                <w:bCs w:val="0"/>
              </w:rPr>
            </w:pPr>
            <w:r>
              <w:rPr>
                <w:rFonts w:hint="eastAsia"/>
                <w:b/>
                <w:bCs w:val="0"/>
                <w:szCs w:val="21"/>
              </w:rPr>
              <w:t>项目组成员基本情概况</w:t>
            </w:r>
          </w:p>
        </w:tc>
        <w:tc>
          <w:tcPr>
            <w:tcW w:w="709" w:type="dxa"/>
            <w:vMerge w:val="restart"/>
            <w:tcBorders>
              <w:left w:val="single" w:sz="4" w:space="0" w:color="auto"/>
              <w:right w:val="single" w:sz="4" w:space="0" w:color="auto"/>
            </w:tcBorders>
            <w:vAlign w:val="center"/>
          </w:tcPr>
          <w:p w14:paraId="0DF74CF5" w14:textId="77777777" w:rsidR="00880429" w:rsidRDefault="00880429" w:rsidP="001C6F66">
            <w:pPr>
              <w:pStyle w:val="afffff6"/>
              <w:spacing w:line="300" w:lineRule="auto"/>
              <w:jc w:val="center"/>
              <w:rPr>
                <w:b/>
                <w:bCs w:val="0"/>
                <w:szCs w:val="21"/>
              </w:rPr>
            </w:pPr>
            <w:r>
              <w:rPr>
                <w:b/>
                <w:bCs w:val="0"/>
                <w:szCs w:val="21"/>
              </w:rPr>
              <w:t>6</w:t>
            </w:r>
          </w:p>
        </w:tc>
        <w:tc>
          <w:tcPr>
            <w:tcW w:w="6974" w:type="dxa"/>
            <w:gridSpan w:val="4"/>
            <w:tcBorders>
              <w:top w:val="single" w:sz="4" w:space="0" w:color="auto"/>
              <w:left w:val="single" w:sz="4" w:space="0" w:color="auto"/>
              <w:bottom w:val="nil"/>
              <w:right w:val="single" w:sz="4" w:space="0" w:color="auto"/>
            </w:tcBorders>
          </w:tcPr>
          <w:p w14:paraId="6350164A" w14:textId="77777777" w:rsidR="00880429" w:rsidRDefault="00880429" w:rsidP="001C6F66">
            <w:pPr>
              <w:pStyle w:val="afffff6"/>
              <w:spacing w:line="343" w:lineRule="auto"/>
              <w:rPr>
                <w:szCs w:val="21"/>
              </w:rPr>
            </w:pPr>
            <w:r>
              <w:rPr>
                <w:rFonts w:hint="eastAsia"/>
                <w:szCs w:val="21"/>
              </w:rPr>
              <w:t>（一）评分内容</w:t>
            </w:r>
          </w:p>
          <w:p w14:paraId="1273F312" w14:textId="77777777" w:rsidR="00880429" w:rsidRDefault="00880429" w:rsidP="001C6F66">
            <w:pPr>
              <w:pStyle w:val="afffff6"/>
              <w:spacing w:line="343" w:lineRule="auto"/>
              <w:rPr>
                <w:szCs w:val="21"/>
              </w:rPr>
            </w:pPr>
            <w:r>
              <w:rPr>
                <w:rFonts w:hint="eastAsia"/>
                <w:szCs w:val="21"/>
              </w:rPr>
              <w:t>投标人分派的项目组成员的基本情况：</w:t>
            </w:r>
          </w:p>
          <w:p w14:paraId="0540B962" w14:textId="77777777" w:rsidR="00880429" w:rsidRDefault="00880429" w:rsidP="001C6F66">
            <w:pPr>
              <w:pStyle w:val="afffff6"/>
              <w:rPr>
                <w:szCs w:val="21"/>
              </w:rPr>
            </w:pPr>
            <w:r>
              <w:rPr>
                <w:rFonts w:hint="eastAsia"/>
                <w:szCs w:val="21"/>
              </w:rPr>
              <w:t>项目团队成员需</w:t>
            </w:r>
            <w:r>
              <w:rPr>
                <w:szCs w:val="21"/>
              </w:rPr>
              <w:t>8</w:t>
            </w:r>
            <w:r>
              <w:rPr>
                <w:rFonts w:hint="eastAsia"/>
                <w:szCs w:val="21"/>
              </w:rPr>
              <w:t>人以上（不包含项目负责人），全部满足职称为计算机类或交通类专业，且项目团队成员需满足从事计算机类或交通信息化</w:t>
            </w:r>
            <w:r>
              <w:rPr>
                <w:szCs w:val="21"/>
              </w:rPr>
              <w:t>相关工作</w:t>
            </w:r>
            <w:r>
              <w:rPr>
                <w:szCs w:val="21"/>
              </w:rPr>
              <w:t>3</w:t>
            </w:r>
            <w:r>
              <w:rPr>
                <w:szCs w:val="21"/>
              </w:rPr>
              <w:t>年</w:t>
            </w:r>
            <w:r>
              <w:rPr>
                <w:rFonts w:hint="eastAsia"/>
                <w:szCs w:val="21"/>
              </w:rPr>
              <w:t>以上，具体如下：</w:t>
            </w:r>
          </w:p>
        </w:tc>
      </w:tr>
      <w:tr w:rsidR="00880429" w14:paraId="15220E93" w14:textId="77777777" w:rsidTr="001C6F66">
        <w:trPr>
          <w:cantSplit/>
          <w:trHeight w:val="1222"/>
        </w:trPr>
        <w:tc>
          <w:tcPr>
            <w:tcW w:w="675" w:type="dxa"/>
            <w:vMerge/>
            <w:tcBorders>
              <w:left w:val="single" w:sz="4" w:space="0" w:color="auto"/>
              <w:right w:val="single" w:sz="4" w:space="0" w:color="auto"/>
            </w:tcBorders>
            <w:vAlign w:val="center"/>
          </w:tcPr>
          <w:p w14:paraId="72B698F9" w14:textId="77777777" w:rsidR="00880429" w:rsidRDefault="00880429" w:rsidP="00880429">
            <w:pPr>
              <w:pStyle w:val="afffff6"/>
              <w:numPr>
                <w:ilvl w:val="0"/>
                <w:numId w:val="74"/>
              </w:numPr>
              <w:spacing w:line="300" w:lineRule="auto"/>
              <w:jc w:val="center"/>
              <w:rPr>
                <w:b/>
                <w:bCs w:val="0"/>
                <w:szCs w:val="21"/>
              </w:rPr>
            </w:pPr>
          </w:p>
        </w:tc>
        <w:tc>
          <w:tcPr>
            <w:tcW w:w="709" w:type="dxa"/>
            <w:vMerge/>
            <w:tcBorders>
              <w:left w:val="single" w:sz="4" w:space="0" w:color="auto"/>
              <w:right w:val="single" w:sz="4" w:space="0" w:color="auto"/>
            </w:tcBorders>
            <w:textDirection w:val="tbRlV"/>
            <w:vAlign w:val="center"/>
          </w:tcPr>
          <w:p w14:paraId="62176E22" w14:textId="77777777" w:rsidR="00880429" w:rsidRDefault="00880429" w:rsidP="001C6F66">
            <w:pPr>
              <w:pStyle w:val="afffff6"/>
              <w:spacing w:line="300" w:lineRule="auto"/>
              <w:jc w:val="center"/>
              <w:rPr>
                <w:b/>
                <w:bCs w:val="0"/>
                <w:szCs w:val="21"/>
              </w:rPr>
            </w:pPr>
          </w:p>
        </w:tc>
        <w:tc>
          <w:tcPr>
            <w:tcW w:w="709" w:type="dxa"/>
            <w:vMerge/>
            <w:tcBorders>
              <w:left w:val="single" w:sz="4" w:space="0" w:color="auto"/>
              <w:right w:val="single" w:sz="4" w:space="0" w:color="auto"/>
            </w:tcBorders>
            <w:vAlign w:val="center"/>
          </w:tcPr>
          <w:p w14:paraId="37E8FAEC" w14:textId="77777777" w:rsidR="00880429" w:rsidRDefault="00880429" w:rsidP="001C6F66">
            <w:pPr>
              <w:pStyle w:val="afffff6"/>
              <w:spacing w:line="300" w:lineRule="auto"/>
              <w:jc w:val="center"/>
              <w:rPr>
                <w:b/>
                <w:bCs w:val="0"/>
                <w:szCs w:val="21"/>
              </w:rPr>
            </w:pPr>
          </w:p>
        </w:tc>
        <w:tc>
          <w:tcPr>
            <w:tcW w:w="4281" w:type="dxa"/>
            <w:gridSpan w:val="2"/>
            <w:tcBorders>
              <w:top w:val="nil"/>
              <w:left w:val="single" w:sz="4" w:space="0" w:color="auto"/>
              <w:bottom w:val="nil"/>
              <w:right w:val="nil"/>
            </w:tcBorders>
          </w:tcPr>
          <w:p w14:paraId="7FEF1123" w14:textId="77777777" w:rsidR="00880429" w:rsidRDefault="00880429" w:rsidP="001C6F66">
            <w:pPr>
              <w:spacing w:line="360" w:lineRule="auto"/>
              <w:rPr>
                <w:bCs/>
                <w:szCs w:val="21"/>
              </w:rPr>
            </w:pPr>
            <w:r>
              <w:rPr>
                <w:b/>
                <w:bCs/>
                <w:szCs w:val="21"/>
              </w:rPr>
              <w:t xml:space="preserve">A: </w:t>
            </w:r>
            <w:r>
              <w:rPr>
                <w:rFonts w:hint="eastAsia"/>
                <w:bCs/>
                <w:szCs w:val="21"/>
              </w:rPr>
              <w:t>具有交通工程高级工程师职称证书的</w:t>
            </w:r>
          </w:p>
          <w:p w14:paraId="11717104" w14:textId="77777777" w:rsidR="00880429" w:rsidRDefault="00880429" w:rsidP="001C6F66">
            <w:pPr>
              <w:spacing w:line="360" w:lineRule="auto"/>
              <w:rPr>
                <w:bCs/>
                <w:szCs w:val="21"/>
              </w:rPr>
            </w:pPr>
            <w:r>
              <w:rPr>
                <w:b/>
                <w:bCs/>
                <w:szCs w:val="21"/>
              </w:rPr>
              <w:t xml:space="preserve">B: </w:t>
            </w:r>
            <w:r>
              <w:rPr>
                <w:rFonts w:hint="eastAsia"/>
                <w:bCs/>
                <w:szCs w:val="21"/>
              </w:rPr>
              <w:t>具有信息系统项目管理师资格证书的</w:t>
            </w:r>
          </w:p>
          <w:p w14:paraId="48095F53" w14:textId="77777777" w:rsidR="00880429" w:rsidRDefault="00880429" w:rsidP="001C6F66">
            <w:pPr>
              <w:spacing w:line="360" w:lineRule="auto"/>
              <w:rPr>
                <w:szCs w:val="21"/>
              </w:rPr>
            </w:pPr>
            <w:r>
              <w:rPr>
                <w:b/>
                <w:bCs/>
                <w:szCs w:val="21"/>
              </w:rPr>
              <w:t xml:space="preserve">C: </w:t>
            </w:r>
            <w:r>
              <w:rPr>
                <w:rFonts w:hint="eastAsia"/>
                <w:bCs/>
                <w:szCs w:val="21"/>
              </w:rPr>
              <w:t>具有中级技术职称的</w:t>
            </w:r>
          </w:p>
        </w:tc>
        <w:tc>
          <w:tcPr>
            <w:tcW w:w="2693" w:type="dxa"/>
            <w:gridSpan w:val="2"/>
            <w:tcBorders>
              <w:top w:val="nil"/>
              <w:left w:val="nil"/>
              <w:bottom w:val="nil"/>
              <w:right w:val="single" w:sz="4" w:space="0" w:color="auto"/>
            </w:tcBorders>
          </w:tcPr>
          <w:p w14:paraId="2A9AC7D3" w14:textId="77777777" w:rsidR="00880429" w:rsidRDefault="00880429" w:rsidP="001C6F66">
            <w:pPr>
              <w:pStyle w:val="afffff6"/>
              <w:spacing w:line="343" w:lineRule="auto"/>
              <w:rPr>
                <w:b/>
                <w:bCs w:val="0"/>
                <w:szCs w:val="21"/>
              </w:rPr>
            </w:pPr>
            <w:r>
              <w:rPr>
                <w:rFonts w:hint="eastAsia"/>
                <w:b/>
                <w:bCs w:val="0"/>
                <w:szCs w:val="21"/>
              </w:rPr>
              <w:t>每人得</w:t>
            </w:r>
            <w:r>
              <w:rPr>
                <w:b/>
                <w:bCs w:val="0"/>
                <w:szCs w:val="21"/>
              </w:rPr>
              <w:t>1</w:t>
            </w:r>
            <w:r>
              <w:rPr>
                <w:rFonts w:hint="eastAsia"/>
                <w:b/>
                <w:bCs w:val="0"/>
                <w:szCs w:val="21"/>
              </w:rPr>
              <w:t>分，最高得</w:t>
            </w:r>
            <w:r>
              <w:rPr>
                <w:b/>
                <w:bCs w:val="0"/>
                <w:szCs w:val="21"/>
              </w:rPr>
              <w:t>2</w:t>
            </w:r>
            <w:r>
              <w:rPr>
                <w:rFonts w:hint="eastAsia"/>
                <w:b/>
                <w:bCs w:val="0"/>
                <w:szCs w:val="21"/>
              </w:rPr>
              <w:t>分</w:t>
            </w:r>
          </w:p>
          <w:p w14:paraId="0EF0A6DF" w14:textId="77777777" w:rsidR="00880429" w:rsidRDefault="00880429" w:rsidP="001C6F66">
            <w:pPr>
              <w:pStyle w:val="afffff6"/>
              <w:spacing w:line="343" w:lineRule="auto"/>
              <w:rPr>
                <w:b/>
                <w:bCs w:val="0"/>
                <w:szCs w:val="21"/>
              </w:rPr>
            </w:pPr>
            <w:r>
              <w:rPr>
                <w:rFonts w:hint="eastAsia"/>
                <w:b/>
                <w:bCs w:val="0"/>
                <w:szCs w:val="21"/>
              </w:rPr>
              <w:t>每人得</w:t>
            </w:r>
            <w:r>
              <w:rPr>
                <w:b/>
                <w:bCs w:val="0"/>
                <w:szCs w:val="21"/>
              </w:rPr>
              <w:t>1</w:t>
            </w:r>
            <w:r>
              <w:rPr>
                <w:rFonts w:hint="eastAsia"/>
                <w:b/>
                <w:bCs w:val="0"/>
                <w:szCs w:val="21"/>
              </w:rPr>
              <w:t>分，最高</w:t>
            </w:r>
            <w:r>
              <w:rPr>
                <w:b/>
                <w:bCs w:val="0"/>
                <w:szCs w:val="21"/>
              </w:rPr>
              <w:t>2</w:t>
            </w:r>
            <w:r>
              <w:rPr>
                <w:rFonts w:hint="eastAsia"/>
                <w:b/>
                <w:bCs w:val="0"/>
                <w:szCs w:val="21"/>
              </w:rPr>
              <w:t>分；</w:t>
            </w:r>
          </w:p>
          <w:p w14:paraId="413E7BD9" w14:textId="77777777" w:rsidR="00880429" w:rsidRDefault="00880429" w:rsidP="001C6F66">
            <w:pPr>
              <w:spacing w:line="360" w:lineRule="auto"/>
              <w:rPr>
                <w:bCs/>
                <w:szCs w:val="21"/>
              </w:rPr>
            </w:pPr>
            <w:r>
              <w:rPr>
                <w:rFonts w:hint="eastAsia"/>
                <w:b/>
                <w:szCs w:val="21"/>
              </w:rPr>
              <w:t>每人得</w:t>
            </w:r>
            <w:r>
              <w:rPr>
                <w:b/>
                <w:szCs w:val="21"/>
              </w:rPr>
              <w:t>0.5</w:t>
            </w:r>
            <w:r>
              <w:rPr>
                <w:rFonts w:hint="eastAsia"/>
                <w:b/>
                <w:szCs w:val="21"/>
              </w:rPr>
              <w:t>分，最高得</w:t>
            </w:r>
            <w:r>
              <w:rPr>
                <w:b/>
                <w:szCs w:val="21"/>
              </w:rPr>
              <w:t>2</w:t>
            </w:r>
            <w:r>
              <w:rPr>
                <w:rFonts w:hint="eastAsia"/>
                <w:b/>
                <w:szCs w:val="21"/>
              </w:rPr>
              <w:t>分</w:t>
            </w:r>
          </w:p>
        </w:tc>
      </w:tr>
      <w:tr w:rsidR="00880429" w14:paraId="2D25432C" w14:textId="77777777" w:rsidTr="001C6F66">
        <w:trPr>
          <w:cantSplit/>
          <w:trHeight w:val="1681"/>
        </w:trPr>
        <w:tc>
          <w:tcPr>
            <w:tcW w:w="675" w:type="dxa"/>
            <w:vMerge/>
            <w:tcBorders>
              <w:left w:val="single" w:sz="4" w:space="0" w:color="auto"/>
              <w:bottom w:val="single" w:sz="4" w:space="0" w:color="auto"/>
              <w:right w:val="single" w:sz="4" w:space="0" w:color="auto"/>
            </w:tcBorders>
            <w:vAlign w:val="center"/>
          </w:tcPr>
          <w:p w14:paraId="5695CF9A" w14:textId="77777777" w:rsidR="00880429" w:rsidRDefault="00880429" w:rsidP="00880429">
            <w:pPr>
              <w:pStyle w:val="afffff6"/>
              <w:numPr>
                <w:ilvl w:val="0"/>
                <w:numId w:val="74"/>
              </w:numPr>
              <w:spacing w:line="300" w:lineRule="auto"/>
              <w:jc w:val="center"/>
              <w:rPr>
                <w:b/>
                <w:bCs w:val="0"/>
                <w:szCs w:val="21"/>
              </w:rPr>
            </w:pPr>
          </w:p>
        </w:tc>
        <w:tc>
          <w:tcPr>
            <w:tcW w:w="709" w:type="dxa"/>
            <w:vMerge/>
            <w:tcBorders>
              <w:left w:val="single" w:sz="4" w:space="0" w:color="auto"/>
              <w:bottom w:val="single" w:sz="4" w:space="0" w:color="auto"/>
              <w:right w:val="single" w:sz="4" w:space="0" w:color="auto"/>
            </w:tcBorders>
            <w:textDirection w:val="tbRlV"/>
            <w:vAlign w:val="center"/>
          </w:tcPr>
          <w:p w14:paraId="4C4A3B9C" w14:textId="77777777" w:rsidR="00880429" w:rsidRDefault="00880429" w:rsidP="001C6F66">
            <w:pPr>
              <w:pStyle w:val="afffff6"/>
              <w:spacing w:line="300" w:lineRule="auto"/>
              <w:jc w:val="center"/>
              <w:rPr>
                <w:b/>
                <w:bCs w:val="0"/>
                <w:szCs w:val="21"/>
              </w:rPr>
            </w:pPr>
          </w:p>
        </w:tc>
        <w:tc>
          <w:tcPr>
            <w:tcW w:w="709" w:type="dxa"/>
            <w:vMerge/>
            <w:tcBorders>
              <w:left w:val="single" w:sz="4" w:space="0" w:color="auto"/>
              <w:bottom w:val="single" w:sz="4" w:space="0" w:color="auto"/>
              <w:right w:val="single" w:sz="4" w:space="0" w:color="auto"/>
            </w:tcBorders>
            <w:vAlign w:val="center"/>
          </w:tcPr>
          <w:p w14:paraId="56DDA264" w14:textId="77777777" w:rsidR="00880429" w:rsidRDefault="00880429" w:rsidP="001C6F66">
            <w:pPr>
              <w:pStyle w:val="afffff6"/>
              <w:spacing w:line="300" w:lineRule="auto"/>
              <w:jc w:val="center"/>
              <w:rPr>
                <w:b/>
                <w:bCs w:val="0"/>
                <w:szCs w:val="21"/>
              </w:rPr>
            </w:pPr>
          </w:p>
        </w:tc>
        <w:tc>
          <w:tcPr>
            <w:tcW w:w="6974" w:type="dxa"/>
            <w:gridSpan w:val="4"/>
            <w:tcBorders>
              <w:top w:val="nil"/>
              <w:left w:val="single" w:sz="4" w:space="0" w:color="auto"/>
              <w:bottom w:val="single" w:sz="4" w:space="0" w:color="auto"/>
              <w:right w:val="single" w:sz="4" w:space="0" w:color="auto"/>
            </w:tcBorders>
            <w:vAlign w:val="center"/>
          </w:tcPr>
          <w:p w14:paraId="0FABC48D" w14:textId="77777777" w:rsidR="00880429" w:rsidRDefault="00880429" w:rsidP="001C6F66">
            <w:pPr>
              <w:pStyle w:val="afffff6"/>
              <w:rPr>
                <w:szCs w:val="21"/>
              </w:rPr>
            </w:pPr>
            <w:r>
              <w:rPr>
                <w:rFonts w:hint="eastAsia"/>
                <w:szCs w:val="21"/>
              </w:rPr>
              <w:t>（二）评分依据</w:t>
            </w:r>
          </w:p>
          <w:p w14:paraId="1B4EB9AE" w14:textId="77777777" w:rsidR="00D5517D" w:rsidRDefault="00D5517D" w:rsidP="00D5517D">
            <w:pPr>
              <w:pStyle w:val="afffff6"/>
              <w:spacing w:line="343" w:lineRule="auto"/>
              <w:rPr>
                <w:szCs w:val="21"/>
              </w:rPr>
            </w:pPr>
            <w:r>
              <w:rPr>
                <w:szCs w:val="21"/>
              </w:rPr>
              <w:t>1.</w:t>
            </w:r>
            <w:r>
              <w:rPr>
                <w:rFonts w:hint="eastAsia"/>
                <w:szCs w:val="21"/>
              </w:rPr>
              <w:t>要求提供项目组成员列表（具体按照第三章投标文件格式），身份证</w:t>
            </w:r>
            <w:r w:rsidRPr="00B6084D">
              <w:rPr>
                <w:rFonts w:hint="eastAsia"/>
                <w:szCs w:val="21"/>
              </w:rPr>
              <w:t>、</w:t>
            </w:r>
            <w:r>
              <w:rPr>
                <w:rFonts w:hint="eastAsia"/>
                <w:szCs w:val="21"/>
              </w:rPr>
              <w:t>学历</w:t>
            </w:r>
            <w:r w:rsidRPr="00B6084D">
              <w:rPr>
                <w:rFonts w:hint="eastAsia"/>
                <w:szCs w:val="21"/>
              </w:rPr>
              <w:t>证书、</w:t>
            </w:r>
            <w:r>
              <w:rPr>
                <w:rFonts w:hint="eastAsia"/>
                <w:szCs w:val="21"/>
              </w:rPr>
              <w:t>职称证、注册资格证书（如有）、</w:t>
            </w:r>
            <w:r w:rsidRPr="00B6084D">
              <w:rPr>
                <w:rFonts w:hint="eastAsia"/>
                <w:szCs w:val="21"/>
              </w:rPr>
              <w:t>社保证明（或由投标人出具的担保证明）</w:t>
            </w:r>
            <w:r>
              <w:rPr>
                <w:rFonts w:hint="eastAsia"/>
                <w:szCs w:val="21"/>
              </w:rPr>
              <w:t>等证明材料作为得分依据。</w:t>
            </w:r>
          </w:p>
          <w:p w14:paraId="56971FE5" w14:textId="77777777" w:rsidR="00880429" w:rsidRDefault="00880429" w:rsidP="001C6F66">
            <w:pPr>
              <w:pStyle w:val="afffff6"/>
              <w:spacing w:line="343" w:lineRule="auto"/>
              <w:rPr>
                <w:szCs w:val="21"/>
              </w:rPr>
            </w:pPr>
            <w:r>
              <w:rPr>
                <w:szCs w:val="21"/>
              </w:rPr>
              <w:t>2.</w:t>
            </w:r>
            <w:r>
              <w:rPr>
                <w:rFonts w:hint="eastAsia"/>
                <w:szCs w:val="21"/>
              </w:rPr>
              <w:t>一人有多证的只能算一项得分。</w:t>
            </w:r>
          </w:p>
          <w:p w14:paraId="7EAF7B97" w14:textId="77777777" w:rsidR="00880429" w:rsidRDefault="00880429" w:rsidP="001C6F66">
            <w:pPr>
              <w:pStyle w:val="afffff6"/>
              <w:spacing w:line="343" w:lineRule="auto"/>
              <w:rPr>
                <w:szCs w:val="21"/>
              </w:rPr>
            </w:pPr>
            <w:r>
              <w:rPr>
                <w:szCs w:val="21"/>
              </w:rPr>
              <w:t>3.</w:t>
            </w:r>
            <w:r>
              <w:rPr>
                <w:rFonts w:hint="eastAsia"/>
                <w:szCs w:val="21"/>
              </w:rPr>
              <w:t>以上资料均要求提供扫描件，原件备查。</w:t>
            </w:r>
          </w:p>
        </w:tc>
      </w:tr>
      <w:tr w:rsidR="00880429" w14:paraId="14776166" w14:textId="77777777" w:rsidTr="001C6F66">
        <w:trPr>
          <w:cantSplit/>
          <w:trHeight w:val="5907"/>
        </w:trPr>
        <w:tc>
          <w:tcPr>
            <w:tcW w:w="675" w:type="dxa"/>
            <w:tcBorders>
              <w:left w:val="single" w:sz="4" w:space="0" w:color="auto"/>
              <w:bottom w:val="single" w:sz="4" w:space="0" w:color="auto"/>
              <w:right w:val="single" w:sz="4" w:space="0" w:color="auto"/>
            </w:tcBorders>
            <w:vAlign w:val="center"/>
          </w:tcPr>
          <w:p w14:paraId="098EB772" w14:textId="77777777" w:rsidR="00880429" w:rsidRDefault="00880429" w:rsidP="00880429">
            <w:pPr>
              <w:pStyle w:val="afffff6"/>
              <w:numPr>
                <w:ilvl w:val="0"/>
                <w:numId w:val="74"/>
              </w:numPr>
              <w:spacing w:line="300" w:lineRule="auto"/>
              <w:jc w:val="center"/>
              <w:rPr>
                <w:b/>
                <w:bCs w:val="0"/>
                <w:szCs w:val="21"/>
              </w:rPr>
            </w:pPr>
          </w:p>
        </w:tc>
        <w:tc>
          <w:tcPr>
            <w:tcW w:w="709" w:type="dxa"/>
            <w:tcBorders>
              <w:left w:val="single" w:sz="4" w:space="0" w:color="auto"/>
              <w:bottom w:val="single" w:sz="4" w:space="0" w:color="auto"/>
              <w:right w:val="single" w:sz="4" w:space="0" w:color="auto"/>
            </w:tcBorders>
            <w:textDirection w:val="tbRlV"/>
            <w:vAlign w:val="center"/>
          </w:tcPr>
          <w:p w14:paraId="43203654" w14:textId="77777777" w:rsidR="00880429" w:rsidRDefault="00880429" w:rsidP="001C6F66">
            <w:pPr>
              <w:pStyle w:val="afffff6"/>
              <w:spacing w:line="300" w:lineRule="auto"/>
              <w:jc w:val="center"/>
              <w:rPr>
                <w:b/>
                <w:bCs w:val="0"/>
                <w:szCs w:val="21"/>
              </w:rPr>
            </w:pPr>
            <w:r>
              <w:rPr>
                <w:rFonts w:hint="eastAsia"/>
                <w:b/>
                <w:bCs w:val="0"/>
                <w:szCs w:val="21"/>
              </w:rPr>
              <w:t>投标人自主知识产权产品（创新、设计）情况</w:t>
            </w:r>
          </w:p>
        </w:tc>
        <w:tc>
          <w:tcPr>
            <w:tcW w:w="709" w:type="dxa"/>
            <w:tcBorders>
              <w:left w:val="single" w:sz="4" w:space="0" w:color="auto"/>
              <w:bottom w:val="single" w:sz="4" w:space="0" w:color="auto"/>
              <w:right w:val="single" w:sz="4" w:space="0" w:color="auto"/>
            </w:tcBorders>
            <w:vAlign w:val="center"/>
          </w:tcPr>
          <w:p w14:paraId="45D10AE8" w14:textId="77777777" w:rsidR="00880429" w:rsidRDefault="00880429" w:rsidP="001C6F66">
            <w:pPr>
              <w:pStyle w:val="afffff6"/>
              <w:spacing w:line="300" w:lineRule="auto"/>
              <w:jc w:val="center"/>
              <w:rPr>
                <w:b/>
                <w:bCs w:val="0"/>
                <w:szCs w:val="21"/>
              </w:rPr>
            </w:pPr>
            <w:r>
              <w:rPr>
                <w:b/>
                <w:bCs w:val="0"/>
                <w:szCs w:val="21"/>
              </w:rPr>
              <w:t>4</w:t>
            </w:r>
          </w:p>
        </w:tc>
        <w:tc>
          <w:tcPr>
            <w:tcW w:w="6974" w:type="dxa"/>
            <w:gridSpan w:val="4"/>
            <w:tcBorders>
              <w:top w:val="single" w:sz="4" w:space="0" w:color="auto"/>
              <w:left w:val="single" w:sz="4" w:space="0" w:color="auto"/>
              <w:bottom w:val="single" w:sz="4" w:space="0" w:color="auto"/>
              <w:right w:val="single" w:sz="4" w:space="0" w:color="auto"/>
            </w:tcBorders>
            <w:vAlign w:val="center"/>
          </w:tcPr>
          <w:p w14:paraId="7F9C50AD" w14:textId="77777777" w:rsidR="00880429" w:rsidRDefault="00880429" w:rsidP="001C6F66">
            <w:pPr>
              <w:pStyle w:val="afffff6"/>
              <w:spacing w:line="343" w:lineRule="auto"/>
              <w:rPr>
                <w:szCs w:val="21"/>
              </w:rPr>
            </w:pPr>
            <w:r>
              <w:rPr>
                <w:rFonts w:hint="eastAsia"/>
                <w:szCs w:val="21"/>
              </w:rPr>
              <w:t>（一）评分内容</w:t>
            </w:r>
          </w:p>
          <w:p w14:paraId="2ACFFA5B" w14:textId="77777777" w:rsidR="00880429" w:rsidRDefault="00880429" w:rsidP="001C6F66">
            <w:pPr>
              <w:pStyle w:val="afffff6"/>
              <w:spacing w:line="343" w:lineRule="auto"/>
              <w:rPr>
                <w:rFonts w:hAnsi="宋体"/>
                <w:color w:val="000000"/>
                <w:szCs w:val="21"/>
              </w:rPr>
            </w:pPr>
            <w:r>
              <w:rPr>
                <w:rFonts w:hAnsi="宋体" w:hint="eastAsia"/>
                <w:color w:val="000000"/>
                <w:szCs w:val="21"/>
              </w:rPr>
              <w:t>投标人具有自主知识产权情况，具体包括以下</w:t>
            </w:r>
            <w:r>
              <w:rPr>
                <w:rFonts w:hAnsi="宋体" w:hint="eastAsia"/>
                <w:color w:val="000000"/>
                <w:szCs w:val="21"/>
              </w:rPr>
              <w:t>7</w:t>
            </w:r>
            <w:r>
              <w:rPr>
                <w:rFonts w:hAnsi="宋体" w:hint="eastAsia"/>
                <w:color w:val="000000"/>
                <w:szCs w:val="21"/>
              </w:rPr>
              <w:t>个类别的软件著作权、发明或专利：交通大数据综合管理与服务系统、路网运行监测管理系统、应急联动指挥系统、出行信息服务系统、危险货物道路运输安全监管系统、统一用户和权限管理系统、</w:t>
            </w:r>
            <w:r>
              <w:rPr>
                <w:rFonts w:hAnsi="宋体"/>
                <w:color w:val="000000"/>
                <w:szCs w:val="21"/>
              </w:rPr>
              <w:t>GIS</w:t>
            </w:r>
            <w:r>
              <w:rPr>
                <w:rFonts w:hAnsi="宋体" w:hint="eastAsia"/>
                <w:color w:val="000000"/>
                <w:szCs w:val="21"/>
              </w:rPr>
              <w:t>中间件系统。</w:t>
            </w:r>
          </w:p>
          <w:p w14:paraId="07C43221" w14:textId="77777777" w:rsidR="00880429" w:rsidRDefault="00880429" w:rsidP="001C6F66">
            <w:pPr>
              <w:spacing w:line="343" w:lineRule="auto"/>
              <w:rPr>
                <w:rFonts w:hAnsi="宋体"/>
                <w:b/>
                <w:bCs/>
                <w:szCs w:val="21"/>
              </w:rPr>
            </w:pPr>
            <w:r>
              <w:rPr>
                <w:rFonts w:hAnsi="宋体"/>
                <w:b/>
                <w:bCs/>
                <w:szCs w:val="21"/>
              </w:rPr>
              <w:t>A</w:t>
            </w:r>
            <w:r>
              <w:rPr>
                <w:rFonts w:hAnsi="宋体" w:hint="eastAsia"/>
                <w:b/>
                <w:bCs/>
                <w:szCs w:val="21"/>
              </w:rPr>
              <w:t>：</w:t>
            </w:r>
            <w:r>
              <w:rPr>
                <w:szCs w:val="21"/>
              </w:rPr>
              <w:t>7≤</w:t>
            </w:r>
            <w:r>
              <w:rPr>
                <w:rFonts w:hAnsi="宋体" w:hint="eastAsia"/>
                <w:szCs w:val="21"/>
              </w:rPr>
              <w:t>知识产权数量</w:t>
            </w:r>
            <w:r>
              <w:rPr>
                <w:rFonts w:hAnsi="宋体"/>
                <w:szCs w:val="21"/>
              </w:rPr>
              <w:t xml:space="preserve"> </w:t>
            </w:r>
            <w:r>
              <w:rPr>
                <w:szCs w:val="21"/>
              </w:rPr>
              <w:t xml:space="preserve"> </w:t>
            </w:r>
            <w:r>
              <w:rPr>
                <w:rFonts w:hAnsi="宋体"/>
                <w:szCs w:val="21"/>
              </w:rPr>
              <w:t xml:space="preserve">                                       </w:t>
            </w:r>
            <w:r>
              <w:rPr>
                <w:rFonts w:hAnsi="宋体" w:hint="eastAsia"/>
                <w:b/>
                <w:szCs w:val="21"/>
              </w:rPr>
              <w:t>得</w:t>
            </w:r>
            <w:r>
              <w:rPr>
                <w:rFonts w:hAnsi="宋体"/>
                <w:b/>
                <w:szCs w:val="21"/>
              </w:rPr>
              <w:t>4</w:t>
            </w:r>
            <w:r>
              <w:rPr>
                <w:rFonts w:hAnsi="宋体" w:hint="eastAsia"/>
                <w:b/>
                <w:szCs w:val="21"/>
              </w:rPr>
              <w:t>分</w:t>
            </w:r>
          </w:p>
          <w:p w14:paraId="0CC3D0E4" w14:textId="77777777" w:rsidR="00880429" w:rsidRDefault="00880429" w:rsidP="001C6F66">
            <w:pPr>
              <w:spacing w:line="343" w:lineRule="auto"/>
              <w:rPr>
                <w:rFonts w:hAnsi="宋体"/>
                <w:b/>
                <w:bCs/>
                <w:szCs w:val="21"/>
              </w:rPr>
            </w:pPr>
            <w:r>
              <w:rPr>
                <w:rFonts w:hAnsi="宋体"/>
                <w:b/>
                <w:bCs/>
                <w:szCs w:val="21"/>
              </w:rPr>
              <w:t>B</w:t>
            </w:r>
            <w:r>
              <w:rPr>
                <w:rFonts w:hAnsi="宋体" w:hint="eastAsia"/>
                <w:b/>
                <w:bCs/>
                <w:szCs w:val="21"/>
              </w:rPr>
              <w:t>：</w:t>
            </w:r>
            <w:r>
              <w:rPr>
                <w:szCs w:val="21"/>
              </w:rPr>
              <w:t>4≤</w:t>
            </w:r>
            <w:r>
              <w:rPr>
                <w:rFonts w:hAnsi="宋体" w:hint="eastAsia"/>
                <w:szCs w:val="21"/>
              </w:rPr>
              <w:t>知识产权数量</w:t>
            </w:r>
            <w:r>
              <w:rPr>
                <w:rFonts w:hint="eastAsia"/>
                <w:sz w:val="20"/>
                <w:szCs w:val="20"/>
              </w:rPr>
              <w:t>＜</w:t>
            </w:r>
            <w:r>
              <w:rPr>
                <w:szCs w:val="21"/>
              </w:rPr>
              <w:t>7</w:t>
            </w:r>
            <w:r>
              <w:rPr>
                <w:rFonts w:hAnsi="宋体"/>
                <w:szCs w:val="21"/>
              </w:rPr>
              <w:t xml:space="preserve">                                   </w:t>
            </w:r>
            <w:r>
              <w:rPr>
                <w:rFonts w:hAnsi="宋体"/>
                <w:bCs/>
                <w:szCs w:val="21"/>
              </w:rPr>
              <w:t xml:space="preserve"> </w:t>
            </w:r>
            <w:r>
              <w:rPr>
                <w:rFonts w:hAnsi="宋体"/>
                <w:b/>
                <w:szCs w:val="21"/>
              </w:rPr>
              <w:t xml:space="preserve">  </w:t>
            </w:r>
            <w:r>
              <w:rPr>
                <w:rFonts w:hAnsi="宋体" w:hint="eastAsia"/>
                <w:b/>
                <w:szCs w:val="21"/>
              </w:rPr>
              <w:t>得</w:t>
            </w:r>
            <w:r>
              <w:rPr>
                <w:rFonts w:hAnsi="宋体"/>
                <w:b/>
                <w:szCs w:val="21"/>
              </w:rPr>
              <w:t>2</w:t>
            </w:r>
            <w:r>
              <w:rPr>
                <w:rFonts w:hAnsi="宋体" w:hint="eastAsia"/>
                <w:b/>
                <w:szCs w:val="21"/>
              </w:rPr>
              <w:t>分</w:t>
            </w:r>
          </w:p>
          <w:p w14:paraId="4F317772" w14:textId="77777777" w:rsidR="00880429" w:rsidRDefault="00880429" w:rsidP="001C6F66">
            <w:pPr>
              <w:spacing w:line="343" w:lineRule="auto"/>
              <w:rPr>
                <w:rFonts w:hAnsi="宋体"/>
                <w:szCs w:val="21"/>
              </w:rPr>
            </w:pPr>
            <w:r>
              <w:rPr>
                <w:rFonts w:hAnsi="宋体"/>
                <w:b/>
                <w:bCs/>
                <w:szCs w:val="21"/>
              </w:rPr>
              <w:t>C</w:t>
            </w:r>
            <w:r>
              <w:rPr>
                <w:rFonts w:hAnsi="宋体" w:hint="eastAsia"/>
                <w:b/>
                <w:bCs/>
                <w:szCs w:val="21"/>
              </w:rPr>
              <w:t>：</w:t>
            </w:r>
            <w:r>
              <w:rPr>
                <w:rFonts w:hAnsi="宋体"/>
                <w:szCs w:val="21"/>
              </w:rPr>
              <w:t>1</w:t>
            </w:r>
            <w:r>
              <w:rPr>
                <w:szCs w:val="21"/>
              </w:rPr>
              <w:t>≤</w:t>
            </w:r>
            <w:r>
              <w:rPr>
                <w:rFonts w:hAnsi="宋体" w:hint="eastAsia"/>
                <w:szCs w:val="21"/>
              </w:rPr>
              <w:t>知识产权数量</w:t>
            </w:r>
            <w:r>
              <w:rPr>
                <w:rFonts w:hint="eastAsia"/>
                <w:sz w:val="20"/>
                <w:szCs w:val="20"/>
              </w:rPr>
              <w:t>＜</w:t>
            </w:r>
            <w:r>
              <w:rPr>
                <w:szCs w:val="21"/>
              </w:rPr>
              <w:t xml:space="preserve">4 </w:t>
            </w:r>
            <w:r>
              <w:rPr>
                <w:sz w:val="20"/>
                <w:szCs w:val="20"/>
              </w:rPr>
              <w:t xml:space="preserve">                                     </w:t>
            </w:r>
            <w:r>
              <w:rPr>
                <w:b/>
                <w:sz w:val="20"/>
                <w:szCs w:val="20"/>
              </w:rPr>
              <w:t xml:space="preserve">  </w:t>
            </w:r>
            <w:r>
              <w:rPr>
                <w:rFonts w:hAnsi="宋体" w:hint="eastAsia"/>
                <w:b/>
                <w:szCs w:val="21"/>
              </w:rPr>
              <w:t>得</w:t>
            </w:r>
            <w:r>
              <w:rPr>
                <w:rFonts w:hAnsi="宋体"/>
                <w:b/>
                <w:szCs w:val="21"/>
              </w:rPr>
              <w:t>1</w:t>
            </w:r>
            <w:r>
              <w:rPr>
                <w:rFonts w:hAnsi="宋体" w:hint="eastAsia"/>
                <w:b/>
                <w:szCs w:val="21"/>
              </w:rPr>
              <w:t>分</w:t>
            </w:r>
          </w:p>
          <w:p w14:paraId="37C0283B" w14:textId="77777777" w:rsidR="00880429" w:rsidRDefault="00880429" w:rsidP="001C6F66">
            <w:pPr>
              <w:pStyle w:val="afffff6"/>
              <w:spacing w:beforeLines="50" w:before="120" w:line="343" w:lineRule="auto"/>
              <w:rPr>
                <w:szCs w:val="21"/>
              </w:rPr>
            </w:pPr>
            <w:r>
              <w:rPr>
                <w:rFonts w:hint="eastAsia"/>
                <w:szCs w:val="21"/>
              </w:rPr>
              <w:t>（二）评分依据</w:t>
            </w:r>
          </w:p>
          <w:p w14:paraId="61D434C6" w14:textId="77777777" w:rsidR="00880429" w:rsidRDefault="00880429" w:rsidP="001C6F66">
            <w:pPr>
              <w:pStyle w:val="afffff6"/>
              <w:spacing w:line="343" w:lineRule="auto"/>
              <w:rPr>
                <w:szCs w:val="21"/>
              </w:rPr>
            </w:pPr>
            <w:r>
              <w:rPr>
                <w:szCs w:val="21"/>
              </w:rPr>
              <w:t>1.</w:t>
            </w:r>
            <w:r>
              <w:rPr>
                <w:rFonts w:hint="eastAsia"/>
                <w:szCs w:val="21"/>
              </w:rPr>
              <w:t>要求提供有效的知识产权或专利证书等证明材料作为得分依据。</w:t>
            </w:r>
          </w:p>
          <w:p w14:paraId="24F98BDD" w14:textId="77777777" w:rsidR="00880429" w:rsidRPr="00430B4E" w:rsidRDefault="00880429" w:rsidP="001C6F66">
            <w:pPr>
              <w:pStyle w:val="afffff6"/>
              <w:spacing w:line="348" w:lineRule="auto"/>
              <w:rPr>
                <w:szCs w:val="21"/>
              </w:rPr>
            </w:pPr>
            <w:r>
              <w:rPr>
                <w:szCs w:val="21"/>
              </w:rPr>
              <w:t>2.</w:t>
            </w:r>
            <w:r>
              <w:rPr>
                <w:rFonts w:hint="eastAsia"/>
                <w:szCs w:val="21"/>
              </w:rPr>
              <w:t>以上资料均要求提供扫描件，原件备查。</w:t>
            </w:r>
          </w:p>
        </w:tc>
      </w:tr>
      <w:tr w:rsidR="00880429" w14:paraId="3C65CCF8" w14:textId="77777777" w:rsidTr="001C6F66">
        <w:trPr>
          <w:cantSplit/>
          <w:trHeight w:val="4810"/>
        </w:trPr>
        <w:tc>
          <w:tcPr>
            <w:tcW w:w="675" w:type="dxa"/>
            <w:tcBorders>
              <w:left w:val="single" w:sz="4" w:space="0" w:color="auto"/>
              <w:bottom w:val="single" w:sz="4" w:space="0" w:color="auto"/>
              <w:right w:val="single" w:sz="4" w:space="0" w:color="auto"/>
            </w:tcBorders>
            <w:vAlign w:val="center"/>
          </w:tcPr>
          <w:p w14:paraId="42E03DCD" w14:textId="77777777" w:rsidR="00880429" w:rsidRDefault="00880429" w:rsidP="00880429">
            <w:pPr>
              <w:pStyle w:val="afffff6"/>
              <w:numPr>
                <w:ilvl w:val="0"/>
                <w:numId w:val="74"/>
              </w:numPr>
              <w:spacing w:line="300" w:lineRule="auto"/>
              <w:jc w:val="center"/>
              <w:rPr>
                <w:b/>
                <w:bCs w:val="0"/>
                <w:szCs w:val="21"/>
              </w:rPr>
            </w:pPr>
          </w:p>
        </w:tc>
        <w:tc>
          <w:tcPr>
            <w:tcW w:w="709" w:type="dxa"/>
            <w:tcBorders>
              <w:left w:val="single" w:sz="4" w:space="0" w:color="auto"/>
              <w:bottom w:val="single" w:sz="4" w:space="0" w:color="auto"/>
              <w:right w:val="single" w:sz="4" w:space="0" w:color="auto"/>
            </w:tcBorders>
            <w:textDirection w:val="tbRlV"/>
            <w:vAlign w:val="center"/>
          </w:tcPr>
          <w:p w14:paraId="2FAFC0B5" w14:textId="77777777" w:rsidR="00880429" w:rsidRDefault="00880429" w:rsidP="001C6F66">
            <w:pPr>
              <w:pStyle w:val="afffff6"/>
              <w:spacing w:line="300" w:lineRule="auto"/>
              <w:jc w:val="center"/>
              <w:rPr>
                <w:b/>
                <w:bCs w:val="0"/>
                <w:szCs w:val="21"/>
              </w:rPr>
            </w:pPr>
            <w:r>
              <w:rPr>
                <w:rFonts w:hint="eastAsia"/>
                <w:b/>
                <w:bCs w:val="0"/>
                <w:szCs w:val="21"/>
              </w:rPr>
              <w:t>技术成果能力认证</w:t>
            </w:r>
          </w:p>
        </w:tc>
        <w:tc>
          <w:tcPr>
            <w:tcW w:w="709" w:type="dxa"/>
            <w:tcBorders>
              <w:left w:val="single" w:sz="4" w:space="0" w:color="auto"/>
              <w:bottom w:val="single" w:sz="4" w:space="0" w:color="auto"/>
              <w:right w:val="single" w:sz="4" w:space="0" w:color="auto"/>
            </w:tcBorders>
            <w:vAlign w:val="center"/>
          </w:tcPr>
          <w:p w14:paraId="0480B46D" w14:textId="77777777" w:rsidR="00880429" w:rsidRDefault="00880429" w:rsidP="001C6F66">
            <w:pPr>
              <w:pStyle w:val="afffff6"/>
              <w:spacing w:line="300" w:lineRule="auto"/>
              <w:jc w:val="center"/>
              <w:rPr>
                <w:b/>
                <w:bCs w:val="0"/>
                <w:szCs w:val="21"/>
              </w:rPr>
            </w:pPr>
            <w:r>
              <w:rPr>
                <w:b/>
                <w:bCs w:val="0"/>
                <w:szCs w:val="21"/>
              </w:rPr>
              <w:t>6</w:t>
            </w:r>
          </w:p>
        </w:tc>
        <w:tc>
          <w:tcPr>
            <w:tcW w:w="6974" w:type="dxa"/>
            <w:gridSpan w:val="4"/>
            <w:tcBorders>
              <w:top w:val="single" w:sz="4" w:space="0" w:color="auto"/>
              <w:left w:val="single" w:sz="4" w:space="0" w:color="auto"/>
              <w:bottom w:val="single" w:sz="4" w:space="0" w:color="auto"/>
              <w:right w:val="single" w:sz="4" w:space="0" w:color="auto"/>
            </w:tcBorders>
            <w:vAlign w:val="center"/>
          </w:tcPr>
          <w:p w14:paraId="589676D0" w14:textId="77777777" w:rsidR="00880429" w:rsidRDefault="00880429" w:rsidP="001C6F66">
            <w:pPr>
              <w:pStyle w:val="afffff6"/>
              <w:spacing w:line="343" w:lineRule="auto"/>
              <w:rPr>
                <w:szCs w:val="21"/>
              </w:rPr>
            </w:pPr>
            <w:r>
              <w:rPr>
                <w:rFonts w:hint="eastAsia"/>
                <w:szCs w:val="21"/>
              </w:rPr>
              <w:t>（一）评分内容</w:t>
            </w:r>
          </w:p>
          <w:p w14:paraId="1F58F2C4" w14:textId="77777777" w:rsidR="00880429" w:rsidRDefault="00880429" w:rsidP="001C6F66">
            <w:pPr>
              <w:spacing w:line="343" w:lineRule="auto"/>
              <w:rPr>
                <w:rFonts w:hAnsi="宋体"/>
                <w:color w:val="000000"/>
                <w:szCs w:val="21"/>
              </w:rPr>
            </w:pPr>
            <w:r>
              <w:rPr>
                <w:rFonts w:hAnsi="宋体" w:hint="eastAsia"/>
                <w:color w:val="000000"/>
                <w:szCs w:val="21"/>
              </w:rPr>
              <w:t>投标人开发的技术成果通过国家认可委员会（</w:t>
            </w:r>
            <w:r>
              <w:rPr>
                <w:rFonts w:hAnsi="宋体"/>
                <w:color w:val="000000"/>
                <w:szCs w:val="21"/>
              </w:rPr>
              <w:t>CNAS</w:t>
            </w:r>
            <w:r>
              <w:rPr>
                <w:rFonts w:hAnsi="宋体" w:hint="eastAsia"/>
                <w:color w:val="000000"/>
                <w:szCs w:val="21"/>
              </w:rPr>
              <w:t>）认可的第三方评测机构中心测评的认证情况，具体包括以下</w:t>
            </w:r>
            <w:r>
              <w:rPr>
                <w:rFonts w:hAnsi="宋体" w:hint="eastAsia"/>
                <w:color w:val="000000"/>
                <w:szCs w:val="21"/>
              </w:rPr>
              <w:t>4</w:t>
            </w:r>
            <w:r>
              <w:rPr>
                <w:rFonts w:hAnsi="宋体" w:hint="eastAsia"/>
                <w:color w:val="000000"/>
                <w:szCs w:val="21"/>
              </w:rPr>
              <w:t>个类别：交通运输运行综合监测类、交通运输决策分析类、交通大数据中心类</w:t>
            </w:r>
            <w:r>
              <w:rPr>
                <w:rFonts w:hAnsi="宋体"/>
                <w:color w:val="000000"/>
                <w:szCs w:val="21"/>
              </w:rPr>
              <w:t xml:space="preserve"> </w:t>
            </w:r>
            <w:r>
              <w:rPr>
                <w:rFonts w:hAnsi="宋体" w:hint="eastAsia"/>
                <w:color w:val="000000"/>
                <w:szCs w:val="21"/>
              </w:rPr>
              <w:t>、交通信息综合采集类软件，每提供一类测试报告，得</w:t>
            </w:r>
            <w:r>
              <w:rPr>
                <w:rFonts w:hAnsi="宋体"/>
                <w:color w:val="000000"/>
                <w:szCs w:val="21"/>
              </w:rPr>
              <w:t>1</w:t>
            </w:r>
            <w:r>
              <w:rPr>
                <w:rFonts w:hAnsi="宋体" w:hint="eastAsia"/>
                <w:color w:val="000000"/>
                <w:szCs w:val="21"/>
              </w:rPr>
              <w:t>分，满分</w:t>
            </w:r>
            <w:r>
              <w:rPr>
                <w:rFonts w:hAnsi="宋体"/>
                <w:color w:val="000000"/>
                <w:szCs w:val="21"/>
              </w:rPr>
              <w:t>4</w:t>
            </w:r>
            <w:r>
              <w:rPr>
                <w:rFonts w:hAnsi="宋体" w:hint="eastAsia"/>
                <w:color w:val="000000"/>
                <w:szCs w:val="21"/>
              </w:rPr>
              <w:t>分。</w:t>
            </w:r>
          </w:p>
          <w:p w14:paraId="3265FD94" w14:textId="77777777" w:rsidR="00880429" w:rsidRDefault="00880429" w:rsidP="001C6F66">
            <w:pPr>
              <w:spacing w:line="343" w:lineRule="auto"/>
              <w:rPr>
                <w:rFonts w:hAnsi="宋体"/>
                <w:b/>
                <w:bCs/>
                <w:szCs w:val="21"/>
              </w:rPr>
            </w:pPr>
            <w:r>
              <w:rPr>
                <w:rFonts w:hAnsi="宋体"/>
                <w:b/>
                <w:bCs/>
                <w:szCs w:val="21"/>
              </w:rPr>
              <w:t>A</w:t>
            </w:r>
            <w:r>
              <w:rPr>
                <w:rFonts w:hAnsi="宋体" w:hint="eastAsia"/>
                <w:b/>
                <w:bCs/>
                <w:szCs w:val="21"/>
              </w:rPr>
              <w:t>：</w:t>
            </w:r>
            <w:r>
              <w:rPr>
                <w:szCs w:val="21"/>
              </w:rPr>
              <w:t>4≤</w:t>
            </w:r>
            <w:r>
              <w:rPr>
                <w:rFonts w:hAnsi="宋体" w:hint="eastAsia"/>
                <w:szCs w:val="21"/>
              </w:rPr>
              <w:t>报告数量</w:t>
            </w:r>
            <w:r>
              <w:rPr>
                <w:rFonts w:hAnsi="宋体"/>
                <w:szCs w:val="21"/>
              </w:rPr>
              <w:t xml:space="preserve">                                             </w:t>
            </w:r>
            <w:r>
              <w:rPr>
                <w:rFonts w:hAnsi="宋体" w:hint="eastAsia"/>
                <w:b/>
                <w:bCs/>
                <w:szCs w:val="21"/>
              </w:rPr>
              <w:t>得</w:t>
            </w:r>
            <w:r>
              <w:rPr>
                <w:rFonts w:hAnsi="宋体"/>
                <w:b/>
                <w:bCs/>
                <w:szCs w:val="21"/>
              </w:rPr>
              <w:t>6</w:t>
            </w:r>
            <w:r>
              <w:rPr>
                <w:rFonts w:hAnsi="宋体" w:hint="eastAsia"/>
                <w:b/>
                <w:bCs/>
                <w:szCs w:val="21"/>
              </w:rPr>
              <w:t>分</w:t>
            </w:r>
          </w:p>
          <w:p w14:paraId="0DBDEF56" w14:textId="77777777" w:rsidR="00880429" w:rsidRDefault="00880429" w:rsidP="001C6F66">
            <w:pPr>
              <w:spacing w:line="343" w:lineRule="auto"/>
              <w:rPr>
                <w:rFonts w:hAnsi="宋体"/>
                <w:b/>
                <w:bCs/>
                <w:szCs w:val="21"/>
              </w:rPr>
            </w:pPr>
            <w:r>
              <w:rPr>
                <w:rFonts w:hAnsi="宋体"/>
                <w:b/>
                <w:bCs/>
                <w:szCs w:val="21"/>
              </w:rPr>
              <w:t>B</w:t>
            </w:r>
            <w:r>
              <w:rPr>
                <w:rFonts w:hAnsi="宋体" w:hint="eastAsia"/>
                <w:b/>
                <w:bCs/>
                <w:szCs w:val="21"/>
              </w:rPr>
              <w:t>：</w:t>
            </w:r>
            <w:r>
              <w:rPr>
                <w:szCs w:val="21"/>
              </w:rPr>
              <w:t>2≤</w:t>
            </w:r>
            <w:r>
              <w:rPr>
                <w:rFonts w:hAnsi="宋体" w:hint="eastAsia"/>
                <w:szCs w:val="21"/>
              </w:rPr>
              <w:t>报告数量</w:t>
            </w:r>
            <w:r>
              <w:rPr>
                <w:rFonts w:hint="eastAsia"/>
                <w:sz w:val="20"/>
                <w:szCs w:val="20"/>
              </w:rPr>
              <w:t>＜</w:t>
            </w:r>
            <w:r>
              <w:rPr>
                <w:szCs w:val="21"/>
              </w:rPr>
              <w:t>4</w:t>
            </w:r>
            <w:r>
              <w:rPr>
                <w:rFonts w:hAnsi="宋体"/>
                <w:szCs w:val="21"/>
              </w:rPr>
              <w:t xml:space="preserve">                                         </w:t>
            </w:r>
            <w:r>
              <w:rPr>
                <w:rFonts w:hAnsi="宋体"/>
                <w:b/>
                <w:bCs/>
                <w:szCs w:val="21"/>
              </w:rPr>
              <w:t xml:space="preserve"> </w:t>
            </w:r>
            <w:r>
              <w:rPr>
                <w:rFonts w:hAnsi="宋体" w:hint="eastAsia"/>
                <w:b/>
                <w:bCs/>
                <w:szCs w:val="21"/>
              </w:rPr>
              <w:t>得</w:t>
            </w:r>
            <w:r>
              <w:rPr>
                <w:rFonts w:hAnsi="宋体"/>
                <w:b/>
                <w:bCs/>
                <w:szCs w:val="21"/>
              </w:rPr>
              <w:t>2</w:t>
            </w:r>
            <w:r>
              <w:rPr>
                <w:rFonts w:hAnsi="宋体" w:hint="eastAsia"/>
                <w:b/>
                <w:bCs/>
                <w:szCs w:val="21"/>
              </w:rPr>
              <w:t>分</w:t>
            </w:r>
          </w:p>
          <w:p w14:paraId="4A935E2E" w14:textId="77777777" w:rsidR="00880429" w:rsidRDefault="00880429" w:rsidP="001C6F66">
            <w:pPr>
              <w:spacing w:line="343" w:lineRule="auto"/>
              <w:rPr>
                <w:rFonts w:hAnsi="宋体"/>
                <w:szCs w:val="21"/>
              </w:rPr>
            </w:pPr>
            <w:r>
              <w:rPr>
                <w:rFonts w:hAnsi="宋体"/>
                <w:b/>
                <w:bCs/>
                <w:szCs w:val="21"/>
              </w:rPr>
              <w:t>C</w:t>
            </w:r>
            <w:r>
              <w:rPr>
                <w:rFonts w:hAnsi="宋体" w:hint="eastAsia"/>
                <w:b/>
                <w:bCs/>
                <w:szCs w:val="21"/>
              </w:rPr>
              <w:t>：</w:t>
            </w:r>
            <w:r>
              <w:rPr>
                <w:rFonts w:hAnsi="宋体"/>
                <w:szCs w:val="21"/>
              </w:rPr>
              <w:t>1</w:t>
            </w:r>
            <w:r>
              <w:rPr>
                <w:szCs w:val="21"/>
              </w:rPr>
              <w:t>≤</w:t>
            </w:r>
            <w:r>
              <w:rPr>
                <w:rFonts w:hAnsi="宋体" w:hint="eastAsia"/>
                <w:szCs w:val="21"/>
              </w:rPr>
              <w:t>报告数量</w:t>
            </w:r>
            <w:r>
              <w:rPr>
                <w:rFonts w:hint="eastAsia"/>
                <w:sz w:val="20"/>
                <w:szCs w:val="20"/>
              </w:rPr>
              <w:t>＜</w:t>
            </w:r>
            <w:r>
              <w:rPr>
                <w:szCs w:val="21"/>
              </w:rPr>
              <w:t>2</w:t>
            </w:r>
            <w:r>
              <w:rPr>
                <w:rFonts w:hAnsi="宋体"/>
                <w:sz w:val="22"/>
              </w:rPr>
              <w:t xml:space="preserve"> </w:t>
            </w:r>
            <w:r>
              <w:rPr>
                <w:rFonts w:hAnsi="宋体"/>
                <w:szCs w:val="21"/>
              </w:rPr>
              <w:t xml:space="preserve">                                         </w:t>
            </w:r>
            <w:r>
              <w:rPr>
                <w:rFonts w:hAnsi="宋体" w:hint="eastAsia"/>
                <w:b/>
                <w:bCs/>
                <w:szCs w:val="21"/>
              </w:rPr>
              <w:t>得</w:t>
            </w:r>
            <w:r>
              <w:rPr>
                <w:rFonts w:hAnsi="宋体"/>
                <w:b/>
                <w:bCs/>
                <w:szCs w:val="21"/>
              </w:rPr>
              <w:t>1</w:t>
            </w:r>
            <w:r>
              <w:rPr>
                <w:rFonts w:hAnsi="宋体" w:hint="eastAsia"/>
                <w:b/>
                <w:bCs/>
                <w:szCs w:val="21"/>
              </w:rPr>
              <w:t>分</w:t>
            </w:r>
          </w:p>
          <w:p w14:paraId="1290DD6F" w14:textId="77777777" w:rsidR="00880429" w:rsidRDefault="00880429" w:rsidP="001C6F66">
            <w:pPr>
              <w:spacing w:line="343" w:lineRule="auto"/>
              <w:rPr>
                <w:szCs w:val="21"/>
              </w:rPr>
            </w:pPr>
            <w:r>
              <w:rPr>
                <w:rFonts w:hint="eastAsia"/>
                <w:szCs w:val="21"/>
              </w:rPr>
              <w:t>（二）评分依据</w:t>
            </w:r>
          </w:p>
          <w:p w14:paraId="1FBF4D97" w14:textId="77777777" w:rsidR="001C6F66" w:rsidRDefault="00880429" w:rsidP="001C6F66">
            <w:pPr>
              <w:pStyle w:val="afffff6"/>
              <w:spacing w:line="343" w:lineRule="auto"/>
              <w:rPr>
                <w:szCs w:val="21"/>
              </w:rPr>
            </w:pPr>
            <w:r>
              <w:rPr>
                <w:szCs w:val="21"/>
              </w:rPr>
              <w:t>1.</w:t>
            </w:r>
            <w:r>
              <w:rPr>
                <w:rFonts w:hAnsi="宋体"/>
                <w:color w:val="000000"/>
                <w:szCs w:val="21"/>
              </w:rPr>
              <w:t xml:space="preserve"> </w:t>
            </w:r>
            <w:r>
              <w:rPr>
                <w:rFonts w:hAnsi="宋体" w:hint="eastAsia"/>
                <w:color w:val="000000"/>
                <w:szCs w:val="21"/>
              </w:rPr>
              <w:t>投标人需提供以上测试报告复印件，测试报告获得日期需在招标公告发布日期之前</w:t>
            </w:r>
            <w:r>
              <w:rPr>
                <w:rFonts w:hint="eastAsia"/>
                <w:szCs w:val="21"/>
              </w:rPr>
              <w:t>。</w:t>
            </w:r>
          </w:p>
          <w:p w14:paraId="5A8BB32E" w14:textId="7661C494" w:rsidR="00880429" w:rsidRDefault="00880429" w:rsidP="001C6F66">
            <w:pPr>
              <w:pStyle w:val="afffff6"/>
              <w:spacing w:line="343" w:lineRule="auto"/>
              <w:rPr>
                <w:szCs w:val="21"/>
              </w:rPr>
            </w:pPr>
            <w:r>
              <w:rPr>
                <w:szCs w:val="21"/>
              </w:rPr>
              <w:t>2.</w:t>
            </w:r>
            <w:r>
              <w:rPr>
                <w:rFonts w:hint="eastAsia"/>
                <w:szCs w:val="21"/>
              </w:rPr>
              <w:t>以上资料均要求提供扫描件，原件备查。</w:t>
            </w:r>
          </w:p>
        </w:tc>
      </w:tr>
      <w:tr w:rsidR="00880429" w14:paraId="2F03B4C2" w14:textId="77777777" w:rsidTr="001C6F66">
        <w:tc>
          <w:tcPr>
            <w:tcW w:w="9067" w:type="dxa"/>
            <w:gridSpan w:val="7"/>
            <w:tcBorders>
              <w:top w:val="single" w:sz="4" w:space="0" w:color="auto"/>
              <w:left w:val="single" w:sz="4" w:space="0" w:color="auto"/>
              <w:bottom w:val="single" w:sz="4" w:space="0" w:color="auto"/>
              <w:right w:val="single" w:sz="4" w:space="0" w:color="auto"/>
            </w:tcBorders>
          </w:tcPr>
          <w:p w14:paraId="28751718" w14:textId="77777777" w:rsidR="00880429" w:rsidRDefault="00880429" w:rsidP="001C6F66">
            <w:pPr>
              <w:pStyle w:val="afffff6"/>
              <w:spacing w:line="348" w:lineRule="auto"/>
              <w:jc w:val="center"/>
              <w:rPr>
                <w:b/>
                <w:szCs w:val="21"/>
              </w:rPr>
            </w:pPr>
            <w:r>
              <w:rPr>
                <w:rFonts w:hint="eastAsia"/>
                <w:b/>
                <w:szCs w:val="21"/>
              </w:rPr>
              <w:t>商务标</w:t>
            </w:r>
            <w:r>
              <w:rPr>
                <w:b/>
                <w:szCs w:val="21"/>
              </w:rPr>
              <w:t xml:space="preserve"> 20</w:t>
            </w:r>
            <w:r>
              <w:rPr>
                <w:rFonts w:hint="eastAsia"/>
                <w:b/>
                <w:szCs w:val="21"/>
              </w:rPr>
              <w:t>分</w:t>
            </w:r>
          </w:p>
        </w:tc>
      </w:tr>
      <w:tr w:rsidR="00880429" w14:paraId="18CFC45D" w14:textId="77777777" w:rsidTr="001C6F66">
        <w:trPr>
          <w:trHeight w:val="266"/>
        </w:trPr>
        <w:tc>
          <w:tcPr>
            <w:tcW w:w="675" w:type="dxa"/>
            <w:tcBorders>
              <w:top w:val="single" w:sz="4" w:space="0" w:color="auto"/>
              <w:left w:val="single" w:sz="4" w:space="0" w:color="auto"/>
              <w:bottom w:val="single" w:sz="4" w:space="0" w:color="auto"/>
              <w:right w:val="single" w:sz="4" w:space="0" w:color="auto"/>
            </w:tcBorders>
          </w:tcPr>
          <w:p w14:paraId="3C3A436E" w14:textId="77777777" w:rsidR="00880429" w:rsidRDefault="00880429" w:rsidP="001C6F66">
            <w:pPr>
              <w:pStyle w:val="afffff6"/>
              <w:spacing w:line="300" w:lineRule="auto"/>
              <w:jc w:val="center"/>
              <w:rPr>
                <w:b/>
                <w:bCs w:val="0"/>
                <w:szCs w:val="21"/>
              </w:rPr>
            </w:pPr>
            <w:r>
              <w:rPr>
                <w:rFonts w:hint="eastAsia"/>
                <w:b/>
                <w:bCs w:val="0"/>
                <w:szCs w:val="21"/>
              </w:rPr>
              <w:t>序号</w:t>
            </w:r>
          </w:p>
        </w:tc>
        <w:tc>
          <w:tcPr>
            <w:tcW w:w="709" w:type="dxa"/>
            <w:tcBorders>
              <w:top w:val="single" w:sz="4" w:space="0" w:color="auto"/>
              <w:left w:val="single" w:sz="4" w:space="0" w:color="auto"/>
              <w:bottom w:val="single" w:sz="4" w:space="0" w:color="auto"/>
              <w:right w:val="single" w:sz="4" w:space="0" w:color="auto"/>
            </w:tcBorders>
          </w:tcPr>
          <w:p w14:paraId="22399B58" w14:textId="77777777" w:rsidR="00880429" w:rsidRDefault="00880429" w:rsidP="001C6F66">
            <w:pPr>
              <w:pStyle w:val="afffff6"/>
              <w:spacing w:line="300" w:lineRule="auto"/>
              <w:jc w:val="center"/>
              <w:rPr>
                <w:b/>
                <w:bCs w:val="0"/>
                <w:szCs w:val="21"/>
              </w:rPr>
            </w:pPr>
            <w:r>
              <w:rPr>
                <w:rFonts w:hint="eastAsia"/>
                <w:b/>
                <w:bCs w:val="0"/>
                <w:szCs w:val="21"/>
              </w:rPr>
              <w:t>内容</w:t>
            </w:r>
          </w:p>
        </w:tc>
        <w:tc>
          <w:tcPr>
            <w:tcW w:w="709" w:type="dxa"/>
            <w:tcBorders>
              <w:top w:val="single" w:sz="4" w:space="0" w:color="auto"/>
              <w:left w:val="single" w:sz="4" w:space="0" w:color="auto"/>
              <w:bottom w:val="single" w:sz="4" w:space="0" w:color="auto"/>
              <w:right w:val="single" w:sz="4" w:space="0" w:color="auto"/>
            </w:tcBorders>
          </w:tcPr>
          <w:p w14:paraId="17094448" w14:textId="77777777" w:rsidR="00880429" w:rsidRDefault="00880429" w:rsidP="001C6F66">
            <w:pPr>
              <w:pStyle w:val="afffff6"/>
              <w:spacing w:line="300" w:lineRule="auto"/>
              <w:jc w:val="center"/>
              <w:rPr>
                <w:b/>
                <w:bCs w:val="0"/>
                <w:color w:val="FF0000"/>
                <w:szCs w:val="21"/>
              </w:rPr>
            </w:pPr>
            <w:r>
              <w:rPr>
                <w:rFonts w:hint="eastAsia"/>
                <w:b/>
                <w:bCs w:val="0"/>
                <w:szCs w:val="21"/>
              </w:rPr>
              <w:t>分值</w:t>
            </w:r>
          </w:p>
        </w:tc>
        <w:tc>
          <w:tcPr>
            <w:tcW w:w="6974" w:type="dxa"/>
            <w:gridSpan w:val="4"/>
            <w:tcBorders>
              <w:top w:val="single" w:sz="4" w:space="0" w:color="auto"/>
              <w:left w:val="single" w:sz="4" w:space="0" w:color="auto"/>
              <w:bottom w:val="single" w:sz="4" w:space="0" w:color="auto"/>
              <w:right w:val="single" w:sz="4" w:space="0" w:color="auto"/>
            </w:tcBorders>
          </w:tcPr>
          <w:p w14:paraId="598D324E" w14:textId="77777777" w:rsidR="00880429" w:rsidRDefault="00880429" w:rsidP="001C6F66">
            <w:pPr>
              <w:pStyle w:val="afffff6"/>
              <w:spacing w:line="348" w:lineRule="auto"/>
              <w:jc w:val="center"/>
              <w:rPr>
                <w:b/>
                <w:bCs w:val="0"/>
                <w:szCs w:val="21"/>
              </w:rPr>
            </w:pPr>
            <w:r>
              <w:rPr>
                <w:rFonts w:hint="eastAsia"/>
                <w:b/>
                <w:bCs w:val="0"/>
                <w:szCs w:val="21"/>
              </w:rPr>
              <w:t>评分要素</w:t>
            </w:r>
          </w:p>
        </w:tc>
      </w:tr>
      <w:tr w:rsidR="00880429" w14:paraId="393F6B25" w14:textId="77777777" w:rsidTr="001C6F66">
        <w:trPr>
          <w:cantSplit/>
          <w:trHeight w:val="3942"/>
        </w:trPr>
        <w:tc>
          <w:tcPr>
            <w:tcW w:w="675" w:type="dxa"/>
            <w:tcBorders>
              <w:top w:val="single" w:sz="4" w:space="0" w:color="auto"/>
              <w:left w:val="single" w:sz="4" w:space="0" w:color="auto"/>
              <w:bottom w:val="single" w:sz="4" w:space="0" w:color="auto"/>
              <w:right w:val="single" w:sz="4" w:space="0" w:color="auto"/>
            </w:tcBorders>
            <w:vAlign w:val="center"/>
          </w:tcPr>
          <w:p w14:paraId="75ACD815" w14:textId="77777777" w:rsidR="00880429" w:rsidRDefault="00880429" w:rsidP="00880429">
            <w:pPr>
              <w:pStyle w:val="afffff6"/>
              <w:numPr>
                <w:ilvl w:val="0"/>
                <w:numId w:val="74"/>
              </w:numPr>
              <w:spacing w:line="300" w:lineRule="auto"/>
              <w:jc w:val="center"/>
              <w:rPr>
                <w:szCs w:val="21"/>
              </w:rPr>
            </w:pPr>
          </w:p>
        </w:tc>
        <w:tc>
          <w:tcPr>
            <w:tcW w:w="709" w:type="dxa"/>
            <w:tcBorders>
              <w:top w:val="single" w:sz="4" w:space="0" w:color="auto"/>
              <w:left w:val="single" w:sz="4" w:space="0" w:color="auto"/>
              <w:bottom w:val="single" w:sz="4" w:space="0" w:color="auto"/>
              <w:right w:val="single" w:sz="4" w:space="0" w:color="auto"/>
            </w:tcBorders>
            <w:textDirection w:val="tbRlV"/>
            <w:vAlign w:val="center"/>
          </w:tcPr>
          <w:p w14:paraId="02EA9598" w14:textId="77777777" w:rsidR="00880429" w:rsidRDefault="00880429" w:rsidP="001C6F66">
            <w:pPr>
              <w:pStyle w:val="afffff6"/>
              <w:spacing w:line="300" w:lineRule="auto"/>
              <w:ind w:left="113" w:right="113"/>
              <w:jc w:val="center"/>
              <w:rPr>
                <w:b/>
                <w:bCs w:val="0"/>
                <w:szCs w:val="21"/>
              </w:rPr>
            </w:pPr>
            <w:r>
              <w:rPr>
                <w:rFonts w:hint="eastAsia"/>
                <w:b/>
                <w:bCs w:val="0"/>
                <w:szCs w:val="21"/>
              </w:rPr>
              <w:t>投标人通过相关认证情况</w:t>
            </w:r>
          </w:p>
        </w:tc>
        <w:tc>
          <w:tcPr>
            <w:tcW w:w="709" w:type="dxa"/>
            <w:tcBorders>
              <w:top w:val="single" w:sz="4" w:space="0" w:color="auto"/>
              <w:left w:val="single" w:sz="4" w:space="0" w:color="auto"/>
              <w:bottom w:val="single" w:sz="4" w:space="0" w:color="auto"/>
              <w:right w:val="single" w:sz="4" w:space="0" w:color="auto"/>
            </w:tcBorders>
            <w:vAlign w:val="center"/>
          </w:tcPr>
          <w:p w14:paraId="7C799459" w14:textId="77777777" w:rsidR="00880429" w:rsidRDefault="00880429" w:rsidP="001C6F66">
            <w:pPr>
              <w:pStyle w:val="afffff6"/>
              <w:spacing w:line="300" w:lineRule="auto"/>
              <w:jc w:val="center"/>
              <w:rPr>
                <w:b/>
                <w:bCs w:val="0"/>
                <w:szCs w:val="21"/>
              </w:rPr>
            </w:pPr>
            <w:r>
              <w:rPr>
                <w:b/>
                <w:bCs w:val="0"/>
                <w:szCs w:val="21"/>
              </w:rPr>
              <w:t>10</w:t>
            </w:r>
          </w:p>
        </w:tc>
        <w:tc>
          <w:tcPr>
            <w:tcW w:w="6974" w:type="dxa"/>
            <w:gridSpan w:val="4"/>
            <w:tcBorders>
              <w:top w:val="single" w:sz="4" w:space="0" w:color="auto"/>
              <w:left w:val="single" w:sz="4" w:space="0" w:color="auto"/>
              <w:bottom w:val="single" w:sz="4" w:space="0" w:color="auto"/>
              <w:right w:val="single" w:sz="4" w:space="0" w:color="auto"/>
            </w:tcBorders>
          </w:tcPr>
          <w:p w14:paraId="5F3D1A03" w14:textId="77777777" w:rsidR="00880429" w:rsidRDefault="00880429" w:rsidP="001C6F66">
            <w:pPr>
              <w:pStyle w:val="afffff6"/>
              <w:spacing w:line="348" w:lineRule="auto"/>
              <w:rPr>
                <w:szCs w:val="21"/>
              </w:rPr>
            </w:pPr>
            <w:r>
              <w:rPr>
                <w:rFonts w:hint="eastAsia"/>
                <w:szCs w:val="21"/>
              </w:rPr>
              <w:t>（一）评分内容：</w:t>
            </w:r>
          </w:p>
          <w:p w14:paraId="461BC36D" w14:textId="77777777" w:rsidR="00880429" w:rsidRDefault="00880429" w:rsidP="001C6F66">
            <w:pPr>
              <w:pStyle w:val="afffff6"/>
              <w:spacing w:line="348" w:lineRule="auto"/>
              <w:rPr>
                <w:szCs w:val="21"/>
              </w:rPr>
            </w:pPr>
            <w:r>
              <w:rPr>
                <w:rFonts w:hint="eastAsia"/>
                <w:szCs w:val="21"/>
              </w:rPr>
              <w:t>投标人具有的资质，主要包括以下</w:t>
            </w:r>
            <w:r>
              <w:rPr>
                <w:rFonts w:hint="eastAsia"/>
                <w:szCs w:val="21"/>
              </w:rPr>
              <w:t>5</w:t>
            </w:r>
            <w:r>
              <w:rPr>
                <w:rFonts w:hint="eastAsia"/>
                <w:szCs w:val="21"/>
              </w:rPr>
              <w:t>项（</w:t>
            </w:r>
            <w:r>
              <w:rPr>
                <w:szCs w:val="21"/>
              </w:rPr>
              <w:t>1.</w:t>
            </w:r>
            <w:r>
              <w:rPr>
                <w:rFonts w:hint="eastAsia"/>
                <w:szCs w:val="21"/>
              </w:rPr>
              <w:t>）取得</w:t>
            </w:r>
            <w:r>
              <w:rPr>
                <w:szCs w:val="21"/>
              </w:rPr>
              <w:t>CMMI</w:t>
            </w:r>
            <w:r>
              <w:rPr>
                <w:rFonts w:hint="eastAsia"/>
                <w:szCs w:val="21"/>
              </w:rPr>
              <w:t>证书</w:t>
            </w:r>
            <w:r>
              <w:rPr>
                <w:szCs w:val="21"/>
              </w:rPr>
              <w:t>3</w:t>
            </w:r>
            <w:r>
              <w:rPr>
                <w:rFonts w:hint="eastAsia"/>
                <w:szCs w:val="21"/>
              </w:rPr>
              <w:t>级及以上认证（</w:t>
            </w:r>
            <w:r>
              <w:rPr>
                <w:szCs w:val="21"/>
              </w:rPr>
              <w:t>2</w:t>
            </w:r>
            <w:r>
              <w:rPr>
                <w:rFonts w:hint="eastAsia"/>
                <w:szCs w:val="21"/>
              </w:rPr>
              <w:t>）取得信息系统集成及服务资质证书壹级证书</w:t>
            </w:r>
            <w:r>
              <w:rPr>
                <w:szCs w:val="21"/>
              </w:rPr>
              <w:t xml:space="preserve"> </w:t>
            </w:r>
            <w:r>
              <w:rPr>
                <w:rFonts w:hint="eastAsia"/>
                <w:szCs w:val="21"/>
              </w:rPr>
              <w:t>（</w:t>
            </w:r>
            <w:r>
              <w:rPr>
                <w:szCs w:val="21"/>
              </w:rPr>
              <w:t>3</w:t>
            </w:r>
            <w:r>
              <w:rPr>
                <w:rFonts w:hint="eastAsia"/>
                <w:szCs w:val="21"/>
              </w:rPr>
              <w:t>）取得</w:t>
            </w:r>
            <w:r>
              <w:rPr>
                <w:szCs w:val="21"/>
              </w:rPr>
              <w:t xml:space="preserve"> ITSS</w:t>
            </w:r>
            <w:r>
              <w:rPr>
                <w:rFonts w:hint="eastAsia"/>
                <w:szCs w:val="21"/>
              </w:rPr>
              <w:t>信息技术服务运行维护标准符合性贰级或以上证书（</w:t>
            </w:r>
            <w:r>
              <w:rPr>
                <w:rFonts w:hint="eastAsia"/>
                <w:szCs w:val="21"/>
              </w:rPr>
              <w:t>4</w:t>
            </w:r>
            <w:r>
              <w:rPr>
                <w:rFonts w:hint="eastAsia"/>
                <w:szCs w:val="21"/>
              </w:rPr>
              <w:t>）</w:t>
            </w:r>
            <w:r w:rsidRPr="00DA391F">
              <w:rPr>
                <w:rFonts w:hint="eastAsia"/>
                <w:szCs w:val="21"/>
              </w:rPr>
              <w:t>电子与智能化工程专业承包资质</w:t>
            </w:r>
            <w:r>
              <w:rPr>
                <w:szCs w:val="21"/>
              </w:rPr>
              <w:t xml:space="preserve"> </w:t>
            </w:r>
            <w:r>
              <w:rPr>
                <w:rFonts w:hint="eastAsia"/>
                <w:szCs w:val="21"/>
              </w:rPr>
              <w:t>（</w:t>
            </w:r>
            <w:r>
              <w:rPr>
                <w:szCs w:val="21"/>
              </w:rPr>
              <w:t>5</w:t>
            </w:r>
            <w:r>
              <w:rPr>
                <w:rFonts w:hint="eastAsia"/>
                <w:szCs w:val="21"/>
              </w:rPr>
              <w:t>）软件行业协会认证的软件企业证书</w:t>
            </w:r>
          </w:p>
          <w:p w14:paraId="3224FA60" w14:textId="77777777" w:rsidR="00880429" w:rsidRDefault="00880429" w:rsidP="001C6F66">
            <w:pPr>
              <w:spacing w:line="348" w:lineRule="auto"/>
              <w:rPr>
                <w:rFonts w:hAnsi="宋体"/>
                <w:szCs w:val="21"/>
              </w:rPr>
            </w:pPr>
            <w:r>
              <w:rPr>
                <w:rFonts w:hAnsi="宋体"/>
                <w:b/>
                <w:bCs/>
                <w:szCs w:val="21"/>
              </w:rPr>
              <w:t>A</w:t>
            </w:r>
            <w:r>
              <w:rPr>
                <w:rFonts w:hAnsi="宋体" w:hint="eastAsia"/>
                <w:b/>
                <w:bCs/>
                <w:szCs w:val="21"/>
              </w:rPr>
              <w:t>：</w:t>
            </w:r>
            <w:r>
              <w:rPr>
                <w:rFonts w:hAnsi="宋体" w:hint="eastAsia"/>
                <w:szCs w:val="21"/>
              </w:rPr>
              <w:t>具备上述</w:t>
            </w:r>
            <w:r>
              <w:rPr>
                <w:rFonts w:hAnsi="宋体"/>
                <w:szCs w:val="21"/>
              </w:rPr>
              <w:t>5</w:t>
            </w:r>
            <w:r>
              <w:rPr>
                <w:rFonts w:hAnsi="宋体" w:hint="eastAsia"/>
                <w:szCs w:val="21"/>
              </w:rPr>
              <w:t>项</w:t>
            </w:r>
            <w:r>
              <w:rPr>
                <w:rFonts w:hAnsi="宋体"/>
                <w:szCs w:val="21"/>
              </w:rPr>
              <w:t xml:space="preserve">                                          </w:t>
            </w:r>
            <w:r>
              <w:rPr>
                <w:rFonts w:hAnsi="宋体" w:hint="eastAsia"/>
                <w:b/>
                <w:bCs/>
                <w:szCs w:val="21"/>
              </w:rPr>
              <w:t>得</w:t>
            </w:r>
            <w:r>
              <w:rPr>
                <w:rFonts w:hAnsi="宋体"/>
                <w:b/>
                <w:bCs/>
                <w:szCs w:val="21"/>
              </w:rPr>
              <w:t>10</w:t>
            </w:r>
            <w:r>
              <w:rPr>
                <w:rFonts w:hAnsi="宋体" w:hint="eastAsia"/>
                <w:b/>
                <w:bCs/>
                <w:szCs w:val="21"/>
              </w:rPr>
              <w:t>分</w:t>
            </w:r>
          </w:p>
          <w:p w14:paraId="4FA5FD2E" w14:textId="77777777" w:rsidR="00880429" w:rsidRDefault="00880429" w:rsidP="001C6F66">
            <w:pPr>
              <w:spacing w:line="348" w:lineRule="auto"/>
              <w:rPr>
                <w:szCs w:val="21"/>
              </w:rPr>
            </w:pPr>
            <w:r>
              <w:rPr>
                <w:rFonts w:hAnsi="宋体"/>
                <w:b/>
                <w:bCs/>
                <w:szCs w:val="21"/>
              </w:rPr>
              <w:t>B</w:t>
            </w:r>
            <w:r>
              <w:rPr>
                <w:rFonts w:hAnsi="宋体" w:hint="eastAsia"/>
                <w:b/>
                <w:bCs/>
                <w:szCs w:val="21"/>
              </w:rPr>
              <w:t>：</w:t>
            </w:r>
            <w:r>
              <w:rPr>
                <w:szCs w:val="21"/>
              </w:rPr>
              <w:t>1</w:t>
            </w:r>
            <w:r>
              <w:rPr>
                <w:rFonts w:hint="eastAsia"/>
                <w:szCs w:val="21"/>
              </w:rPr>
              <w:t>≤任意数量＜</w:t>
            </w:r>
            <w:r>
              <w:rPr>
                <w:szCs w:val="21"/>
              </w:rPr>
              <w:t xml:space="preserve">5     </w:t>
            </w:r>
            <w:r>
              <w:rPr>
                <w:rFonts w:hAnsi="宋体"/>
                <w:b/>
                <w:bCs/>
                <w:szCs w:val="21"/>
              </w:rPr>
              <w:t xml:space="preserve">                                   </w:t>
            </w:r>
            <w:r>
              <w:rPr>
                <w:rFonts w:hAnsi="宋体" w:hint="eastAsia"/>
                <w:b/>
                <w:bCs/>
                <w:szCs w:val="21"/>
              </w:rPr>
              <w:t>得</w:t>
            </w:r>
            <w:r>
              <w:rPr>
                <w:rFonts w:hAnsi="宋体"/>
                <w:b/>
                <w:bCs/>
                <w:szCs w:val="21"/>
              </w:rPr>
              <w:t>5</w:t>
            </w:r>
            <w:r>
              <w:rPr>
                <w:rFonts w:hAnsi="宋体" w:hint="eastAsia"/>
                <w:b/>
                <w:bCs/>
                <w:szCs w:val="21"/>
              </w:rPr>
              <w:t>分</w:t>
            </w:r>
            <w:r>
              <w:rPr>
                <w:rFonts w:hint="eastAsia"/>
                <w:szCs w:val="21"/>
              </w:rPr>
              <w:t>（二）评分依据：</w:t>
            </w:r>
          </w:p>
          <w:p w14:paraId="3F497769" w14:textId="77777777" w:rsidR="001C6F66" w:rsidRDefault="00880429" w:rsidP="001C6F66">
            <w:pPr>
              <w:pStyle w:val="afffff6"/>
              <w:rPr>
                <w:szCs w:val="21"/>
              </w:rPr>
            </w:pPr>
            <w:r>
              <w:rPr>
                <w:szCs w:val="21"/>
              </w:rPr>
              <w:t>1.</w:t>
            </w:r>
            <w:r>
              <w:rPr>
                <w:rFonts w:hint="eastAsia"/>
                <w:szCs w:val="21"/>
              </w:rPr>
              <w:t>要求提供有效的认证证书作为得分依据。证书获得日期需在招标公告发布日期之前</w:t>
            </w:r>
          </w:p>
          <w:p w14:paraId="2DEEB26A" w14:textId="60913FCD" w:rsidR="00880429" w:rsidRDefault="00880429" w:rsidP="001C6F66">
            <w:pPr>
              <w:pStyle w:val="afffff6"/>
              <w:rPr>
                <w:szCs w:val="21"/>
              </w:rPr>
            </w:pPr>
            <w:r>
              <w:rPr>
                <w:szCs w:val="21"/>
              </w:rPr>
              <w:t>2.</w:t>
            </w:r>
            <w:r>
              <w:rPr>
                <w:rFonts w:hint="eastAsia"/>
                <w:szCs w:val="21"/>
              </w:rPr>
              <w:t>以上资料均要求提供扫描件，原件备查。</w:t>
            </w:r>
          </w:p>
        </w:tc>
      </w:tr>
      <w:tr w:rsidR="00880429" w14:paraId="367900BC" w14:textId="77777777" w:rsidTr="001C6F66">
        <w:trPr>
          <w:cantSplit/>
          <w:trHeight w:val="2687"/>
        </w:trPr>
        <w:tc>
          <w:tcPr>
            <w:tcW w:w="675" w:type="dxa"/>
            <w:tcBorders>
              <w:top w:val="single" w:sz="4" w:space="0" w:color="auto"/>
              <w:left w:val="single" w:sz="4" w:space="0" w:color="auto"/>
              <w:bottom w:val="single" w:sz="4" w:space="0" w:color="auto"/>
              <w:right w:val="single" w:sz="4" w:space="0" w:color="auto"/>
            </w:tcBorders>
            <w:vAlign w:val="center"/>
          </w:tcPr>
          <w:p w14:paraId="50FE2DBA" w14:textId="77777777" w:rsidR="00880429" w:rsidRDefault="00880429" w:rsidP="00880429">
            <w:pPr>
              <w:pStyle w:val="afffff6"/>
              <w:numPr>
                <w:ilvl w:val="0"/>
                <w:numId w:val="74"/>
              </w:numPr>
              <w:spacing w:line="300" w:lineRule="auto"/>
              <w:jc w:val="center"/>
              <w:rPr>
                <w:szCs w:val="21"/>
              </w:rPr>
            </w:pPr>
          </w:p>
        </w:tc>
        <w:tc>
          <w:tcPr>
            <w:tcW w:w="709" w:type="dxa"/>
            <w:tcBorders>
              <w:top w:val="single" w:sz="4" w:space="0" w:color="auto"/>
              <w:left w:val="single" w:sz="4" w:space="0" w:color="auto"/>
              <w:bottom w:val="single" w:sz="4" w:space="0" w:color="auto"/>
              <w:right w:val="single" w:sz="4" w:space="0" w:color="auto"/>
            </w:tcBorders>
            <w:textDirection w:val="tbRlV"/>
            <w:vAlign w:val="center"/>
          </w:tcPr>
          <w:p w14:paraId="422D16C1" w14:textId="77777777" w:rsidR="00880429" w:rsidRPr="001C6F66" w:rsidRDefault="00880429" w:rsidP="001C6F66">
            <w:pPr>
              <w:pStyle w:val="afffff6"/>
              <w:spacing w:line="300" w:lineRule="auto"/>
              <w:ind w:left="113" w:right="113"/>
              <w:jc w:val="center"/>
              <w:rPr>
                <w:b/>
                <w:bCs w:val="0"/>
                <w:szCs w:val="21"/>
              </w:rPr>
            </w:pPr>
            <w:r w:rsidRPr="001C6F66">
              <w:rPr>
                <w:rFonts w:hint="eastAsia"/>
                <w:b/>
                <w:bCs w:val="0"/>
                <w:szCs w:val="21"/>
              </w:rPr>
              <w:t>投标人获奖情况</w:t>
            </w:r>
          </w:p>
        </w:tc>
        <w:tc>
          <w:tcPr>
            <w:tcW w:w="709" w:type="dxa"/>
            <w:tcBorders>
              <w:top w:val="single" w:sz="4" w:space="0" w:color="auto"/>
              <w:left w:val="single" w:sz="4" w:space="0" w:color="auto"/>
              <w:bottom w:val="single" w:sz="4" w:space="0" w:color="auto"/>
              <w:right w:val="single" w:sz="4" w:space="0" w:color="auto"/>
            </w:tcBorders>
            <w:vAlign w:val="center"/>
          </w:tcPr>
          <w:p w14:paraId="56CED050" w14:textId="77777777" w:rsidR="00880429" w:rsidRDefault="00880429" w:rsidP="001C6F66">
            <w:pPr>
              <w:pStyle w:val="afffff6"/>
              <w:spacing w:line="300" w:lineRule="auto"/>
              <w:jc w:val="center"/>
              <w:rPr>
                <w:b/>
                <w:bCs w:val="0"/>
                <w:szCs w:val="21"/>
              </w:rPr>
            </w:pPr>
            <w:r>
              <w:rPr>
                <w:b/>
                <w:bCs w:val="0"/>
                <w:szCs w:val="21"/>
              </w:rPr>
              <w:t>5</w:t>
            </w:r>
          </w:p>
        </w:tc>
        <w:tc>
          <w:tcPr>
            <w:tcW w:w="6974" w:type="dxa"/>
            <w:gridSpan w:val="4"/>
            <w:tcBorders>
              <w:top w:val="single" w:sz="4" w:space="0" w:color="auto"/>
              <w:left w:val="single" w:sz="4" w:space="0" w:color="auto"/>
              <w:bottom w:val="single" w:sz="4" w:space="0" w:color="auto"/>
              <w:right w:val="single" w:sz="4" w:space="0" w:color="auto"/>
            </w:tcBorders>
          </w:tcPr>
          <w:p w14:paraId="571A83F9" w14:textId="77777777" w:rsidR="00880429" w:rsidRDefault="00880429" w:rsidP="001C6F66">
            <w:pPr>
              <w:pStyle w:val="afffff6"/>
              <w:spacing w:line="240" w:lineRule="auto"/>
              <w:rPr>
                <w:szCs w:val="21"/>
              </w:rPr>
            </w:pPr>
            <w:r>
              <w:rPr>
                <w:rFonts w:hint="eastAsia"/>
                <w:szCs w:val="21"/>
              </w:rPr>
              <w:t>（一）评分内容：</w:t>
            </w:r>
          </w:p>
          <w:p w14:paraId="2F45CB6A" w14:textId="77777777" w:rsidR="00880429" w:rsidRDefault="00880429" w:rsidP="001C6F66">
            <w:pPr>
              <w:spacing w:line="343" w:lineRule="auto"/>
              <w:rPr>
                <w:b/>
                <w:szCs w:val="21"/>
              </w:rPr>
            </w:pPr>
            <w:r>
              <w:rPr>
                <w:szCs w:val="21"/>
              </w:rPr>
              <w:t>1.</w:t>
            </w:r>
            <w:r>
              <w:rPr>
                <w:bCs/>
                <w:szCs w:val="21"/>
              </w:rPr>
              <w:t xml:space="preserve"> </w:t>
            </w:r>
            <w:r>
              <w:rPr>
                <w:rFonts w:hint="eastAsia"/>
                <w:bCs/>
                <w:szCs w:val="21"/>
              </w:rPr>
              <w:t>投标人承担的交通行业信息化类项目获得省级及以上（含直辖市、自治区、部级）科技进步奖、科学技术奖的情况</w:t>
            </w:r>
          </w:p>
          <w:p w14:paraId="239960D3" w14:textId="77777777" w:rsidR="00880429" w:rsidRDefault="00880429" w:rsidP="001C6F66">
            <w:pPr>
              <w:spacing w:line="343" w:lineRule="auto"/>
              <w:rPr>
                <w:rFonts w:hAnsi="宋体"/>
                <w:b/>
                <w:bCs/>
                <w:szCs w:val="21"/>
              </w:rPr>
            </w:pPr>
            <w:r>
              <w:rPr>
                <w:rFonts w:hAnsi="宋体"/>
                <w:b/>
                <w:bCs/>
                <w:szCs w:val="21"/>
              </w:rPr>
              <w:t>A</w:t>
            </w:r>
            <w:r>
              <w:rPr>
                <w:rFonts w:hAnsi="宋体" w:hint="eastAsia"/>
                <w:b/>
                <w:bCs/>
                <w:szCs w:val="21"/>
              </w:rPr>
              <w:t>：</w:t>
            </w:r>
            <w:r>
              <w:rPr>
                <w:rFonts w:hAnsi="宋体" w:hint="eastAsia"/>
                <w:szCs w:val="21"/>
              </w:rPr>
              <w:t>具备上述奖项</w:t>
            </w:r>
            <w:r>
              <w:rPr>
                <w:rFonts w:hAnsi="宋体"/>
                <w:szCs w:val="21"/>
              </w:rPr>
              <w:t xml:space="preserve">                                           </w:t>
            </w:r>
            <w:r>
              <w:rPr>
                <w:rFonts w:hAnsi="宋体" w:hint="eastAsia"/>
                <w:b/>
                <w:bCs/>
                <w:szCs w:val="21"/>
              </w:rPr>
              <w:t>得</w:t>
            </w:r>
            <w:r>
              <w:rPr>
                <w:rFonts w:hAnsi="宋体"/>
                <w:b/>
                <w:bCs/>
                <w:szCs w:val="21"/>
              </w:rPr>
              <w:t>5</w:t>
            </w:r>
            <w:r>
              <w:rPr>
                <w:rFonts w:hAnsi="宋体" w:hint="eastAsia"/>
                <w:b/>
                <w:bCs/>
                <w:szCs w:val="21"/>
              </w:rPr>
              <w:t>分</w:t>
            </w:r>
          </w:p>
          <w:p w14:paraId="4E2444C9" w14:textId="77777777" w:rsidR="00880429" w:rsidRDefault="00880429" w:rsidP="001C6F66">
            <w:pPr>
              <w:spacing w:line="343" w:lineRule="auto"/>
              <w:rPr>
                <w:rFonts w:hAnsi="宋体"/>
                <w:szCs w:val="21"/>
              </w:rPr>
            </w:pPr>
            <w:r>
              <w:rPr>
                <w:rFonts w:hAnsi="宋体"/>
                <w:b/>
                <w:bCs/>
                <w:szCs w:val="21"/>
              </w:rPr>
              <w:t>B</w:t>
            </w:r>
            <w:r>
              <w:rPr>
                <w:rFonts w:hAnsi="宋体" w:hint="eastAsia"/>
                <w:b/>
                <w:bCs/>
                <w:szCs w:val="21"/>
              </w:rPr>
              <w:t>：</w:t>
            </w:r>
            <w:r>
              <w:rPr>
                <w:rFonts w:hAnsi="宋体" w:hint="eastAsia"/>
                <w:szCs w:val="21"/>
              </w:rPr>
              <w:t>否则</w:t>
            </w:r>
            <w:r>
              <w:rPr>
                <w:rFonts w:hAnsi="宋体"/>
                <w:b/>
                <w:bCs/>
                <w:szCs w:val="21"/>
              </w:rPr>
              <w:t xml:space="preserve">                                                 </w:t>
            </w:r>
            <w:r>
              <w:rPr>
                <w:rFonts w:hAnsi="宋体" w:hint="eastAsia"/>
                <w:b/>
                <w:bCs/>
                <w:szCs w:val="21"/>
              </w:rPr>
              <w:t>不得分</w:t>
            </w:r>
            <w:r>
              <w:rPr>
                <w:rFonts w:hint="eastAsia"/>
                <w:szCs w:val="21"/>
              </w:rPr>
              <w:t>（二）评分依据：</w:t>
            </w:r>
          </w:p>
          <w:p w14:paraId="606FAD75" w14:textId="77777777" w:rsidR="00880429" w:rsidRDefault="00880429" w:rsidP="001C6F66">
            <w:pPr>
              <w:pStyle w:val="afffff6"/>
              <w:spacing w:line="343" w:lineRule="auto"/>
              <w:rPr>
                <w:szCs w:val="21"/>
              </w:rPr>
            </w:pPr>
            <w:r>
              <w:rPr>
                <w:szCs w:val="21"/>
              </w:rPr>
              <w:t>1.</w:t>
            </w:r>
            <w:r>
              <w:rPr>
                <w:rFonts w:hint="eastAsia"/>
                <w:szCs w:val="21"/>
              </w:rPr>
              <w:t>要求提供奖项照片或获奖（荣誉）证书等证明材料作为得分依据。</w:t>
            </w:r>
          </w:p>
          <w:p w14:paraId="375E448F" w14:textId="77777777" w:rsidR="00880429" w:rsidRDefault="00880429" w:rsidP="001C6F66">
            <w:pPr>
              <w:pStyle w:val="afffff6"/>
              <w:spacing w:line="343" w:lineRule="auto"/>
              <w:rPr>
                <w:szCs w:val="21"/>
              </w:rPr>
            </w:pPr>
            <w:r>
              <w:rPr>
                <w:szCs w:val="21"/>
              </w:rPr>
              <w:t>2.</w:t>
            </w:r>
            <w:r>
              <w:rPr>
                <w:rFonts w:hint="eastAsia"/>
                <w:szCs w:val="21"/>
              </w:rPr>
              <w:t>以上资料均按要求提供扫描件，原件备查。</w:t>
            </w:r>
          </w:p>
        </w:tc>
      </w:tr>
      <w:tr w:rsidR="00880429" w14:paraId="4D83492A" w14:textId="77777777" w:rsidTr="001C6F66">
        <w:trPr>
          <w:cantSplit/>
          <w:trHeight w:val="500"/>
        </w:trPr>
        <w:tc>
          <w:tcPr>
            <w:tcW w:w="675" w:type="dxa"/>
            <w:vMerge w:val="restart"/>
            <w:tcBorders>
              <w:top w:val="single" w:sz="4" w:space="0" w:color="auto"/>
              <w:left w:val="single" w:sz="4" w:space="0" w:color="auto"/>
              <w:right w:val="single" w:sz="4" w:space="0" w:color="auto"/>
            </w:tcBorders>
            <w:vAlign w:val="center"/>
          </w:tcPr>
          <w:p w14:paraId="5B1DFD85" w14:textId="77777777" w:rsidR="00880429" w:rsidRDefault="00880429" w:rsidP="00880429">
            <w:pPr>
              <w:pStyle w:val="afffff6"/>
              <w:numPr>
                <w:ilvl w:val="0"/>
                <w:numId w:val="74"/>
              </w:numPr>
              <w:spacing w:line="300" w:lineRule="auto"/>
              <w:jc w:val="center"/>
              <w:rPr>
                <w:szCs w:val="21"/>
              </w:rPr>
            </w:pPr>
          </w:p>
        </w:tc>
        <w:tc>
          <w:tcPr>
            <w:tcW w:w="709" w:type="dxa"/>
            <w:vMerge w:val="restart"/>
            <w:tcBorders>
              <w:top w:val="single" w:sz="4" w:space="0" w:color="auto"/>
              <w:left w:val="single" w:sz="4" w:space="0" w:color="auto"/>
              <w:right w:val="single" w:sz="4" w:space="0" w:color="auto"/>
            </w:tcBorders>
            <w:textDirection w:val="tbRlV"/>
            <w:vAlign w:val="center"/>
          </w:tcPr>
          <w:p w14:paraId="2893AD43" w14:textId="77777777" w:rsidR="00880429" w:rsidRDefault="00880429" w:rsidP="001C6F66">
            <w:pPr>
              <w:pStyle w:val="afffff6"/>
              <w:spacing w:line="300" w:lineRule="auto"/>
              <w:ind w:left="113" w:right="113"/>
              <w:jc w:val="center"/>
              <w:rPr>
                <w:b/>
                <w:bCs w:val="0"/>
                <w:szCs w:val="21"/>
              </w:rPr>
            </w:pPr>
            <w:r>
              <w:rPr>
                <w:rFonts w:hint="eastAsia"/>
                <w:b/>
                <w:bCs w:val="0"/>
                <w:szCs w:val="21"/>
              </w:rPr>
              <w:t>服务网点</w:t>
            </w:r>
          </w:p>
        </w:tc>
        <w:tc>
          <w:tcPr>
            <w:tcW w:w="709" w:type="dxa"/>
            <w:vMerge w:val="restart"/>
            <w:tcBorders>
              <w:top w:val="single" w:sz="4" w:space="0" w:color="auto"/>
              <w:left w:val="single" w:sz="4" w:space="0" w:color="auto"/>
              <w:right w:val="single" w:sz="4" w:space="0" w:color="auto"/>
            </w:tcBorders>
            <w:vAlign w:val="center"/>
          </w:tcPr>
          <w:p w14:paraId="446AA3EE" w14:textId="77777777" w:rsidR="00880429" w:rsidRDefault="00880429" w:rsidP="001C6F66">
            <w:pPr>
              <w:pStyle w:val="afffff6"/>
              <w:spacing w:line="300" w:lineRule="auto"/>
              <w:jc w:val="center"/>
              <w:rPr>
                <w:b/>
                <w:bCs w:val="0"/>
                <w:color w:val="FF0000"/>
                <w:szCs w:val="21"/>
              </w:rPr>
            </w:pPr>
            <w:r>
              <w:rPr>
                <w:b/>
                <w:bCs w:val="0"/>
                <w:szCs w:val="21"/>
              </w:rPr>
              <w:t>5</w:t>
            </w:r>
          </w:p>
        </w:tc>
        <w:tc>
          <w:tcPr>
            <w:tcW w:w="6974" w:type="dxa"/>
            <w:gridSpan w:val="4"/>
            <w:tcBorders>
              <w:top w:val="single" w:sz="4" w:space="0" w:color="auto"/>
              <w:left w:val="single" w:sz="4" w:space="0" w:color="auto"/>
              <w:bottom w:val="nil"/>
              <w:right w:val="single" w:sz="4" w:space="0" w:color="auto"/>
            </w:tcBorders>
          </w:tcPr>
          <w:p w14:paraId="4A1FAAF7" w14:textId="77777777" w:rsidR="00880429" w:rsidRDefault="00880429" w:rsidP="001C6F66">
            <w:pPr>
              <w:pStyle w:val="afffff6"/>
              <w:spacing w:line="240" w:lineRule="atLeast"/>
              <w:rPr>
                <w:szCs w:val="21"/>
              </w:rPr>
            </w:pPr>
            <w:r>
              <w:rPr>
                <w:rFonts w:hint="eastAsia"/>
                <w:szCs w:val="21"/>
              </w:rPr>
              <w:t>（一）评分内容</w:t>
            </w:r>
          </w:p>
          <w:p w14:paraId="3BEEA6D7" w14:textId="77777777" w:rsidR="00880429" w:rsidRDefault="00880429" w:rsidP="001C6F66">
            <w:pPr>
              <w:pStyle w:val="afffff6"/>
              <w:spacing w:line="240" w:lineRule="atLeast"/>
              <w:rPr>
                <w:b/>
                <w:szCs w:val="21"/>
              </w:rPr>
            </w:pPr>
            <w:r>
              <w:rPr>
                <w:rFonts w:hint="eastAsia"/>
                <w:szCs w:val="21"/>
              </w:rPr>
              <w:t>投标人服务网点情况</w:t>
            </w:r>
            <w:r>
              <w:rPr>
                <w:b/>
                <w:szCs w:val="21"/>
              </w:rPr>
              <w:t xml:space="preserve">                        </w:t>
            </w:r>
          </w:p>
        </w:tc>
      </w:tr>
      <w:tr w:rsidR="00880429" w14:paraId="3C274FF4" w14:textId="77777777" w:rsidTr="009E3083">
        <w:trPr>
          <w:cantSplit/>
          <w:trHeight w:val="2125"/>
        </w:trPr>
        <w:tc>
          <w:tcPr>
            <w:tcW w:w="675" w:type="dxa"/>
            <w:vMerge/>
            <w:tcBorders>
              <w:left w:val="single" w:sz="4" w:space="0" w:color="auto"/>
              <w:bottom w:val="single" w:sz="4" w:space="0" w:color="auto"/>
              <w:right w:val="single" w:sz="4" w:space="0" w:color="auto"/>
            </w:tcBorders>
            <w:vAlign w:val="center"/>
          </w:tcPr>
          <w:p w14:paraId="409ABFE7" w14:textId="77777777" w:rsidR="00880429" w:rsidRDefault="00880429" w:rsidP="00880429">
            <w:pPr>
              <w:pStyle w:val="afffff6"/>
              <w:numPr>
                <w:ilvl w:val="0"/>
                <w:numId w:val="74"/>
              </w:numPr>
              <w:spacing w:line="300" w:lineRule="auto"/>
              <w:jc w:val="center"/>
              <w:rPr>
                <w:szCs w:val="21"/>
              </w:rPr>
            </w:pPr>
          </w:p>
        </w:tc>
        <w:tc>
          <w:tcPr>
            <w:tcW w:w="709" w:type="dxa"/>
            <w:vMerge/>
            <w:tcBorders>
              <w:left w:val="single" w:sz="4" w:space="0" w:color="auto"/>
              <w:bottom w:val="single" w:sz="4" w:space="0" w:color="auto"/>
              <w:right w:val="single" w:sz="4" w:space="0" w:color="auto"/>
            </w:tcBorders>
            <w:textDirection w:val="tbRlV"/>
            <w:vAlign w:val="center"/>
          </w:tcPr>
          <w:p w14:paraId="0BC0CD20" w14:textId="77777777" w:rsidR="00880429" w:rsidRDefault="00880429" w:rsidP="001C6F66">
            <w:pPr>
              <w:pStyle w:val="afffff6"/>
              <w:spacing w:line="300" w:lineRule="auto"/>
              <w:ind w:left="113" w:right="113"/>
              <w:jc w:val="center"/>
              <w:rPr>
                <w:b/>
                <w:bCs w:val="0"/>
                <w:szCs w:val="21"/>
              </w:rPr>
            </w:pPr>
          </w:p>
        </w:tc>
        <w:tc>
          <w:tcPr>
            <w:tcW w:w="709" w:type="dxa"/>
            <w:vMerge/>
            <w:tcBorders>
              <w:left w:val="single" w:sz="4" w:space="0" w:color="auto"/>
              <w:bottom w:val="single" w:sz="4" w:space="0" w:color="auto"/>
              <w:right w:val="single" w:sz="4" w:space="0" w:color="auto"/>
            </w:tcBorders>
            <w:vAlign w:val="center"/>
          </w:tcPr>
          <w:p w14:paraId="7E89EDAF" w14:textId="77777777" w:rsidR="00880429" w:rsidRDefault="00880429" w:rsidP="001C6F66">
            <w:pPr>
              <w:pStyle w:val="afffff6"/>
              <w:spacing w:line="300" w:lineRule="auto"/>
              <w:jc w:val="center"/>
              <w:rPr>
                <w:b/>
                <w:bCs w:val="0"/>
                <w:szCs w:val="21"/>
              </w:rPr>
            </w:pPr>
          </w:p>
        </w:tc>
        <w:tc>
          <w:tcPr>
            <w:tcW w:w="6124" w:type="dxa"/>
            <w:gridSpan w:val="3"/>
            <w:tcBorders>
              <w:top w:val="nil"/>
              <w:left w:val="single" w:sz="4" w:space="0" w:color="auto"/>
              <w:bottom w:val="single" w:sz="4" w:space="0" w:color="auto"/>
              <w:right w:val="nil"/>
            </w:tcBorders>
          </w:tcPr>
          <w:p w14:paraId="0C704119" w14:textId="77777777" w:rsidR="00880429" w:rsidRDefault="00880429" w:rsidP="001C6F66">
            <w:pPr>
              <w:pStyle w:val="afffff6"/>
              <w:spacing w:line="240" w:lineRule="atLeast"/>
              <w:rPr>
                <w:szCs w:val="21"/>
              </w:rPr>
            </w:pPr>
            <w:r>
              <w:rPr>
                <w:rFonts w:hint="eastAsia"/>
                <w:b/>
                <w:szCs w:val="21"/>
              </w:rPr>
              <w:t>A</w:t>
            </w:r>
            <w:r>
              <w:rPr>
                <w:rFonts w:hint="eastAsia"/>
                <w:b/>
                <w:bCs w:val="0"/>
                <w:szCs w:val="21"/>
              </w:rPr>
              <w:t>：</w:t>
            </w:r>
            <w:r>
              <w:rPr>
                <w:rFonts w:hint="eastAsia"/>
                <w:szCs w:val="21"/>
              </w:rPr>
              <w:t>深圳供应商或非深圳供应商但在深圳市内有合法注册分公司</w:t>
            </w:r>
          </w:p>
          <w:p w14:paraId="497E0C8F" w14:textId="77777777" w:rsidR="00880429" w:rsidRDefault="00880429" w:rsidP="001C6F66">
            <w:pPr>
              <w:pStyle w:val="afffff6"/>
              <w:spacing w:line="240" w:lineRule="atLeast"/>
              <w:rPr>
                <w:szCs w:val="21"/>
              </w:rPr>
            </w:pPr>
            <w:r>
              <w:rPr>
                <w:b/>
                <w:szCs w:val="21"/>
              </w:rPr>
              <w:t>B</w:t>
            </w:r>
            <w:r>
              <w:rPr>
                <w:rFonts w:hint="eastAsia"/>
                <w:b/>
                <w:bCs w:val="0"/>
                <w:szCs w:val="21"/>
              </w:rPr>
              <w:t>：</w:t>
            </w:r>
            <w:r>
              <w:rPr>
                <w:rFonts w:hint="eastAsia"/>
                <w:szCs w:val="21"/>
              </w:rPr>
              <w:t>广东省内供应商或非广东省内供应商但在广东省内有合法注册分公司</w:t>
            </w:r>
            <w:r>
              <w:rPr>
                <w:szCs w:val="21"/>
              </w:rPr>
              <w:t xml:space="preserve">  </w:t>
            </w:r>
          </w:p>
          <w:p w14:paraId="03B4B7CC" w14:textId="04216924" w:rsidR="00880429" w:rsidRDefault="00880429" w:rsidP="001C6F66">
            <w:pPr>
              <w:pStyle w:val="afffff6"/>
              <w:spacing w:line="240" w:lineRule="atLeast"/>
              <w:rPr>
                <w:b/>
                <w:szCs w:val="21"/>
              </w:rPr>
            </w:pPr>
            <w:r>
              <w:rPr>
                <w:b/>
                <w:szCs w:val="21"/>
              </w:rPr>
              <w:t>C</w:t>
            </w:r>
            <w:r w:rsidR="0011161E">
              <w:rPr>
                <w:rFonts w:hint="eastAsia"/>
                <w:b/>
                <w:bCs w:val="0"/>
                <w:szCs w:val="21"/>
              </w:rPr>
              <w:t>：</w:t>
            </w:r>
            <w:r>
              <w:rPr>
                <w:rFonts w:hint="eastAsia"/>
                <w:bCs w:val="0"/>
                <w:szCs w:val="21"/>
              </w:rPr>
              <w:t>其他</w:t>
            </w:r>
          </w:p>
          <w:p w14:paraId="46FBCB86" w14:textId="77777777" w:rsidR="00880429" w:rsidRDefault="00880429" w:rsidP="001C6F66">
            <w:r>
              <w:rPr>
                <w:rFonts w:hint="eastAsia"/>
              </w:rPr>
              <w:t>（二）评分依据</w:t>
            </w:r>
          </w:p>
          <w:p w14:paraId="44BBB948" w14:textId="77777777" w:rsidR="00880429" w:rsidRDefault="00880429" w:rsidP="001C6F66">
            <w:r>
              <w:rPr>
                <w:rFonts w:hint="eastAsia"/>
              </w:rPr>
              <w:t>要求提供分公司在广东省内，或深圳市内的营业执照扫描件，原件备查</w:t>
            </w:r>
          </w:p>
        </w:tc>
        <w:tc>
          <w:tcPr>
            <w:tcW w:w="850" w:type="dxa"/>
            <w:tcBorders>
              <w:top w:val="nil"/>
              <w:left w:val="nil"/>
              <w:bottom w:val="single" w:sz="4" w:space="0" w:color="auto"/>
              <w:right w:val="single" w:sz="4" w:space="0" w:color="auto"/>
            </w:tcBorders>
          </w:tcPr>
          <w:p w14:paraId="70BFE4AE" w14:textId="77777777" w:rsidR="00880429" w:rsidRDefault="00880429" w:rsidP="001C6F66">
            <w:pPr>
              <w:pStyle w:val="afffff6"/>
              <w:spacing w:line="240" w:lineRule="atLeast"/>
              <w:ind w:left="6114" w:hanging="6114"/>
              <w:rPr>
                <w:bCs w:val="0"/>
                <w:szCs w:val="21"/>
              </w:rPr>
            </w:pPr>
            <w:r>
              <w:rPr>
                <w:rFonts w:hint="eastAsia"/>
                <w:b/>
                <w:szCs w:val="21"/>
              </w:rPr>
              <w:t>得</w:t>
            </w:r>
            <w:r>
              <w:rPr>
                <w:b/>
                <w:szCs w:val="21"/>
              </w:rPr>
              <w:t>5</w:t>
            </w:r>
            <w:r>
              <w:rPr>
                <w:rFonts w:hint="eastAsia"/>
                <w:b/>
                <w:szCs w:val="21"/>
              </w:rPr>
              <w:t>分</w:t>
            </w:r>
          </w:p>
          <w:p w14:paraId="0CB4EC23" w14:textId="77777777" w:rsidR="00880429" w:rsidRDefault="00880429" w:rsidP="001C6F66">
            <w:pPr>
              <w:pStyle w:val="afffff6"/>
              <w:spacing w:line="240" w:lineRule="atLeast"/>
              <w:rPr>
                <w:b/>
                <w:bCs w:val="0"/>
                <w:szCs w:val="21"/>
              </w:rPr>
            </w:pPr>
            <w:r>
              <w:rPr>
                <w:rFonts w:hint="eastAsia"/>
                <w:b/>
                <w:bCs w:val="0"/>
                <w:szCs w:val="21"/>
              </w:rPr>
              <w:t>得</w:t>
            </w:r>
            <w:r>
              <w:rPr>
                <w:b/>
                <w:bCs w:val="0"/>
                <w:szCs w:val="21"/>
              </w:rPr>
              <w:t>2</w:t>
            </w:r>
            <w:r>
              <w:rPr>
                <w:rFonts w:hint="eastAsia"/>
                <w:b/>
                <w:bCs w:val="0"/>
                <w:szCs w:val="21"/>
              </w:rPr>
              <w:t>分</w:t>
            </w:r>
            <w:r>
              <w:rPr>
                <w:b/>
                <w:bCs w:val="0"/>
                <w:szCs w:val="21"/>
              </w:rPr>
              <w:t xml:space="preserve">                                           </w:t>
            </w:r>
          </w:p>
          <w:p w14:paraId="13D3B72F" w14:textId="77777777" w:rsidR="00880429" w:rsidRDefault="00880429" w:rsidP="001C6F66">
            <w:pPr>
              <w:pStyle w:val="afffff6"/>
              <w:spacing w:line="240" w:lineRule="atLeast"/>
              <w:rPr>
                <w:b/>
                <w:szCs w:val="21"/>
              </w:rPr>
            </w:pPr>
            <w:r>
              <w:rPr>
                <w:b/>
                <w:szCs w:val="21"/>
              </w:rPr>
              <w:t xml:space="preserve">                                               </w:t>
            </w:r>
            <w:r>
              <w:rPr>
                <w:rFonts w:hint="eastAsia"/>
                <w:b/>
                <w:szCs w:val="21"/>
              </w:rPr>
              <w:t>不得分</w:t>
            </w:r>
          </w:p>
        </w:tc>
      </w:tr>
      <w:tr w:rsidR="00880429" w14:paraId="038E82E5" w14:textId="77777777" w:rsidTr="001C6F66">
        <w:trPr>
          <w:trHeight w:val="78"/>
        </w:trPr>
        <w:tc>
          <w:tcPr>
            <w:tcW w:w="9067" w:type="dxa"/>
            <w:gridSpan w:val="7"/>
            <w:tcBorders>
              <w:top w:val="single" w:sz="4" w:space="0" w:color="auto"/>
              <w:left w:val="single" w:sz="4" w:space="0" w:color="auto"/>
              <w:bottom w:val="single" w:sz="4" w:space="0" w:color="auto"/>
              <w:right w:val="single" w:sz="4" w:space="0" w:color="auto"/>
            </w:tcBorders>
          </w:tcPr>
          <w:p w14:paraId="4B33213A" w14:textId="77777777" w:rsidR="00880429" w:rsidRDefault="00880429" w:rsidP="001C6F66">
            <w:pPr>
              <w:pStyle w:val="afffff6"/>
              <w:spacing w:line="336" w:lineRule="auto"/>
              <w:jc w:val="center"/>
              <w:rPr>
                <w:b/>
                <w:szCs w:val="21"/>
              </w:rPr>
            </w:pPr>
            <w:r>
              <w:rPr>
                <w:rFonts w:hint="eastAsia"/>
                <w:b/>
                <w:szCs w:val="21"/>
              </w:rPr>
              <w:t>投标报价</w:t>
            </w:r>
            <w:r>
              <w:rPr>
                <w:b/>
                <w:szCs w:val="21"/>
              </w:rPr>
              <w:t xml:space="preserve"> 20</w:t>
            </w:r>
            <w:r>
              <w:rPr>
                <w:rFonts w:hint="eastAsia"/>
                <w:b/>
                <w:szCs w:val="21"/>
              </w:rPr>
              <w:t>分</w:t>
            </w:r>
          </w:p>
        </w:tc>
      </w:tr>
      <w:tr w:rsidR="00880429" w14:paraId="53FCA71B" w14:textId="77777777" w:rsidTr="001C6F66">
        <w:trPr>
          <w:cantSplit/>
          <w:trHeight w:val="6354"/>
        </w:trPr>
        <w:tc>
          <w:tcPr>
            <w:tcW w:w="675" w:type="dxa"/>
            <w:tcBorders>
              <w:top w:val="single" w:sz="4" w:space="0" w:color="auto"/>
              <w:left w:val="single" w:sz="4" w:space="0" w:color="auto"/>
              <w:bottom w:val="single" w:sz="4" w:space="0" w:color="auto"/>
              <w:right w:val="single" w:sz="4" w:space="0" w:color="auto"/>
            </w:tcBorders>
            <w:vAlign w:val="center"/>
          </w:tcPr>
          <w:p w14:paraId="0D402FFC" w14:textId="77777777" w:rsidR="00880429" w:rsidRDefault="00880429" w:rsidP="00880429">
            <w:pPr>
              <w:pStyle w:val="afffff6"/>
              <w:numPr>
                <w:ilvl w:val="0"/>
                <w:numId w:val="74"/>
              </w:numPr>
              <w:spacing w:line="300" w:lineRule="auto"/>
              <w:jc w:val="center"/>
              <w:rPr>
                <w:szCs w:val="21"/>
              </w:rPr>
            </w:pPr>
          </w:p>
        </w:tc>
        <w:tc>
          <w:tcPr>
            <w:tcW w:w="709" w:type="dxa"/>
            <w:tcBorders>
              <w:top w:val="single" w:sz="4" w:space="0" w:color="auto"/>
              <w:left w:val="single" w:sz="4" w:space="0" w:color="auto"/>
              <w:bottom w:val="single" w:sz="4" w:space="0" w:color="auto"/>
              <w:right w:val="single" w:sz="4" w:space="0" w:color="auto"/>
            </w:tcBorders>
            <w:textDirection w:val="tbRlV"/>
            <w:vAlign w:val="center"/>
          </w:tcPr>
          <w:p w14:paraId="727D9123" w14:textId="77777777" w:rsidR="00880429" w:rsidRDefault="00880429" w:rsidP="001C6F66">
            <w:pPr>
              <w:pStyle w:val="afffff6"/>
              <w:spacing w:line="300" w:lineRule="auto"/>
              <w:ind w:left="113" w:right="113"/>
              <w:jc w:val="center"/>
              <w:rPr>
                <w:b/>
                <w:bCs w:val="0"/>
                <w:szCs w:val="21"/>
              </w:rPr>
            </w:pPr>
            <w:r>
              <w:rPr>
                <w:rFonts w:hint="eastAsia"/>
                <w:b/>
                <w:bCs w:val="0"/>
                <w:szCs w:val="21"/>
              </w:rPr>
              <w:t>投标报价情况</w:t>
            </w:r>
          </w:p>
        </w:tc>
        <w:tc>
          <w:tcPr>
            <w:tcW w:w="709" w:type="dxa"/>
            <w:tcBorders>
              <w:top w:val="single" w:sz="4" w:space="0" w:color="auto"/>
              <w:left w:val="single" w:sz="4" w:space="0" w:color="auto"/>
              <w:bottom w:val="single" w:sz="4" w:space="0" w:color="auto"/>
              <w:right w:val="single" w:sz="4" w:space="0" w:color="auto"/>
            </w:tcBorders>
            <w:vAlign w:val="center"/>
          </w:tcPr>
          <w:p w14:paraId="5635ED91" w14:textId="77777777" w:rsidR="00880429" w:rsidRDefault="00880429" w:rsidP="001C6F66">
            <w:pPr>
              <w:pStyle w:val="afffff6"/>
              <w:spacing w:line="300" w:lineRule="auto"/>
              <w:jc w:val="center"/>
              <w:rPr>
                <w:b/>
                <w:bCs w:val="0"/>
                <w:szCs w:val="21"/>
              </w:rPr>
            </w:pPr>
            <w:r>
              <w:rPr>
                <w:b/>
                <w:bCs w:val="0"/>
                <w:szCs w:val="21"/>
              </w:rPr>
              <w:t>20</w:t>
            </w:r>
          </w:p>
        </w:tc>
        <w:tc>
          <w:tcPr>
            <w:tcW w:w="6974" w:type="dxa"/>
            <w:gridSpan w:val="4"/>
            <w:tcBorders>
              <w:top w:val="single" w:sz="4" w:space="0" w:color="auto"/>
              <w:left w:val="single" w:sz="4" w:space="0" w:color="auto"/>
              <w:bottom w:val="single" w:sz="4" w:space="0" w:color="auto"/>
              <w:right w:val="single" w:sz="4" w:space="0" w:color="auto"/>
            </w:tcBorders>
            <w:vAlign w:val="center"/>
          </w:tcPr>
          <w:p w14:paraId="6DE7A545" w14:textId="77777777" w:rsidR="00880429" w:rsidRDefault="00880429" w:rsidP="001C6F66">
            <w:pPr>
              <w:pStyle w:val="afffff6"/>
              <w:spacing w:line="336" w:lineRule="auto"/>
              <w:rPr>
                <w:szCs w:val="21"/>
              </w:rPr>
            </w:pPr>
            <w:r>
              <w:rPr>
                <w:rFonts w:hint="eastAsia"/>
                <w:szCs w:val="21"/>
              </w:rPr>
              <w:t>（一）评分内容</w:t>
            </w:r>
          </w:p>
          <w:p w14:paraId="6ABC40D9" w14:textId="6919BDAD" w:rsidR="00880429" w:rsidRDefault="009223BF" w:rsidP="001C6F66">
            <w:pPr>
              <w:pStyle w:val="afffff6"/>
              <w:spacing w:line="336" w:lineRule="auto"/>
              <w:rPr>
                <w:szCs w:val="21"/>
              </w:rPr>
            </w:pPr>
            <w:r>
              <w:rPr>
                <w:rFonts w:hint="eastAsia"/>
                <w:szCs w:val="21"/>
              </w:rPr>
              <w:t>投标人提供投标报价及价格明细，</w:t>
            </w:r>
            <w:r w:rsidR="00880429">
              <w:rPr>
                <w:rFonts w:hint="eastAsia"/>
                <w:szCs w:val="21"/>
              </w:rPr>
              <w:t>对投标人的投标报价进行评分</w:t>
            </w:r>
          </w:p>
          <w:p w14:paraId="5310BD8A" w14:textId="77777777" w:rsidR="00880429" w:rsidRDefault="00880429" w:rsidP="001C6F66">
            <w:pPr>
              <w:pStyle w:val="afffff6"/>
              <w:rPr>
                <w:rFonts w:ascii="宋体" w:hAnsi="宋体" w:cs="宋体"/>
                <w:b/>
                <w:bCs w:val="0"/>
                <w:szCs w:val="21"/>
              </w:rPr>
            </w:pPr>
            <w:r>
              <w:rPr>
                <w:rFonts w:ascii="宋体" w:hAnsi="宋体" w:cs="宋体" w:hint="eastAsia"/>
                <w:b/>
                <w:bCs w:val="0"/>
                <w:szCs w:val="21"/>
              </w:rPr>
              <w:t>A：</w:t>
            </w:r>
            <w:r w:rsidRPr="00977904">
              <w:rPr>
                <w:rFonts w:ascii="宋体" w:hAnsi="宋体" w:cs="宋体" w:hint="eastAsia"/>
                <w:szCs w:val="21"/>
              </w:rPr>
              <w:t>投标</w:t>
            </w:r>
            <w:r>
              <w:rPr>
                <w:rFonts w:ascii="宋体" w:hAnsi="宋体" w:cs="宋体" w:hint="eastAsia"/>
                <w:szCs w:val="21"/>
              </w:rPr>
              <w:t>报价</w:t>
            </w:r>
            <w:r w:rsidRPr="00977904">
              <w:rPr>
                <w:rFonts w:ascii="宋体" w:hAnsi="宋体" w:cs="宋体" w:hint="eastAsia"/>
                <w:szCs w:val="21"/>
              </w:rPr>
              <w:t xml:space="preserve">第一接近评标基准价 </w:t>
            </w:r>
            <w:r w:rsidRPr="00977904">
              <w:rPr>
                <w:rFonts w:ascii="宋体" w:hAnsi="宋体" w:cs="宋体"/>
                <w:szCs w:val="21"/>
              </w:rPr>
              <w:t xml:space="preserve"> </w:t>
            </w:r>
            <w:r>
              <w:rPr>
                <w:rFonts w:ascii="宋体" w:hAnsi="宋体" w:cs="宋体"/>
                <w:b/>
                <w:bCs w:val="0"/>
                <w:szCs w:val="21"/>
              </w:rPr>
              <w:t xml:space="preserve">                          </w:t>
            </w:r>
            <w:r>
              <w:rPr>
                <w:rFonts w:ascii="宋体" w:hAnsi="宋体" w:cs="宋体" w:hint="eastAsia"/>
                <w:b/>
                <w:bCs w:val="0"/>
                <w:szCs w:val="21"/>
              </w:rPr>
              <w:t>得2</w:t>
            </w:r>
            <w:r>
              <w:rPr>
                <w:rFonts w:ascii="宋体" w:hAnsi="宋体" w:cs="宋体"/>
                <w:b/>
                <w:bCs w:val="0"/>
                <w:szCs w:val="21"/>
              </w:rPr>
              <w:t>0</w:t>
            </w:r>
            <w:r>
              <w:rPr>
                <w:rFonts w:ascii="宋体" w:hAnsi="宋体" w:cs="宋体" w:hint="eastAsia"/>
                <w:b/>
                <w:bCs w:val="0"/>
                <w:szCs w:val="21"/>
              </w:rPr>
              <w:t>分</w:t>
            </w:r>
          </w:p>
          <w:p w14:paraId="444448E0" w14:textId="77777777" w:rsidR="00880429" w:rsidRDefault="00880429" w:rsidP="001C6F66">
            <w:pPr>
              <w:pStyle w:val="afffff6"/>
              <w:jc w:val="left"/>
              <w:rPr>
                <w:rFonts w:ascii="宋体" w:hAnsi="宋体" w:cs="宋体"/>
                <w:b/>
                <w:bCs w:val="0"/>
                <w:szCs w:val="21"/>
              </w:rPr>
            </w:pPr>
            <w:r w:rsidRPr="00977904">
              <w:rPr>
                <w:rFonts w:ascii="宋体" w:hAnsi="宋体" w:cs="宋体" w:hint="eastAsia"/>
                <w:b/>
                <w:bCs w:val="0"/>
                <w:szCs w:val="21"/>
              </w:rPr>
              <w:t>B：</w:t>
            </w:r>
            <w:r w:rsidRPr="00977904">
              <w:rPr>
                <w:rFonts w:ascii="宋体" w:hAnsi="宋体" w:cs="宋体" w:hint="eastAsia"/>
                <w:szCs w:val="21"/>
              </w:rPr>
              <w:t>投标</w:t>
            </w:r>
            <w:r>
              <w:rPr>
                <w:rFonts w:ascii="宋体" w:hAnsi="宋体" w:cs="宋体" w:hint="eastAsia"/>
                <w:szCs w:val="21"/>
              </w:rPr>
              <w:t>报价</w:t>
            </w:r>
            <w:r w:rsidRPr="00977904">
              <w:rPr>
                <w:rFonts w:ascii="宋体" w:hAnsi="宋体" w:cs="宋体" w:hint="eastAsia"/>
                <w:szCs w:val="21"/>
              </w:rPr>
              <w:t>第二接近评标基准价</w:t>
            </w:r>
            <w:r w:rsidRPr="00977904">
              <w:rPr>
                <w:rFonts w:ascii="宋体" w:hAnsi="宋体" w:cs="宋体" w:hint="eastAsia"/>
                <w:b/>
                <w:bCs w:val="0"/>
                <w:szCs w:val="21"/>
              </w:rPr>
              <w:t xml:space="preserve"> </w:t>
            </w:r>
            <w:r w:rsidRPr="00977904">
              <w:rPr>
                <w:rFonts w:ascii="宋体" w:hAnsi="宋体" w:cs="宋体"/>
                <w:b/>
                <w:bCs w:val="0"/>
                <w:szCs w:val="21"/>
              </w:rPr>
              <w:t xml:space="preserve">  </w:t>
            </w:r>
            <w:r>
              <w:rPr>
                <w:rFonts w:ascii="宋体" w:hAnsi="宋体" w:cs="宋体"/>
                <w:b/>
                <w:bCs w:val="0"/>
                <w:szCs w:val="21"/>
              </w:rPr>
              <w:t xml:space="preserve">                         </w:t>
            </w:r>
            <w:r>
              <w:rPr>
                <w:rFonts w:ascii="宋体" w:hAnsi="宋体" w:cs="宋体" w:hint="eastAsia"/>
                <w:b/>
                <w:bCs w:val="0"/>
                <w:szCs w:val="21"/>
              </w:rPr>
              <w:t>得</w:t>
            </w:r>
            <w:r>
              <w:rPr>
                <w:rFonts w:ascii="宋体" w:hAnsi="宋体" w:cs="宋体"/>
                <w:b/>
                <w:bCs w:val="0"/>
                <w:szCs w:val="21"/>
              </w:rPr>
              <w:t>19</w:t>
            </w:r>
            <w:r>
              <w:rPr>
                <w:rFonts w:ascii="宋体" w:hAnsi="宋体" w:cs="宋体" w:hint="eastAsia"/>
                <w:b/>
                <w:bCs w:val="0"/>
                <w:szCs w:val="21"/>
              </w:rPr>
              <w:t>分</w:t>
            </w:r>
          </w:p>
          <w:p w14:paraId="0AAC88E1" w14:textId="77777777" w:rsidR="00880429" w:rsidRDefault="00880429" w:rsidP="001C6F66">
            <w:pPr>
              <w:pStyle w:val="afffff6"/>
              <w:rPr>
                <w:rFonts w:ascii="宋体" w:hAnsi="宋体" w:cs="宋体"/>
                <w:b/>
                <w:bCs w:val="0"/>
                <w:szCs w:val="21"/>
              </w:rPr>
            </w:pPr>
            <w:r>
              <w:rPr>
                <w:rFonts w:ascii="宋体" w:hAnsi="宋体" w:cs="宋体" w:hint="eastAsia"/>
                <w:b/>
                <w:bCs w:val="0"/>
                <w:szCs w:val="21"/>
              </w:rPr>
              <w:t>C：</w:t>
            </w:r>
            <w:r w:rsidRPr="00977904">
              <w:rPr>
                <w:rFonts w:ascii="宋体" w:hAnsi="宋体" w:cs="宋体" w:hint="eastAsia"/>
                <w:szCs w:val="21"/>
              </w:rPr>
              <w:t>投标</w:t>
            </w:r>
            <w:r>
              <w:rPr>
                <w:rFonts w:ascii="宋体" w:hAnsi="宋体" w:cs="宋体" w:hint="eastAsia"/>
                <w:szCs w:val="21"/>
              </w:rPr>
              <w:t>报</w:t>
            </w:r>
            <w:r w:rsidRPr="00977904">
              <w:rPr>
                <w:rFonts w:ascii="宋体" w:hAnsi="宋体" w:cs="宋体" w:hint="eastAsia"/>
                <w:szCs w:val="21"/>
              </w:rPr>
              <w:t xml:space="preserve">价第三接近评标基准价 </w:t>
            </w:r>
            <w:r w:rsidRPr="00977904">
              <w:rPr>
                <w:rFonts w:ascii="宋体" w:hAnsi="宋体" w:cs="宋体"/>
                <w:szCs w:val="21"/>
              </w:rPr>
              <w:t xml:space="preserve"> </w:t>
            </w:r>
            <w:r>
              <w:rPr>
                <w:rFonts w:ascii="宋体" w:hAnsi="宋体" w:cs="宋体"/>
                <w:b/>
                <w:bCs w:val="0"/>
                <w:szCs w:val="21"/>
              </w:rPr>
              <w:t xml:space="preserve">                          </w:t>
            </w:r>
            <w:r>
              <w:rPr>
                <w:rFonts w:ascii="宋体" w:hAnsi="宋体" w:cs="宋体" w:hint="eastAsia"/>
                <w:b/>
                <w:bCs w:val="0"/>
                <w:szCs w:val="21"/>
              </w:rPr>
              <w:t>得</w:t>
            </w:r>
            <w:r>
              <w:rPr>
                <w:rFonts w:ascii="宋体" w:hAnsi="宋体" w:cs="宋体"/>
                <w:b/>
                <w:bCs w:val="0"/>
                <w:szCs w:val="21"/>
              </w:rPr>
              <w:t>18</w:t>
            </w:r>
            <w:r>
              <w:rPr>
                <w:rFonts w:ascii="宋体" w:hAnsi="宋体" w:cs="宋体" w:hint="eastAsia"/>
                <w:b/>
                <w:bCs w:val="0"/>
                <w:szCs w:val="21"/>
              </w:rPr>
              <w:t>分</w:t>
            </w:r>
          </w:p>
          <w:p w14:paraId="180BC881" w14:textId="77777777" w:rsidR="00880429" w:rsidRDefault="00880429" w:rsidP="001C6F66">
            <w:pPr>
              <w:pStyle w:val="afffff6"/>
              <w:rPr>
                <w:rFonts w:ascii="宋体" w:hAnsi="宋体" w:cs="宋体"/>
                <w:b/>
                <w:bCs w:val="0"/>
                <w:szCs w:val="21"/>
              </w:rPr>
            </w:pPr>
            <w:r>
              <w:rPr>
                <w:rFonts w:ascii="宋体" w:hAnsi="宋体" w:cs="宋体" w:hint="eastAsia"/>
                <w:b/>
                <w:bCs w:val="0"/>
                <w:szCs w:val="21"/>
              </w:rPr>
              <w:t>D：</w:t>
            </w:r>
            <w:r w:rsidRPr="00977904">
              <w:rPr>
                <w:rFonts w:ascii="宋体" w:hAnsi="宋体" w:cs="宋体" w:hint="eastAsia"/>
                <w:szCs w:val="21"/>
              </w:rPr>
              <w:t>投标</w:t>
            </w:r>
            <w:r>
              <w:rPr>
                <w:rFonts w:ascii="宋体" w:hAnsi="宋体" w:cs="宋体" w:hint="eastAsia"/>
                <w:szCs w:val="21"/>
              </w:rPr>
              <w:t>报</w:t>
            </w:r>
            <w:r w:rsidRPr="00977904">
              <w:rPr>
                <w:rFonts w:ascii="宋体" w:hAnsi="宋体" w:cs="宋体" w:hint="eastAsia"/>
                <w:szCs w:val="21"/>
              </w:rPr>
              <w:t xml:space="preserve">价第四接近评标基准价 </w:t>
            </w:r>
            <w:r w:rsidRPr="00977904">
              <w:rPr>
                <w:rFonts w:ascii="宋体" w:hAnsi="宋体" w:cs="宋体"/>
                <w:szCs w:val="21"/>
              </w:rPr>
              <w:t xml:space="preserve">   </w:t>
            </w:r>
            <w:r>
              <w:rPr>
                <w:rFonts w:ascii="宋体" w:hAnsi="宋体" w:cs="宋体"/>
                <w:b/>
                <w:bCs w:val="0"/>
                <w:szCs w:val="21"/>
              </w:rPr>
              <w:t xml:space="preserve">                        </w:t>
            </w:r>
            <w:r>
              <w:rPr>
                <w:rFonts w:ascii="宋体" w:hAnsi="宋体" w:cs="宋体" w:hint="eastAsia"/>
                <w:b/>
                <w:bCs w:val="0"/>
                <w:szCs w:val="21"/>
              </w:rPr>
              <w:t>得</w:t>
            </w:r>
            <w:r>
              <w:rPr>
                <w:rFonts w:ascii="宋体" w:hAnsi="宋体" w:cs="宋体"/>
                <w:b/>
                <w:bCs w:val="0"/>
                <w:szCs w:val="21"/>
              </w:rPr>
              <w:t>17</w:t>
            </w:r>
            <w:r>
              <w:rPr>
                <w:rFonts w:ascii="宋体" w:hAnsi="宋体" w:cs="宋体" w:hint="eastAsia"/>
                <w:b/>
                <w:bCs w:val="0"/>
                <w:szCs w:val="21"/>
              </w:rPr>
              <w:t>分</w:t>
            </w:r>
          </w:p>
          <w:p w14:paraId="1717A926" w14:textId="77777777" w:rsidR="00880429" w:rsidRDefault="00880429" w:rsidP="001C6F66">
            <w:pPr>
              <w:pStyle w:val="afffff6"/>
              <w:rPr>
                <w:rFonts w:ascii="宋体" w:hAnsi="宋体" w:cs="宋体"/>
                <w:b/>
                <w:bCs w:val="0"/>
                <w:szCs w:val="21"/>
              </w:rPr>
            </w:pPr>
            <w:r>
              <w:rPr>
                <w:rFonts w:ascii="宋体" w:hAnsi="宋体" w:cs="宋体" w:hint="eastAsia"/>
                <w:b/>
                <w:bCs w:val="0"/>
                <w:szCs w:val="21"/>
              </w:rPr>
              <w:t>D：</w:t>
            </w:r>
            <w:r w:rsidRPr="00977904">
              <w:rPr>
                <w:rFonts w:ascii="宋体" w:hAnsi="宋体" w:cs="宋体" w:hint="eastAsia"/>
                <w:szCs w:val="21"/>
              </w:rPr>
              <w:t>投标</w:t>
            </w:r>
            <w:r>
              <w:rPr>
                <w:rFonts w:ascii="宋体" w:hAnsi="宋体" w:cs="宋体" w:hint="eastAsia"/>
                <w:szCs w:val="21"/>
              </w:rPr>
              <w:t>报</w:t>
            </w:r>
            <w:r w:rsidRPr="00977904">
              <w:rPr>
                <w:rFonts w:ascii="宋体" w:hAnsi="宋体" w:cs="宋体" w:hint="eastAsia"/>
                <w:szCs w:val="21"/>
              </w:rPr>
              <w:t xml:space="preserve">价第五接近评标基准价 </w:t>
            </w:r>
            <w:r w:rsidRPr="00977904">
              <w:rPr>
                <w:rFonts w:ascii="宋体" w:hAnsi="宋体" w:cs="宋体"/>
                <w:szCs w:val="21"/>
              </w:rPr>
              <w:t xml:space="preserve">  </w:t>
            </w:r>
            <w:r>
              <w:rPr>
                <w:rFonts w:ascii="宋体" w:hAnsi="宋体" w:cs="宋体"/>
                <w:b/>
                <w:bCs w:val="0"/>
                <w:szCs w:val="21"/>
              </w:rPr>
              <w:t xml:space="preserve">                         </w:t>
            </w:r>
            <w:r>
              <w:rPr>
                <w:rFonts w:ascii="宋体" w:hAnsi="宋体" w:cs="宋体" w:hint="eastAsia"/>
                <w:b/>
                <w:bCs w:val="0"/>
                <w:szCs w:val="21"/>
              </w:rPr>
              <w:t>得</w:t>
            </w:r>
            <w:r>
              <w:rPr>
                <w:rFonts w:ascii="宋体" w:hAnsi="宋体" w:cs="宋体"/>
                <w:b/>
                <w:bCs w:val="0"/>
                <w:szCs w:val="21"/>
              </w:rPr>
              <w:t>16</w:t>
            </w:r>
            <w:r>
              <w:rPr>
                <w:rFonts w:ascii="宋体" w:hAnsi="宋体" w:cs="宋体" w:hint="eastAsia"/>
                <w:b/>
                <w:bCs w:val="0"/>
                <w:szCs w:val="21"/>
              </w:rPr>
              <w:t>分</w:t>
            </w:r>
          </w:p>
          <w:p w14:paraId="01C0D7B2" w14:textId="77777777" w:rsidR="00880429" w:rsidRDefault="00880429" w:rsidP="001C6F66">
            <w:pPr>
              <w:pStyle w:val="afffff6"/>
              <w:rPr>
                <w:rFonts w:ascii="宋体" w:hAnsi="宋体" w:cs="宋体"/>
                <w:b/>
                <w:bCs w:val="0"/>
                <w:szCs w:val="21"/>
              </w:rPr>
            </w:pPr>
            <w:r>
              <w:rPr>
                <w:rFonts w:ascii="宋体" w:hAnsi="宋体" w:cs="宋体" w:hint="eastAsia"/>
                <w:b/>
                <w:bCs w:val="0"/>
                <w:szCs w:val="21"/>
              </w:rPr>
              <w:t>D：</w:t>
            </w:r>
            <w:r w:rsidRPr="00977904">
              <w:rPr>
                <w:rFonts w:ascii="宋体" w:hAnsi="宋体" w:cs="宋体" w:hint="eastAsia"/>
                <w:szCs w:val="21"/>
              </w:rPr>
              <w:t xml:space="preserve">其他报价 </w:t>
            </w:r>
            <w:r w:rsidRPr="00977904">
              <w:rPr>
                <w:rFonts w:ascii="宋体" w:hAnsi="宋体" w:cs="宋体"/>
                <w:szCs w:val="21"/>
              </w:rPr>
              <w:t xml:space="preserve">          </w:t>
            </w:r>
            <w:r>
              <w:rPr>
                <w:rFonts w:ascii="宋体" w:hAnsi="宋体" w:cs="宋体"/>
                <w:b/>
                <w:bCs w:val="0"/>
                <w:szCs w:val="21"/>
              </w:rPr>
              <w:t xml:space="preserve">                                   </w:t>
            </w:r>
            <w:r>
              <w:rPr>
                <w:rFonts w:ascii="宋体" w:hAnsi="宋体" w:cs="宋体" w:hint="eastAsia"/>
                <w:b/>
                <w:bCs w:val="0"/>
                <w:szCs w:val="21"/>
              </w:rPr>
              <w:t>得</w:t>
            </w:r>
            <w:r>
              <w:rPr>
                <w:rFonts w:ascii="宋体" w:hAnsi="宋体" w:cs="宋体"/>
                <w:b/>
                <w:bCs w:val="0"/>
                <w:szCs w:val="21"/>
              </w:rPr>
              <w:t>15</w:t>
            </w:r>
            <w:r>
              <w:rPr>
                <w:rFonts w:ascii="宋体" w:hAnsi="宋体" w:cs="宋体" w:hint="eastAsia"/>
                <w:b/>
                <w:bCs w:val="0"/>
                <w:szCs w:val="21"/>
              </w:rPr>
              <w:t>分</w:t>
            </w:r>
          </w:p>
          <w:p w14:paraId="5E1F86AD" w14:textId="77777777" w:rsidR="00880429" w:rsidRDefault="00880429" w:rsidP="001C6F66">
            <w:pPr>
              <w:pStyle w:val="afffff6"/>
              <w:spacing w:line="336" w:lineRule="auto"/>
              <w:rPr>
                <w:bCs w:val="0"/>
                <w:szCs w:val="21"/>
              </w:rPr>
            </w:pPr>
            <w:r w:rsidRPr="001557B1">
              <w:rPr>
                <w:rFonts w:hint="eastAsia"/>
                <w:bCs w:val="0"/>
                <w:szCs w:val="21"/>
              </w:rPr>
              <w:t>（二）评分依据</w:t>
            </w:r>
          </w:p>
          <w:p w14:paraId="7A7E91D5" w14:textId="77777777" w:rsidR="00880429" w:rsidRDefault="00880429" w:rsidP="001C6F66">
            <w:pPr>
              <w:pStyle w:val="afffff6"/>
              <w:rPr>
                <w:rFonts w:ascii="宋体" w:hAnsi="宋体" w:cs="宋体"/>
                <w:szCs w:val="21"/>
              </w:rPr>
            </w:pPr>
            <w:r>
              <w:rPr>
                <w:rFonts w:ascii="宋体" w:hAnsi="宋体" w:cs="宋体" w:hint="eastAsia"/>
                <w:szCs w:val="21"/>
              </w:rPr>
              <w:t>1</w:t>
            </w:r>
            <w:r>
              <w:rPr>
                <w:rFonts w:ascii="宋体" w:hAnsi="宋体" w:cs="宋体"/>
                <w:szCs w:val="21"/>
              </w:rPr>
              <w:t>.</w:t>
            </w:r>
            <w:r>
              <w:rPr>
                <w:rFonts w:ascii="宋体" w:hAnsi="宋体" w:cs="宋体" w:hint="eastAsia"/>
                <w:szCs w:val="21"/>
              </w:rPr>
              <w:t>评</w:t>
            </w:r>
            <w:r w:rsidRPr="00851ADC">
              <w:rPr>
                <w:rFonts w:ascii="宋体" w:hAnsi="宋体" w:cs="宋体" w:hint="eastAsia"/>
                <w:szCs w:val="21"/>
              </w:rPr>
              <w:t>标基准价的确定：经评审的所有有效投标人</w:t>
            </w:r>
            <w:r>
              <w:rPr>
                <w:rFonts w:ascii="宋体" w:hAnsi="宋体" w:cs="宋体" w:hint="eastAsia"/>
                <w:szCs w:val="21"/>
              </w:rPr>
              <w:t>投标报价</w:t>
            </w:r>
            <w:r w:rsidRPr="00851ADC">
              <w:rPr>
                <w:rFonts w:ascii="宋体" w:hAnsi="宋体" w:cs="宋体" w:hint="eastAsia"/>
                <w:szCs w:val="21"/>
              </w:rPr>
              <w:t>的</w:t>
            </w:r>
            <w:r>
              <w:rPr>
                <w:rFonts w:ascii="宋体" w:hAnsi="宋体" w:cs="宋体" w:hint="eastAsia"/>
                <w:szCs w:val="21"/>
              </w:rPr>
              <w:t>平均价为</w:t>
            </w:r>
            <w:r w:rsidRPr="00851ADC">
              <w:rPr>
                <w:rFonts w:ascii="宋体" w:hAnsi="宋体" w:cs="宋体" w:hint="eastAsia"/>
                <w:szCs w:val="21"/>
              </w:rPr>
              <w:t>评标基准价</w:t>
            </w:r>
            <w:r>
              <w:rPr>
                <w:rFonts w:ascii="宋体" w:hAnsi="宋体" w:cs="宋体" w:hint="eastAsia"/>
                <w:szCs w:val="21"/>
              </w:rPr>
              <w:t>。</w:t>
            </w:r>
          </w:p>
          <w:p w14:paraId="64AD9A4D" w14:textId="77777777" w:rsidR="00880429" w:rsidRPr="00851ADC" w:rsidRDefault="00880429" w:rsidP="001C6F66">
            <w:pPr>
              <w:pStyle w:val="afffff6"/>
              <w:rPr>
                <w:rFonts w:ascii="宋体" w:hAnsi="宋体" w:cs="宋体"/>
                <w:szCs w:val="21"/>
              </w:rPr>
            </w:pPr>
            <w:r>
              <w:rPr>
                <w:rFonts w:ascii="宋体" w:hAnsi="宋体" w:cs="宋体" w:hint="eastAsia"/>
                <w:szCs w:val="21"/>
              </w:rPr>
              <w:t>2</w:t>
            </w:r>
            <w:r>
              <w:rPr>
                <w:rFonts w:ascii="宋体" w:hAnsi="宋体" w:cs="宋体"/>
                <w:szCs w:val="21"/>
              </w:rPr>
              <w:t>.</w:t>
            </w:r>
            <w:r w:rsidRPr="00851ADC">
              <w:rPr>
                <w:rFonts w:ascii="宋体" w:hAnsi="宋体" w:cs="宋体" w:hint="eastAsia"/>
                <w:szCs w:val="21"/>
              </w:rPr>
              <w:t>有效</w:t>
            </w:r>
            <w:r>
              <w:rPr>
                <w:rFonts w:ascii="宋体" w:hAnsi="宋体" w:cs="宋体" w:hint="eastAsia"/>
                <w:szCs w:val="21"/>
              </w:rPr>
              <w:t>投标人</w:t>
            </w:r>
            <w:r w:rsidRPr="00851ADC">
              <w:rPr>
                <w:rFonts w:ascii="宋体" w:hAnsi="宋体" w:cs="宋体" w:hint="eastAsia"/>
                <w:szCs w:val="21"/>
              </w:rPr>
              <w:t>，指已通过初步评审进入详细评审的投标人；</w:t>
            </w:r>
          </w:p>
          <w:p w14:paraId="73057AF9" w14:textId="77777777" w:rsidR="00880429" w:rsidRDefault="00880429" w:rsidP="001C6F66">
            <w:pPr>
              <w:adjustRightInd w:val="0"/>
              <w:snapToGrid w:val="0"/>
              <w:spacing w:line="360" w:lineRule="auto"/>
              <w:jc w:val="left"/>
              <w:rPr>
                <w:rFonts w:ascii="Times New Roman" w:hAnsi="Times New Roman"/>
                <w:color w:val="000000"/>
                <w:szCs w:val="21"/>
              </w:rPr>
            </w:pPr>
            <w:r w:rsidRPr="001557B1">
              <w:rPr>
                <w:rFonts w:ascii="Times New Roman" w:hAnsi="Times New Roman" w:hint="eastAsia"/>
                <w:color w:val="000000"/>
                <w:szCs w:val="21"/>
              </w:rPr>
              <w:t>备注：</w:t>
            </w:r>
          </w:p>
          <w:p w14:paraId="344B9E17" w14:textId="77777777" w:rsidR="00880429" w:rsidRPr="00977904" w:rsidRDefault="00880429" w:rsidP="001C6F66">
            <w:pPr>
              <w:adjustRightInd w:val="0"/>
              <w:snapToGrid w:val="0"/>
              <w:spacing w:line="360" w:lineRule="auto"/>
              <w:jc w:val="left"/>
              <w:rPr>
                <w:rFonts w:ascii="Times New Roman" w:hAnsi="Times New Roman"/>
                <w:color w:val="000000"/>
                <w:szCs w:val="21"/>
              </w:rPr>
            </w:pPr>
            <w:r w:rsidRPr="00BD2997">
              <w:rPr>
                <w:rFonts w:ascii="Times New Roman" w:hAnsi="Times New Roman" w:hint="eastAsia"/>
                <w:color w:val="000000"/>
                <w:szCs w:val="21"/>
              </w:rPr>
              <w:t>投标报价取至小数点后</w:t>
            </w:r>
            <w:r w:rsidRPr="00BD2997">
              <w:rPr>
                <w:rFonts w:ascii="Times New Roman" w:hAnsi="Times New Roman"/>
                <w:color w:val="000000"/>
                <w:szCs w:val="21"/>
              </w:rPr>
              <w:t xml:space="preserve"> 6 </w:t>
            </w:r>
            <w:r w:rsidRPr="00BD2997">
              <w:rPr>
                <w:rFonts w:ascii="Times New Roman" w:hAnsi="Times New Roman" w:hint="eastAsia"/>
                <w:color w:val="000000"/>
                <w:szCs w:val="21"/>
              </w:rPr>
              <w:t>位，不四舍五入。</w:t>
            </w:r>
          </w:p>
        </w:tc>
      </w:tr>
    </w:tbl>
    <w:bookmarkEnd w:id="54"/>
    <w:p w14:paraId="3F658FDD" w14:textId="334D811A" w:rsidR="00D6694B" w:rsidRDefault="00A5408B" w:rsidP="00022F2B">
      <w:pPr>
        <w:pStyle w:val="33"/>
      </w:pPr>
      <w:r>
        <w:t>2.</w:t>
      </w:r>
      <w:r w:rsidR="0013090D">
        <w:t>9</w:t>
      </w:r>
      <w:r w:rsidR="00022F2B">
        <w:t>.</w:t>
      </w:r>
      <w:r w:rsidR="0013090D">
        <w:t>4</w:t>
      </w:r>
      <w:r>
        <w:rPr>
          <w:rFonts w:hint="eastAsia"/>
        </w:rPr>
        <w:t>评标守则</w:t>
      </w:r>
      <w:bookmarkEnd w:id="53"/>
    </w:p>
    <w:p w14:paraId="364CF611" w14:textId="77777777" w:rsidR="00D6694B" w:rsidRDefault="00A5408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hint="eastAsia"/>
          <w:snapToGrid w:val="0"/>
          <w:szCs w:val="21"/>
        </w:rPr>
        <w:t>（</w:t>
      </w:r>
      <w:r>
        <w:rPr>
          <w:rFonts w:ascii="Times New Roman" w:hAnsi="Times New Roman"/>
          <w:snapToGrid w:val="0"/>
          <w:szCs w:val="21"/>
        </w:rPr>
        <w:t>1</w:t>
      </w:r>
      <w:r>
        <w:rPr>
          <w:rFonts w:ascii="Times New Roman" w:hAnsi="Times New Roman" w:hint="eastAsia"/>
          <w:snapToGrid w:val="0"/>
          <w:szCs w:val="21"/>
        </w:rPr>
        <w:t>）必须遵守评标纪律，不得泄密；</w:t>
      </w:r>
    </w:p>
    <w:p w14:paraId="4188A96A" w14:textId="77777777" w:rsidR="00D6694B" w:rsidRDefault="00A5408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hint="eastAsia"/>
          <w:snapToGrid w:val="0"/>
          <w:szCs w:val="21"/>
        </w:rPr>
        <w:t>（</w:t>
      </w:r>
      <w:r>
        <w:rPr>
          <w:rFonts w:ascii="Times New Roman" w:hAnsi="Times New Roman"/>
          <w:snapToGrid w:val="0"/>
          <w:szCs w:val="21"/>
        </w:rPr>
        <w:t>2</w:t>
      </w:r>
      <w:r>
        <w:rPr>
          <w:rFonts w:ascii="Times New Roman" w:hAnsi="Times New Roman" w:hint="eastAsia"/>
          <w:snapToGrid w:val="0"/>
          <w:szCs w:val="21"/>
        </w:rPr>
        <w:t>）必须公正、公平，不得徇私；</w:t>
      </w:r>
    </w:p>
    <w:p w14:paraId="32D82D09" w14:textId="77777777" w:rsidR="00D6694B" w:rsidRDefault="00A5408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hint="eastAsia"/>
          <w:snapToGrid w:val="0"/>
          <w:szCs w:val="21"/>
        </w:rPr>
        <w:t>（</w:t>
      </w:r>
      <w:r>
        <w:rPr>
          <w:rFonts w:ascii="Times New Roman" w:hAnsi="Times New Roman"/>
          <w:snapToGrid w:val="0"/>
          <w:szCs w:val="21"/>
        </w:rPr>
        <w:t>3</w:t>
      </w:r>
      <w:r>
        <w:rPr>
          <w:rFonts w:ascii="Times New Roman" w:hAnsi="Times New Roman" w:hint="eastAsia"/>
          <w:snapToGrid w:val="0"/>
          <w:szCs w:val="21"/>
        </w:rPr>
        <w:t>）必须科学严谨，不得草率马虎；</w:t>
      </w:r>
    </w:p>
    <w:p w14:paraId="2A4490D5" w14:textId="77777777" w:rsidR="00D6694B" w:rsidRDefault="00A5408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hint="eastAsia"/>
          <w:snapToGrid w:val="0"/>
          <w:szCs w:val="21"/>
        </w:rPr>
        <w:t>（</w:t>
      </w:r>
      <w:r>
        <w:rPr>
          <w:rFonts w:ascii="Times New Roman" w:hAnsi="Times New Roman"/>
          <w:snapToGrid w:val="0"/>
          <w:szCs w:val="21"/>
        </w:rPr>
        <w:t>4</w:t>
      </w:r>
      <w:r>
        <w:rPr>
          <w:rFonts w:ascii="Times New Roman" w:hAnsi="Times New Roman" w:hint="eastAsia"/>
          <w:snapToGrid w:val="0"/>
          <w:szCs w:val="21"/>
        </w:rPr>
        <w:t>）必须客观，不得带有成见；</w:t>
      </w:r>
    </w:p>
    <w:p w14:paraId="2374F7B3" w14:textId="77777777" w:rsidR="00D6694B" w:rsidRDefault="00A5408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hint="eastAsia"/>
          <w:snapToGrid w:val="0"/>
          <w:szCs w:val="21"/>
        </w:rPr>
        <w:t>（</w:t>
      </w:r>
      <w:r>
        <w:rPr>
          <w:rFonts w:ascii="Times New Roman" w:hAnsi="Times New Roman"/>
          <w:snapToGrid w:val="0"/>
          <w:szCs w:val="21"/>
        </w:rPr>
        <w:t>5</w:t>
      </w:r>
      <w:r>
        <w:rPr>
          <w:rFonts w:ascii="Times New Roman" w:hAnsi="Times New Roman" w:hint="eastAsia"/>
          <w:snapToGrid w:val="0"/>
          <w:szCs w:val="21"/>
        </w:rPr>
        <w:t>）必须平等，不得强加于人。</w:t>
      </w:r>
    </w:p>
    <w:p w14:paraId="594F49F8" w14:textId="77777777" w:rsidR="00D6694B" w:rsidRDefault="00A5408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hint="eastAsia"/>
          <w:snapToGrid w:val="0"/>
          <w:szCs w:val="21"/>
        </w:rPr>
        <w:t>所有与招标评标活动有关的人员必须遵守国家、地方政府制定的法律、法规的相关规定，遵守保密制度。</w:t>
      </w:r>
    </w:p>
    <w:p w14:paraId="51D594EC" w14:textId="74FE6600" w:rsidR="00D6694B" w:rsidRPr="00022F2B" w:rsidRDefault="00A5408B" w:rsidP="00022F2B">
      <w:pPr>
        <w:pStyle w:val="33"/>
      </w:pPr>
      <w:bookmarkStart w:id="56" w:name="_Toc48803533"/>
      <w:r w:rsidRPr="00022F2B">
        <w:lastRenderedPageBreak/>
        <w:t>2.</w:t>
      </w:r>
      <w:r w:rsidR="0013090D">
        <w:t>9</w:t>
      </w:r>
      <w:r w:rsidR="00022F2B">
        <w:t>.</w:t>
      </w:r>
      <w:r w:rsidR="0013090D">
        <w:t>5</w:t>
      </w:r>
      <w:r w:rsidR="003A2423" w:rsidRPr="00022F2B">
        <w:rPr>
          <w:rFonts w:hint="eastAsia"/>
        </w:rPr>
        <w:t>定标</w:t>
      </w:r>
      <w:bookmarkEnd w:id="56"/>
    </w:p>
    <w:p w14:paraId="09BEF5CF" w14:textId="53ECAFE4" w:rsidR="00D6694B" w:rsidRPr="00022F2B" w:rsidRDefault="00A5408B" w:rsidP="00956656">
      <w:pPr>
        <w:pStyle w:val="afffff4"/>
        <w:numPr>
          <w:ilvl w:val="0"/>
          <w:numId w:val="189"/>
        </w:numPr>
        <w:spacing w:beforeLines="50" w:before="120" w:afterLines="50" w:after="120" w:line="360" w:lineRule="auto"/>
        <w:ind w:firstLineChars="0"/>
        <w:rPr>
          <w:rFonts w:ascii="Times New Roman" w:hAnsi="Times New Roman"/>
          <w:b/>
          <w:szCs w:val="21"/>
        </w:rPr>
      </w:pPr>
      <w:r w:rsidRPr="00022F2B">
        <w:rPr>
          <w:rFonts w:ascii="Times New Roman" w:hAnsi="Times New Roman" w:hint="eastAsia"/>
          <w:b/>
          <w:szCs w:val="21"/>
        </w:rPr>
        <w:t>定标原则</w:t>
      </w:r>
    </w:p>
    <w:p w14:paraId="6302C0B5" w14:textId="3A248E14" w:rsidR="00D6694B" w:rsidRDefault="00A5408B" w:rsidP="00B55BB0">
      <w:pPr>
        <w:autoSpaceDE w:val="0"/>
        <w:autoSpaceDN w:val="0"/>
        <w:adjustRightInd w:val="0"/>
        <w:snapToGrid w:val="0"/>
        <w:spacing w:line="360" w:lineRule="auto"/>
        <w:ind w:firstLineChars="200" w:firstLine="420"/>
        <w:rPr>
          <w:rFonts w:ascii="Times New Roman" w:hAnsi="Times New Roman"/>
          <w:snapToGrid w:val="0"/>
          <w:szCs w:val="21"/>
        </w:rPr>
      </w:pPr>
      <w:bookmarkStart w:id="57" w:name="_Hlk48294348"/>
      <w:r>
        <w:rPr>
          <w:rFonts w:ascii="Times New Roman" w:hAnsi="Times New Roman" w:hint="eastAsia"/>
          <w:snapToGrid w:val="0"/>
          <w:szCs w:val="21"/>
        </w:rPr>
        <w:t>经过评定标委员会进行综合评分，</w:t>
      </w:r>
      <w:r w:rsidR="003F5576" w:rsidRPr="003F5576">
        <w:rPr>
          <w:rFonts w:ascii="Times New Roman" w:hAnsi="Times New Roman" w:hint="eastAsia"/>
          <w:snapToGrid w:val="0"/>
          <w:szCs w:val="21"/>
        </w:rPr>
        <w:t>综合评分</w:t>
      </w:r>
      <w:r>
        <w:rPr>
          <w:rFonts w:ascii="Times New Roman" w:hAnsi="Times New Roman" w:hint="eastAsia"/>
          <w:snapToGrid w:val="0"/>
          <w:szCs w:val="21"/>
        </w:rPr>
        <w:t>排名第一位的为中标候选人</w:t>
      </w:r>
      <w:bookmarkEnd w:id="57"/>
      <w:r>
        <w:rPr>
          <w:rFonts w:ascii="Times New Roman" w:hAnsi="Times New Roman" w:hint="eastAsia"/>
          <w:snapToGrid w:val="0"/>
          <w:szCs w:val="21"/>
        </w:rPr>
        <w:t>。</w:t>
      </w:r>
    </w:p>
    <w:p w14:paraId="276B5D59" w14:textId="2D63C9E1" w:rsidR="00022F2B" w:rsidRPr="00022F2B" w:rsidRDefault="00022F2B" w:rsidP="00956656">
      <w:pPr>
        <w:pStyle w:val="afffff4"/>
        <w:numPr>
          <w:ilvl w:val="0"/>
          <w:numId w:val="189"/>
        </w:numPr>
        <w:spacing w:beforeLines="50" w:before="120" w:afterLines="50" w:after="120" w:line="360" w:lineRule="auto"/>
        <w:ind w:firstLineChars="0"/>
        <w:rPr>
          <w:rFonts w:ascii="Times New Roman" w:hAnsi="Times New Roman"/>
          <w:snapToGrid w:val="0"/>
          <w:szCs w:val="21"/>
        </w:rPr>
      </w:pPr>
      <w:r w:rsidRPr="00022F2B">
        <w:rPr>
          <w:rFonts w:ascii="Times New Roman" w:hAnsi="Times New Roman" w:hint="eastAsia"/>
          <w:b/>
          <w:szCs w:val="21"/>
        </w:rPr>
        <w:t>定标程序</w:t>
      </w:r>
    </w:p>
    <w:p w14:paraId="6844754F" w14:textId="4D55C34D" w:rsidR="00022F2B" w:rsidRPr="00022F2B" w:rsidRDefault="00022F2B" w:rsidP="00022F2B">
      <w:pPr>
        <w:autoSpaceDE w:val="0"/>
        <w:autoSpaceDN w:val="0"/>
        <w:adjustRightInd w:val="0"/>
        <w:snapToGrid w:val="0"/>
        <w:spacing w:line="360" w:lineRule="auto"/>
        <w:ind w:firstLineChars="200" w:firstLine="420"/>
        <w:jc w:val="left"/>
        <w:rPr>
          <w:rFonts w:ascii="Times New Roman" w:hAnsi="Times New Roman"/>
          <w:snapToGrid w:val="0"/>
          <w:szCs w:val="21"/>
        </w:rPr>
      </w:pPr>
      <w:r w:rsidRPr="00022F2B">
        <w:rPr>
          <w:rFonts w:ascii="Times New Roman" w:hAnsi="Times New Roman" w:hint="eastAsia"/>
          <w:snapToGrid w:val="0"/>
          <w:szCs w:val="21"/>
        </w:rPr>
        <w:t>评定标委员会根据招标人评定标相关制度出具《定标报告》，确定中标候选人，定标报告由评定标委员会和招标监督小组全体成员签字后生效。</w:t>
      </w:r>
    </w:p>
    <w:p w14:paraId="37647EB5" w14:textId="4906DBE0" w:rsidR="00022F2B" w:rsidRDefault="00022F2B" w:rsidP="00956656">
      <w:pPr>
        <w:pStyle w:val="afffff4"/>
        <w:numPr>
          <w:ilvl w:val="0"/>
          <w:numId w:val="189"/>
        </w:numPr>
        <w:spacing w:beforeLines="50" w:before="120" w:afterLines="50" w:after="120" w:line="360" w:lineRule="auto"/>
        <w:ind w:firstLineChars="0"/>
        <w:rPr>
          <w:rFonts w:ascii="Times New Roman" w:hAnsi="Times New Roman"/>
          <w:b/>
          <w:szCs w:val="21"/>
        </w:rPr>
      </w:pPr>
      <w:r w:rsidRPr="00022F2B">
        <w:rPr>
          <w:rFonts w:ascii="Times New Roman" w:hAnsi="Times New Roman" w:hint="eastAsia"/>
          <w:b/>
          <w:szCs w:val="21"/>
        </w:rPr>
        <w:t>发布中标公示</w:t>
      </w:r>
      <w:r>
        <w:rPr>
          <w:rFonts w:ascii="Times New Roman" w:hAnsi="Times New Roman" w:hint="eastAsia"/>
          <w:b/>
          <w:szCs w:val="21"/>
        </w:rPr>
        <w:t xml:space="preserve"> </w:t>
      </w:r>
    </w:p>
    <w:p w14:paraId="272DFF89" w14:textId="372AD0E9" w:rsidR="00022F2B" w:rsidRPr="00022F2B" w:rsidRDefault="004123AA" w:rsidP="00022F2B">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hint="eastAsia"/>
          <w:snapToGrid w:val="0"/>
          <w:szCs w:val="21"/>
        </w:rPr>
        <w:t>在招标人官网</w:t>
      </w:r>
      <w:r w:rsidR="00022F2B" w:rsidRPr="00022F2B">
        <w:rPr>
          <w:rFonts w:ascii="Times New Roman" w:hAnsi="Times New Roman" w:hint="eastAsia"/>
          <w:snapToGrid w:val="0"/>
          <w:szCs w:val="21"/>
        </w:rPr>
        <w:t>和深圳市属国企阳光采购服务平台发布中标公示公示期限为</w:t>
      </w:r>
      <w:r w:rsidR="00022F2B" w:rsidRPr="00022F2B">
        <w:rPr>
          <w:rFonts w:ascii="Times New Roman" w:hAnsi="Times New Roman" w:hint="eastAsia"/>
          <w:snapToGrid w:val="0"/>
          <w:szCs w:val="21"/>
        </w:rPr>
        <w:t>3</w:t>
      </w:r>
      <w:r w:rsidR="00022F2B" w:rsidRPr="00022F2B">
        <w:rPr>
          <w:rFonts w:ascii="Times New Roman" w:hAnsi="Times New Roman" w:hint="eastAsia"/>
          <w:snapToGrid w:val="0"/>
          <w:szCs w:val="21"/>
        </w:rPr>
        <w:t>个工作日</w:t>
      </w:r>
      <w:r w:rsidR="00E55619">
        <w:rPr>
          <w:rFonts w:ascii="Times New Roman" w:hAnsi="Times New Roman" w:hint="eastAsia"/>
          <w:snapToGrid w:val="0"/>
          <w:szCs w:val="21"/>
        </w:rPr>
        <w:t>。</w:t>
      </w:r>
    </w:p>
    <w:p w14:paraId="7BA7DDDB" w14:textId="34FDC219" w:rsidR="00D6694B" w:rsidRPr="008A2430" w:rsidRDefault="00A5408B" w:rsidP="008A2430">
      <w:pPr>
        <w:pStyle w:val="23"/>
        <w:numPr>
          <w:ilvl w:val="0"/>
          <w:numId w:val="0"/>
        </w:numPr>
        <w:spacing w:before="120" w:after="24" w:line="240" w:lineRule="auto"/>
        <w:rPr>
          <w:rFonts w:ascii="Times New Roman" w:hAnsi="Times New Roman" w:cs="Times New Roman"/>
          <w:szCs w:val="30"/>
        </w:rPr>
      </w:pPr>
      <w:bookmarkStart w:id="58" w:name="_Toc48803534"/>
      <w:r w:rsidRPr="008A2430">
        <w:rPr>
          <w:rFonts w:ascii="Times New Roman" w:hAnsi="Times New Roman" w:cs="Times New Roman"/>
          <w:szCs w:val="30"/>
        </w:rPr>
        <w:t>2.</w:t>
      </w:r>
      <w:r w:rsidR="0013090D">
        <w:rPr>
          <w:rFonts w:ascii="Times New Roman" w:hAnsi="Times New Roman" w:cs="Times New Roman"/>
          <w:szCs w:val="30"/>
        </w:rPr>
        <w:t>10</w:t>
      </w:r>
      <w:r w:rsidR="00915946" w:rsidRPr="008A2430">
        <w:rPr>
          <w:rFonts w:ascii="Times New Roman" w:hAnsi="Times New Roman" w:cs="Times New Roman" w:hint="eastAsia"/>
          <w:szCs w:val="30"/>
        </w:rPr>
        <w:t>合约澄清及会谈</w:t>
      </w:r>
      <w:bookmarkEnd w:id="58"/>
    </w:p>
    <w:p w14:paraId="48237BBC" w14:textId="706DE203" w:rsidR="00D9739A" w:rsidRDefault="00D9739A" w:rsidP="00915946">
      <w:pPr>
        <w:autoSpaceDE w:val="0"/>
        <w:autoSpaceDN w:val="0"/>
        <w:adjustRightInd w:val="0"/>
        <w:snapToGrid w:val="0"/>
        <w:spacing w:line="360" w:lineRule="auto"/>
        <w:ind w:firstLineChars="200" w:firstLine="420"/>
        <w:rPr>
          <w:rFonts w:ascii="Times New Roman" w:hAnsi="Times New Roman"/>
          <w:snapToGrid w:val="0"/>
          <w:szCs w:val="21"/>
        </w:rPr>
      </w:pPr>
      <w:r>
        <w:rPr>
          <w:rFonts w:ascii="Times New Roman" w:hAnsi="Times New Roman" w:hint="eastAsia"/>
          <w:snapToGrid w:val="0"/>
          <w:szCs w:val="21"/>
        </w:rPr>
        <w:t>中标候选人确定后，</w:t>
      </w:r>
      <w:r w:rsidR="00A5408B">
        <w:rPr>
          <w:rFonts w:ascii="Times New Roman" w:hAnsi="Times New Roman" w:hint="eastAsia"/>
          <w:snapToGrid w:val="0"/>
          <w:szCs w:val="21"/>
        </w:rPr>
        <w:t>招标人将</w:t>
      </w:r>
      <w:r w:rsidR="000F3074">
        <w:rPr>
          <w:rFonts w:ascii="Times New Roman" w:hAnsi="Times New Roman" w:hint="eastAsia"/>
          <w:snapToGrid w:val="0"/>
          <w:szCs w:val="21"/>
        </w:rPr>
        <w:t>与中标候选人进行</w:t>
      </w:r>
      <w:r>
        <w:rPr>
          <w:rFonts w:ascii="Times New Roman" w:hAnsi="Times New Roman" w:hint="eastAsia"/>
          <w:snapToGrid w:val="0"/>
          <w:szCs w:val="21"/>
        </w:rPr>
        <w:t>合约澄清和</w:t>
      </w:r>
      <w:r w:rsidR="000F3074">
        <w:rPr>
          <w:rFonts w:ascii="Times New Roman" w:hAnsi="Times New Roman" w:hint="eastAsia"/>
          <w:snapToGrid w:val="0"/>
          <w:szCs w:val="21"/>
        </w:rPr>
        <w:t>商务谈判，</w:t>
      </w:r>
      <w:r>
        <w:rPr>
          <w:rFonts w:ascii="Times New Roman" w:hAnsi="Times New Roman" w:hint="eastAsia"/>
          <w:snapToGrid w:val="0"/>
          <w:szCs w:val="21"/>
        </w:rPr>
        <w:t>形成《合约澄清会谈纪要》</w:t>
      </w:r>
      <w:r w:rsidR="00915946">
        <w:rPr>
          <w:rFonts w:ascii="Times New Roman" w:hAnsi="Times New Roman" w:hint="eastAsia"/>
          <w:snapToGrid w:val="0"/>
          <w:szCs w:val="21"/>
        </w:rPr>
        <w:t>，招标人对有关内容有权做出必要的细化和补充，但有关细化和补充不得背离招标文件和投标文件的实质性内容。招标文件、中标方的投标文件、所有澄清和会谈资料等，将成为合同有效文件的一部分。</w:t>
      </w:r>
    </w:p>
    <w:p w14:paraId="19A9A896" w14:textId="77777777" w:rsidR="00B55BB0" w:rsidRDefault="00B55BB0" w:rsidP="00B55BB0">
      <w:pPr>
        <w:autoSpaceDE w:val="0"/>
        <w:autoSpaceDN w:val="0"/>
        <w:adjustRightInd w:val="0"/>
        <w:snapToGrid w:val="0"/>
        <w:spacing w:line="360" w:lineRule="auto"/>
        <w:ind w:firstLineChars="200" w:firstLine="420"/>
        <w:rPr>
          <w:rFonts w:ascii="Times New Roman" w:hAnsi="Times New Roman"/>
          <w:snapToGrid w:val="0"/>
          <w:szCs w:val="21"/>
        </w:rPr>
      </w:pPr>
      <w:r>
        <w:rPr>
          <w:rFonts w:ascii="Times New Roman" w:hAnsi="Times New Roman" w:hint="eastAsia"/>
          <w:snapToGrid w:val="0"/>
          <w:szCs w:val="21"/>
        </w:rPr>
        <w:t>如中标候选人中有放弃中标、因不可抗力不能履行合同、或者被查实存在影响中标结果的违法行为等情形，不符合中标条件的，招标人可以按照评定标委员会提出的投标人名单排序依次确定其他排名最高的为中标候选人，也可以重新招标。</w:t>
      </w:r>
    </w:p>
    <w:p w14:paraId="3395DE0A" w14:textId="15D1D558" w:rsidR="00D6694B" w:rsidRPr="008A2430" w:rsidRDefault="00A5408B" w:rsidP="008A2430">
      <w:pPr>
        <w:pStyle w:val="23"/>
        <w:numPr>
          <w:ilvl w:val="0"/>
          <w:numId w:val="0"/>
        </w:numPr>
        <w:spacing w:before="120" w:after="24" w:line="240" w:lineRule="auto"/>
        <w:rPr>
          <w:rFonts w:ascii="Times New Roman" w:hAnsi="Times New Roman" w:cs="Times New Roman"/>
          <w:szCs w:val="30"/>
        </w:rPr>
      </w:pPr>
      <w:bookmarkStart w:id="59" w:name="_Toc48803535"/>
      <w:r w:rsidRPr="008A2430">
        <w:rPr>
          <w:rFonts w:ascii="Times New Roman" w:hAnsi="Times New Roman" w:cs="Times New Roman"/>
          <w:szCs w:val="30"/>
        </w:rPr>
        <w:t>2.</w:t>
      </w:r>
      <w:r w:rsidR="008A2430">
        <w:rPr>
          <w:rFonts w:ascii="Times New Roman" w:hAnsi="Times New Roman" w:cs="Times New Roman"/>
          <w:szCs w:val="30"/>
        </w:rPr>
        <w:t>1</w:t>
      </w:r>
      <w:r w:rsidR="0013090D">
        <w:rPr>
          <w:rFonts w:ascii="Times New Roman" w:hAnsi="Times New Roman" w:cs="Times New Roman"/>
          <w:szCs w:val="30"/>
        </w:rPr>
        <w:t>1</w:t>
      </w:r>
      <w:r w:rsidR="00540865" w:rsidRPr="008A2430">
        <w:rPr>
          <w:rFonts w:ascii="Times New Roman" w:hAnsi="Times New Roman" w:cs="Times New Roman" w:hint="eastAsia"/>
          <w:szCs w:val="30"/>
        </w:rPr>
        <w:t>签发中标通知书、签署</w:t>
      </w:r>
      <w:r w:rsidRPr="008A2430">
        <w:rPr>
          <w:rFonts w:ascii="Times New Roman" w:hAnsi="Times New Roman" w:cs="Times New Roman" w:hint="eastAsia"/>
          <w:szCs w:val="30"/>
        </w:rPr>
        <w:t>合同</w:t>
      </w:r>
      <w:bookmarkEnd w:id="59"/>
    </w:p>
    <w:p w14:paraId="05538CC1" w14:textId="35B04A4D" w:rsidR="00915946" w:rsidRDefault="00915946" w:rsidP="00915946">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hint="eastAsia"/>
          <w:snapToGrid w:val="0"/>
          <w:szCs w:val="21"/>
        </w:rPr>
        <w:t>（</w:t>
      </w:r>
      <w:r>
        <w:rPr>
          <w:rFonts w:ascii="Times New Roman" w:hAnsi="Times New Roman"/>
          <w:snapToGrid w:val="0"/>
          <w:szCs w:val="21"/>
        </w:rPr>
        <w:t>1</w:t>
      </w:r>
      <w:r>
        <w:rPr>
          <w:rFonts w:ascii="Times New Roman" w:hAnsi="Times New Roman" w:hint="eastAsia"/>
          <w:snapToGrid w:val="0"/>
          <w:szCs w:val="21"/>
        </w:rPr>
        <w:t>）完成合约澄清和商务谈判后，招标人法人代表或授权人根据定标结果签发中标通知书</w:t>
      </w:r>
      <w:r w:rsidR="00D87291">
        <w:rPr>
          <w:rFonts w:ascii="Times New Roman" w:hAnsi="Times New Roman" w:hint="eastAsia"/>
          <w:snapToGrid w:val="0"/>
          <w:szCs w:val="21"/>
        </w:rPr>
        <w:t>。</w:t>
      </w:r>
    </w:p>
    <w:p w14:paraId="585786B4" w14:textId="0E53ABBE" w:rsidR="00915946" w:rsidRDefault="00915946" w:rsidP="00B55BB0">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hint="eastAsia"/>
          <w:snapToGrid w:val="0"/>
          <w:szCs w:val="21"/>
        </w:rPr>
        <w:t>（</w:t>
      </w:r>
      <w:r>
        <w:rPr>
          <w:rFonts w:ascii="Times New Roman" w:hAnsi="Times New Roman"/>
          <w:snapToGrid w:val="0"/>
          <w:szCs w:val="21"/>
        </w:rPr>
        <w:t>2</w:t>
      </w:r>
      <w:r>
        <w:rPr>
          <w:rFonts w:ascii="Times New Roman" w:hAnsi="Times New Roman" w:hint="eastAsia"/>
          <w:snapToGrid w:val="0"/>
          <w:szCs w:val="21"/>
        </w:rPr>
        <w:t>）</w:t>
      </w:r>
      <w:r w:rsidR="00B55BB0">
        <w:rPr>
          <w:rFonts w:ascii="Times New Roman" w:hAnsi="Times New Roman" w:hint="eastAsia"/>
          <w:snapToGrid w:val="0"/>
          <w:szCs w:val="21"/>
        </w:rPr>
        <w:t>招标人承诺不向投标方披露招标过程中任何细节，</w:t>
      </w:r>
      <w:r>
        <w:rPr>
          <w:rFonts w:ascii="Times New Roman" w:hAnsi="Times New Roman" w:hint="eastAsia"/>
          <w:snapToGrid w:val="0"/>
          <w:szCs w:val="21"/>
        </w:rPr>
        <w:t>对落标的投标人不再另行发出落标通知。</w:t>
      </w:r>
    </w:p>
    <w:p w14:paraId="67973106" w14:textId="0207A3EB" w:rsidR="00915946" w:rsidRDefault="00915946" w:rsidP="00915946">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hint="eastAsia"/>
          <w:snapToGrid w:val="0"/>
          <w:szCs w:val="21"/>
        </w:rPr>
        <w:t>（</w:t>
      </w:r>
      <w:r>
        <w:rPr>
          <w:rFonts w:ascii="Times New Roman" w:hAnsi="Times New Roman" w:hint="eastAsia"/>
          <w:snapToGrid w:val="0"/>
          <w:szCs w:val="21"/>
        </w:rPr>
        <w:t>3</w:t>
      </w:r>
      <w:r>
        <w:rPr>
          <w:rFonts w:ascii="Times New Roman" w:hAnsi="Times New Roman" w:hint="eastAsia"/>
          <w:snapToGrid w:val="0"/>
          <w:szCs w:val="21"/>
        </w:rPr>
        <w:t>）招标人与中标人根据招标文件规定的合同格式、合同条款签订合同</w:t>
      </w:r>
      <w:r w:rsidR="00D87291">
        <w:rPr>
          <w:rFonts w:ascii="Times New Roman" w:hAnsi="Times New Roman" w:hint="eastAsia"/>
          <w:snapToGrid w:val="0"/>
          <w:szCs w:val="21"/>
        </w:rPr>
        <w:t>。</w:t>
      </w:r>
    </w:p>
    <w:p w14:paraId="30A7ED54" w14:textId="2AD670F6" w:rsidR="00D87291" w:rsidRDefault="00915946" w:rsidP="00915946">
      <w:pPr>
        <w:autoSpaceDE w:val="0"/>
        <w:autoSpaceDN w:val="0"/>
        <w:adjustRightInd w:val="0"/>
        <w:snapToGrid w:val="0"/>
        <w:spacing w:line="360" w:lineRule="auto"/>
        <w:ind w:firstLineChars="200" w:firstLine="420"/>
        <w:jc w:val="left"/>
        <w:rPr>
          <w:rFonts w:ascii="Times New Roman" w:hAnsi="Times New Roman"/>
          <w:snapToGrid w:val="0"/>
          <w:szCs w:val="21"/>
        </w:rPr>
      </w:pPr>
      <w:r>
        <w:rPr>
          <w:rFonts w:ascii="Times New Roman" w:hAnsi="Times New Roman" w:hint="eastAsia"/>
          <w:snapToGrid w:val="0"/>
          <w:szCs w:val="21"/>
        </w:rPr>
        <w:t>（</w:t>
      </w:r>
      <w:r>
        <w:rPr>
          <w:rFonts w:ascii="Times New Roman" w:hAnsi="Times New Roman" w:hint="eastAsia"/>
          <w:snapToGrid w:val="0"/>
          <w:szCs w:val="21"/>
        </w:rPr>
        <w:t>4</w:t>
      </w:r>
      <w:r>
        <w:rPr>
          <w:rFonts w:ascii="Times New Roman" w:hAnsi="Times New Roman" w:hint="eastAsia"/>
          <w:snapToGrid w:val="0"/>
          <w:szCs w:val="21"/>
        </w:rPr>
        <w:t>）中标通知将作为招标人与中标人签订合同的依据之一。</w:t>
      </w:r>
    </w:p>
    <w:p w14:paraId="7FB85A2A" w14:textId="77777777" w:rsidR="00D87291" w:rsidRDefault="00D87291">
      <w:pPr>
        <w:widowControl/>
        <w:jc w:val="left"/>
        <w:rPr>
          <w:rFonts w:ascii="Times New Roman" w:hAnsi="Times New Roman"/>
          <w:snapToGrid w:val="0"/>
          <w:szCs w:val="21"/>
        </w:rPr>
      </w:pPr>
      <w:r>
        <w:rPr>
          <w:rFonts w:ascii="Times New Roman" w:hAnsi="Times New Roman"/>
          <w:snapToGrid w:val="0"/>
          <w:szCs w:val="21"/>
        </w:rPr>
        <w:br w:type="page"/>
      </w:r>
    </w:p>
    <w:p w14:paraId="71D2460E" w14:textId="77777777" w:rsidR="00915946" w:rsidRDefault="00915946" w:rsidP="00915946">
      <w:pPr>
        <w:autoSpaceDE w:val="0"/>
        <w:autoSpaceDN w:val="0"/>
        <w:adjustRightInd w:val="0"/>
        <w:snapToGrid w:val="0"/>
        <w:spacing w:line="360" w:lineRule="auto"/>
        <w:ind w:firstLineChars="200" w:firstLine="420"/>
        <w:jc w:val="left"/>
        <w:rPr>
          <w:rFonts w:ascii="Times New Roman" w:hAnsi="Times New Roman"/>
          <w:snapToGrid w:val="0"/>
          <w:szCs w:val="21"/>
        </w:rPr>
      </w:pPr>
    </w:p>
    <w:p w14:paraId="66089AD6" w14:textId="7661220A" w:rsidR="00D6694B" w:rsidRDefault="00D6694B">
      <w:pPr>
        <w:widowControl/>
        <w:jc w:val="left"/>
      </w:pPr>
    </w:p>
    <w:p w14:paraId="7328F661" w14:textId="77777777" w:rsidR="00D6694B" w:rsidRDefault="00D6694B">
      <w:pPr>
        <w:pStyle w:val="affffff5"/>
        <w:ind w:firstLine="480"/>
        <w:rPr>
          <w:snapToGrid w:val="0"/>
        </w:rPr>
      </w:pPr>
      <w:bookmarkStart w:id="60" w:name="_Toc497076739"/>
      <w:bookmarkStart w:id="61" w:name="_Toc497077025"/>
      <w:bookmarkStart w:id="62" w:name="_Toc6263"/>
      <w:bookmarkStart w:id="63" w:name="_Toc42160786"/>
    </w:p>
    <w:p w14:paraId="0580E3FF" w14:textId="3A9F8866" w:rsidR="008128FF" w:rsidRDefault="00A5408B">
      <w:pPr>
        <w:spacing w:beforeLines="1000" w:before="2400" w:line="360" w:lineRule="auto"/>
        <w:jc w:val="center"/>
        <w:outlineLvl w:val="0"/>
        <w:rPr>
          <w:rFonts w:ascii="Times New Roman" w:eastAsia="黑体" w:hAnsi="Times New Roman" w:cs="黑体"/>
          <w:b/>
          <w:snapToGrid w:val="0"/>
          <w:kern w:val="0"/>
          <w:sz w:val="44"/>
        </w:rPr>
      </w:pPr>
      <w:bookmarkStart w:id="64" w:name="_Toc48803536"/>
      <w:r>
        <w:rPr>
          <w:rFonts w:ascii="Times New Roman" w:eastAsia="黑体" w:hAnsi="Times New Roman" w:cs="黑体" w:hint="eastAsia"/>
          <w:b/>
          <w:snapToGrid w:val="0"/>
          <w:kern w:val="0"/>
          <w:sz w:val="44"/>
        </w:rPr>
        <w:t>第三章</w:t>
      </w:r>
      <w:r>
        <w:rPr>
          <w:rFonts w:ascii="Times New Roman" w:eastAsia="黑体" w:hAnsi="Times New Roman" w:cs="黑体"/>
          <w:b/>
          <w:snapToGrid w:val="0"/>
          <w:kern w:val="0"/>
          <w:sz w:val="44"/>
        </w:rPr>
        <w:t xml:space="preserve"> </w:t>
      </w:r>
      <w:r>
        <w:rPr>
          <w:rFonts w:ascii="Times New Roman" w:eastAsia="黑体" w:hAnsi="Times New Roman" w:cs="黑体" w:hint="eastAsia"/>
          <w:b/>
          <w:snapToGrid w:val="0"/>
          <w:kern w:val="0"/>
          <w:sz w:val="44"/>
        </w:rPr>
        <w:t>投标文件格式</w:t>
      </w:r>
      <w:bookmarkEnd w:id="60"/>
      <w:bookmarkEnd w:id="61"/>
      <w:bookmarkEnd w:id="62"/>
      <w:bookmarkEnd w:id="63"/>
      <w:bookmarkEnd w:id="64"/>
    </w:p>
    <w:p w14:paraId="15407385" w14:textId="77777777" w:rsidR="008128FF" w:rsidRDefault="008128FF">
      <w:pPr>
        <w:widowControl/>
        <w:jc w:val="left"/>
        <w:rPr>
          <w:rFonts w:ascii="Times New Roman" w:eastAsia="黑体" w:hAnsi="Times New Roman" w:cs="黑体"/>
          <w:b/>
          <w:snapToGrid w:val="0"/>
          <w:kern w:val="0"/>
          <w:sz w:val="44"/>
        </w:rPr>
      </w:pPr>
      <w:r>
        <w:rPr>
          <w:rFonts w:ascii="Times New Roman" w:eastAsia="黑体" w:hAnsi="Times New Roman" w:cs="黑体"/>
          <w:b/>
          <w:snapToGrid w:val="0"/>
          <w:kern w:val="0"/>
          <w:sz w:val="44"/>
        </w:rPr>
        <w:br w:type="page"/>
      </w:r>
    </w:p>
    <w:p w14:paraId="25015B88" w14:textId="77777777" w:rsidR="008128FF" w:rsidRDefault="008128FF" w:rsidP="008128FF">
      <w:pPr>
        <w:autoSpaceDE w:val="0"/>
        <w:autoSpaceDN w:val="0"/>
        <w:adjustRightInd w:val="0"/>
        <w:ind w:leftChars="2500" w:left="5250" w:right="839"/>
        <w:rPr>
          <w:rFonts w:ascii="Times New Roman" w:eastAsia="黑体" w:hAnsi="Times New Roman"/>
          <w:b/>
          <w:bCs/>
          <w:sz w:val="2"/>
          <w:szCs w:val="2"/>
        </w:rPr>
      </w:pPr>
    </w:p>
    <w:p w14:paraId="40212C33" w14:textId="77777777" w:rsidR="008128FF" w:rsidRDefault="008128FF" w:rsidP="008128FF">
      <w:pPr>
        <w:autoSpaceDE w:val="0"/>
        <w:autoSpaceDN w:val="0"/>
        <w:jc w:val="center"/>
        <w:rPr>
          <w:sz w:val="32"/>
          <w:szCs w:val="32"/>
        </w:rPr>
      </w:pPr>
      <w:r>
        <w:rPr>
          <w:rFonts w:ascii="华文中宋" w:eastAsia="华文中宋" w:hAnsi="华文中宋"/>
          <w:noProof/>
          <w:sz w:val="44"/>
          <w:szCs w:val="44"/>
        </w:rPr>
        <w:drawing>
          <wp:anchor distT="0" distB="0" distL="114300" distR="114300" simplePos="0" relativeHeight="251673600" behindDoc="1" locked="0" layoutInCell="1" allowOverlap="1" wp14:anchorId="1F1E3BB7" wp14:editId="65E5ACED">
            <wp:simplePos x="0" y="0"/>
            <wp:positionH relativeFrom="margin">
              <wp:posOffset>1095375</wp:posOffset>
            </wp:positionH>
            <wp:positionV relativeFrom="paragraph">
              <wp:posOffset>76200</wp:posOffset>
            </wp:positionV>
            <wp:extent cx="3136265" cy="676275"/>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36327" cy="676275"/>
                    </a:xfrm>
                    <a:prstGeom prst="rect">
                      <a:avLst/>
                    </a:prstGeom>
                  </pic:spPr>
                </pic:pic>
              </a:graphicData>
            </a:graphic>
          </wp:anchor>
        </w:drawing>
      </w:r>
    </w:p>
    <w:p w14:paraId="53A9786B" w14:textId="77777777" w:rsidR="008128FF" w:rsidRDefault="008128FF" w:rsidP="008128FF">
      <w:pPr>
        <w:rPr>
          <w:b/>
          <w:sz w:val="48"/>
          <w:szCs w:val="48"/>
        </w:rPr>
      </w:pPr>
    </w:p>
    <w:p w14:paraId="277D7D2F" w14:textId="77777777" w:rsidR="008128FF" w:rsidRDefault="008128FF" w:rsidP="008128FF">
      <w:pPr>
        <w:tabs>
          <w:tab w:val="left" w:pos="900"/>
        </w:tabs>
        <w:snapToGrid w:val="0"/>
        <w:spacing w:beforeLines="400" w:before="960" w:line="800" w:lineRule="exact"/>
        <w:jc w:val="center"/>
        <w:rPr>
          <w:rFonts w:ascii="黑体" w:eastAsia="黑体" w:hAnsi="黑体" w:cstheme="minorBidi"/>
          <w:sz w:val="48"/>
          <w:szCs w:val="48"/>
        </w:rPr>
      </w:pPr>
      <w:r>
        <w:rPr>
          <w:rFonts w:ascii="黑体" w:eastAsia="黑体" w:hAnsi="黑体" w:cstheme="minorBidi" w:hint="eastAsia"/>
          <w:sz w:val="48"/>
          <w:szCs w:val="48"/>
        </w:rPr>
        <w:t>路网监测与指挥调度系统项目</w:t>
      </w:r>
    </w:p>
    <w:p w14:paraId="14384586" w14:textId="77777777" w:rsidR="008128FF" w:rsidRDefault="008128FF" w:rsidP="008128FF">
      <w:pPr>
        <w:autoSpaceDE w:val="0"/>
        <w:autoSpaceDN w:val="0"/>
        <w:jc w:val="center"/>
        <w:rPr>
          <w:sz w:val="32"/>
          <w:szCs w:val="32"/>
          <w:lang w:val="zh-CN"/>
        </w:rPr>
      </w:pPr>
    </w:p>
    <w:p w14:paraId="4DCFEA2A" w14:textId="77777777" w:rsidR="008128FF" w:rsidRDefault="008128FF" w:rsidP="008128FF">
      <w:pPr>
        <w:autoSpaceDE w:val="0"/>
        <w:autoSpaceDN w:val="0"/>
        <w:jc w:val="center"/>
        <w:rPr>
          <w:sz w:val="32"/>
          <w:szCs w:val="32"/>
          <w:lang w:val="zh-CN"/>
        </w:rPr>
      </w:pPr>
    </w:p>
    <w:p w14:paraId="3C5727D9" w14:textId="77777777" w:rsidR="008128FF" w:rsidRDefault="008128FF" w:rsidP="008128FF">
      <w:pPr>
        <w:autoSpaceDE w:val="0"/>
        <w:autoSpaceDN w:val="0"/>
        <w:jc w:val="center"/>
        <w:rPr>
          <w:sz w:val="32"/>
          <w:szCs w:val="32"/>
          <w:lang w:val="zh-CN"/>
        </w:rPr>
      </w:pPr>
    </w:p>
    <w:p w14:paraId="76A07A75" w14:textId="77777777" w:rsidR="008128FF" w:rsidRDefault="008128FF" w:rsidP="008128FF">
      <w:pPr>
        <w:autoSpaceDE w:val="0"/>
        <w:autoSpaceDN w:val="0"/>
        <w:jc w:val="center"/>
        <w:rPr>
          <w:sz w:val="32"/>
          <w:szCs w:val="32"/>
          <w:lang w:val="zh-CN"/>
        </w:rPr>
      </w:pPr>
    </w:p>
    <w:p w14:paraId="0586D76A" w14:textId="77777777" w:rsidR="008128FF" w:rsidRDefault="008128FF" w:rsidP="008128FF">
      <w:pPr>
        <w:autoSpaceDE w:val="0"/>
        <w:autoSpaceDN w:val="0"/>
        <w:jc w:val="center"/>
        <w:rPr>
          <w:sz w:val="32"/>
          <w:szCs w:val="32"/>
          <w:lang w:val="zh-CN"/>
        </w:rPr>
      </w:pPr>
    </w:p>
    <w:p w14:paraId="2102A931" w14:textId="77777777" w:rsidR="008128FF" w:rsidRDefault="008128FF" w:rsidP="008128FF">
      <w:pPr>
        <w:autoSpaceDE w:val="0"/>
        <w:autoSpaceDN w:val="0"/>
        <w:jc w:val="center"/>
        <w:rPr>
          <w:sz w:val="32"/>
          <w:szCs w:val="32"/>
          <w:lang w:val="zh-CN"/>
        </w:rPr>
      </w:pPr>
    </w:p>
    <w:p w14:paraId="7E2192AA" w14:textId="77777777" w:rsidR="008128FF" w:rsidRDefault="008128FF" w:rsidP="008128FF">
      <w:pPr>
        <w:jc w:val="center"/>
        <w:rPr>
          <w:rFonts w:eastAsia="黑体"/>
          <w:b/>
          <w:sz w:val="84"/>
          <w:szCs w:val="84"/>
        </w:rPr>
      </w:pPr>
      <w:r>
        <w:rPr>
          <w:rFonts w:eastAsia="黑体" w:hint="eastAsia"/>
          <w:b/>
          <w:sz w:val="84"/>
          <w:szCs w:val="84"/>
        </w:rPr>
        <w:t>投标文件</w:t>
      </w:r>
    </w:p>
    <w:p w14:paraId="69048A1A" w14:textId="77777777" w:rsidR="008128FF" w:rsidRDefault="008128FF" w:rsidP="008128FF">
      <w:pPr>
        <w:autoSpaceDE w:val="0"/>
        <w:autoSpaceDN w:val="0"/>
        <w:jc w:val="center"/>
        <w:rPr>
          <w:szCs w:val="21"/>
        </w:rPr>
      </w:pPr>
    </w:p>
    <w:p w14:paraId="010DCCC6" w14:textId="77777777" w:rsidR="008128FF" w:rsidRDefault="008128FF" w:rsidP="008128FF">
      <w:pPr>
        <w:spacing w:beforeLines="100" w:before="240" w:afterLines="50" w:after="120"/>
        <w:jc w:val="center"/>
        <w:outlineLvl w:val="1"/>
        <w:rPr>
          <w:rFonts w:ascii="Times New Roman" w:eastAsia="黑体" w:hAnsi="Times New Roman"/>
          <w:b/>
          <w:bCs/>
          <w:sz w:val="48"/>
          <w:szCs w:val="48"/>
        </w:rPr>
      </w:pPr>
      <w:bookmarkStart w:id="65" w:name="_Toc48803537"/>
      <w:r>
        <w:rPr>
          <w:rFonts w:ascii="Times New Roman" w:eastAsia="黑体" w:hAnsi="Times New Roman" w:hint="eastAsia"/>
          <w:b/>
          <w:bCs/>
          <w:sz w:val="48"/>
          <w:szCs w:val="48"/>
        </w:rPr>
        <w:t>资格审查文件</w:t>
      </w:r>
      <w:bookmarkEnd w:id="65"/>
    </w:p>
    <w:p w14:paraId="6E32FB82" w14:textId="34216ADF" w:rsidR="008128FF" w:rsidRPr="008128FF" w:rsidRDefault="008128FF" w:rsidP="008128FF">
      <w:pPr>
        <w:pStyle w:val="affffff5"/>
        <w:spacing w:afterLines="350" w:after="840"/>
        <w:ind w:firstLineChars="0" w:firstLine="0"/>
        <w:jc w:val="center"/>
        <w:rPr>
          <w:rFonts w:eastAsia="黑体"/>
          <w:b/>
          <w:bCs/>
          <w:sz w:val="48"/>
          <w:szCs w:val="48"/>
        </w:rPr>
      </w:pPr>
      <w:r w:rsidRPr="008128FF">
        <w:rPr>
          <w:rFonts w:hint="eastAsia"/>
        </w:rPr>
        <w:t>（独立装订）</w:t>
      </w:r>
    </w:p>
    <w:p w14:paraId="34E791EE" w14:textId="77777777" w:rsidR="008128FF" w:rsidRDefault="008128FF" w:rsidP="008128FF">
      <w:pPr>
        <w:ind w:firstLine="397"/>
        <w:jc w:val="center"/>
        <w:rPr>
          <w:rFonts w:ascii="Times New Roman" w:hAnsi="Times New Roman"/>
          <w:sz w:val="32"/>
          <w:szCs w:val="24"/>
        </w:rPr>
      </w:pPr>
    </w:p>
    <w:p w14:paraId="32D619EC" w14:textId="77777777" w:rsidR="008128FF" w:rsidRDefault="008128FF" w:rsidP="008128FF">
      <w:pPr>
        <w:autoSpaceDE w:val="0"/>
        <w:autoSpaceDN w:val="0"/>
        <w:adjustRightInd w:val="0"/>
        <w:ind w:right="839"/>
        <w:jc w:val="left"/>
        <w:rPr>
          <w:rFonts w:ascii="Times New Roman" w:hAnsi="Times New Roman" w:cs="宋体"/>
          <w:kern w:val="0"/>
          <w:szCs w:val="21"/>
        </w:rPr>
      </w:pPr>
      <w:r>
        <w:rPr>
          <w:rFonts w:ascii="Times New Roman" w:hAnsi="Times New Roman" w:cs="宋体" w:hint="eastAsia"/>
          <w:kern w:val="0"/>
          <w:szCs w:val="21"/>
        </w:rPr>
        <w:t>投标人：</w:t>
      </w:r>
      <w:r>
        <w:rPr>
          <w:rFonts w:ascii="Times New Roman" w:hAnsi="Times New Roman" w:cs="宋体"/>
          <w:kern w:val="0"/>
          <w:szCs w:val="21"/>
        </w:rPr>
        <w:t xml:space="preserve">                       </w:t>
      </w:r>
    </w:p>
    <w:p w14:paraId="5AAD50FE" w14:textId="77777777" w:rsidR="008128FF" w:rsidRDefault="008128FF" w:rsidP="008128FF">
      <w:pPr>
        <w:autoSpaceDE w:val="0"/>
        <w:autoSpaceDN w:val="0"/>
        <w:adjustRightInd w:val="0"/>
        <w:ind w:leftChars="300" w:left="630"/>
        <w:jc w:val="left"/>
        <w:rPr>
          <w:rFonts w:ascii="Times New Roman" w:hAnsi="Times New Roman" w:cs="宋体"/>
          <w:kern w:val="0"/>
          <w:szCs w:val="21"/>
        </w:rPr>
      </w:pPr>
    </w:p>
    <w:p w14:paraId="46090D72" w14:textId="77777777" w:rsidR="008128FF" w:rsidRDefault="008128FF" w:rsidP="008128FF">
      <w:pPr>
        <w:autoSpaceDE w:val="0"/>
        <w:autoSpaceDN w:val="0"/>
        <w:adjustRightInd w:val="0"/>
        <w:ind w:leftChars="300" w:left="630"/>
        <w:jc w:val="left"/>
        <w:rPr>
          <w:rFonts w:ascii="Times New Roman" w:hAnsi="Times New Roman" w:cs="宋体"/>
          <w:kern w:val="0"/>
          <w:szCs w:val="21"/>
        </w:rPr>
      </w:pPr>
    </w:p>
    <w:p w14:paraId="64559AD7" w14:textId="77777777" w:rsidR="008128FF" w:rsidRDefault="008128FF" w:rsidP="008128FF">
      <w:pPr>
        <w:autoSpaceDE w:val="0"/>
        <w:autoSpaceDN w:val="0"/>
        <w:adjustRightInd w:val="0"/>
        <w:ind w:right="839"/>
        <w:jc w:val="left"/>
        <w:rPr>
          <w:rFonts w:ascii="Times New Roman" w:hAnsi="Times New Roman" w:cs="宋体"/>
          <w:kern w:val="0"/>
          <w:szCs w:val="21"/>
        </w:rPr>
      </w:pPr>
      <w:r>
        <w:rPr>
          <w:rFonts w:ascii="Times New Roman" w:hAnsi="Times New Roman" w:cs="宋体" w:hint="eastAsia"/>
          <w:kern w:val="0"/>
          <w:szCs w:val="21"/>
        </w:rPr>
        <w:t>（加盖单位公章）</w:t>
      </w:r>
    </w:p>
    <w:p w14:paraId="43220E6F" w14:textId="77777777" w:rsidR="008128FF" w:rsidRDefault="008128FF" w:rsidP="008128FF">
      <w:pPr>
        <w:autoSpaceDE w:val="0"/>
        <w:autoSpaceDN w:val="0"/>
        <w:adjustRightInd w:val="0"/>
        <w:ind w:leftChars="2500" w:left="5250" w:right="839"/>
        <w:jc w:val="left"/>
        <w:rPr>
          <w:rFonts w:ascii="Times New Roman" w:hAnsi="Times New Roman" w:cs="宋体"/>
          <w:kern w:val="0"/>
          <w:szCs w:val="21"/>
        </w:rPr>
      </w:pPr>
    </w:p>
    <w:p w14:paraId="0C909A7C" w14:textId="77777777" w:rsidR="008128FF" w:rsidRDefault="008128FF" w:rsidP="008128FF">
      <w:pPr>
        <w:autoSpaceDE w:val="0"/>
        <w:autoSpaceDN w:val="0"/>
        <w:adjustRightInd w:val="0"/>
        <w:ind w:leftChars="2500" w:left="5250" w:right="839"/>
        <w:jc w:val="left"/>
        <w:rPr>
          <w:rFonts w:ascii="Times New Roman" w:hAnsi="Times New Roman" w:cs="宋体"/>
          <w:kern w:val="0"/>
          <w:szCs w:val="21"/>
        </w:rPr>
      </w:pPr>
    </w:p>
    <w:p w14:paraId="22833894" w14:textId="77777777" w:rsidR="008128FF" w:rsidRDefault="008128FF" w:rsidP="008128FF">
      <w:pPr>
        <w:autoSpaceDE w:val="0"/>
        <w:autoSpaceDN w:val="0"/>
        <w:adjustRightInd w:val="0"/>
        <w:spacing w:afterLines="1300" w:after="3120"/>
        <w:ind w:right="839"/>
        <w:jc w:val="left"/>
        <w:rPr>
          <w:rFonts w:ascii="Times New Roman" w:hAnsi="Times New Roman" w:cs="宋体"/>
          <w:kern w:val="0"/>
          <w:sz w:val="24"/>
          <w:szCs w:val="24"/>
        </w:rPr>
      </w:pPr>
      <w:r>
        <w:rPr>
          <w:rFonts w:ascii="Times New Roman" w:hAnsi="Times New Roman" w:cs="宋体" w:hint="eastAsia"/>
          <w:kern w:val="0"/>
          <w:szCs w:val="21"/>
        </w:rPr>
        <w:t>日</w:t>
      </w:r>
      <w:r>
        <w:rPr>
          <w:rFonts w:ascii="Times New Roman" w:hAnsi="Times New Roman" w:cs="宋体"/>
          <w:kern w:val="0"/>
          <w:szCs w:val="21"/>
        </w:rPr>
        <w:t xml:space="preserve">  </w:t>
      </w:r>
      <w:r>
        <w:rPr>
          <w:rFonts w:ascii="Times New Roman" w:hAnsi="Times New Roman" w:cs="宋体" w:hint="eastAsia"/>
          <w:kern w:val="0"/>
          <w:szCs w:val="21"/>
        </w:rPr>
        <w:t>期：</w:t>
      </w:r>
      <w:r>
        <w:rPr>
          <w:rFonts w:ascii="Times New Roman" w:hAnsi="Times New Roman" w:cs="宋体"/>
          <w:kern w:val="0"/>
          <w:szCs w:val="21"/>
        </w:rPr>
        <w:t xml:space="preserve">    </w:t>
      </w:r>
      <w:r>
        <w:rPr>
          <w:rFonts w:ascii="Times New Roman" w:hAnsi="Times New Roman" w:cs="宋体" w:hint="eastAsia"/>
          <w:kern w:val="0"/>
          <w:szCs w:val="21"/>
        </w:rPr>
        <w:t>年</w:t>
      </w:r>
      <w:r>
        <w:rPr>
          <w:rFonts w:ascii="Times New Roman" w:hAnsi="Times New Roman" w:cs="宋体"/>
          <w:kern w:val="0"/>
          <w:szCs w:val="21"/>
        </w:rPr>
        <w:t xml:space="preserve">   </w:t>
      </w:r>
      <w:r>
        <w:rPr>
          <w:rFonts w:ascii="Times New Roman" w:hAnsi="Times New Roman" w:cs="宋体" w:hint="eastAsia"/>
          <w:kern w:val="0"/>
          <w:szCs w:val="21"/>
        </w:rPr>
        <w:t>月</w:t>
      </w:r>
      <w:r>
        <w:rPr>
          <w:rFonts w:ascii="Times New Roman" w:hAnsi="Times New Roman" w:cs="宋体"/>
          <w:kern w:val="0"/>
          <w:szCs w:val="21"/>
        </w:rPr>
        <w:t xml:space="preserve">   </w:t>
      </w:r>
      <w:r>
        <w:rPr>
          <w:rFonts w:ascii="Times New Roman" w:hAnsi="Times New Roman" w:cs="宋体" w:hint="eastAsia"/>
          <w:kern w:val="0"/>
          <w:szCs w:val="21"/>
        </w:rPr>
        <w:t>日</w:t>
      </w:r>
      <w:r>
        <w:rPr>
          <w:rFonts w:ascii="Times New Roman" w:hAnsi="Times New Roman" w:cs="宋体"/>
          <w:kern w:val="0"/>
          <w:szCs w:val="21"/>
        </w:rPr>
        <w:t xml:space="preserve">    </w:t>
      </w:r>
      <w:r>
        <w:rPr>
          <w:rFonts w:ascii="Times New Roman" w:hAnsi="Times New Roman" w:cs="宋体"/>
          <w:kern w:val="0"/>
          <w:sz w:val="24"/>
          <w:szCs w:val="24"/>
        </w:rPr>
        <w:t xml:space="preserve">                                   </w:t>
      </w:r>
    </w:p>
    <w:p w14:paraId="3CB771BF" w14:textId="3727EAF2" w:rsidR="00D6694B" w:rsidRDefault="00D6694B">
      <w:pPr>
        <w:rPr>
          <w:rFonts w:ascii="Times New Roman" w:hAnsi="Times New Roman"/>
          <w:snapToGrid w:val="0"/>
        </w:rPr>
        <w:sectPr w:rsidR="00D6694B">
          <w:pgSz w:w="11906" w:h="16838"/>
          <w:pgMar w:top="1440" w:right="1440" w:bottom="1440" w:left="1440" w:header="680" w:footer="992" w:gutter="0"/>
          <w:cols w:space="720"/>
          <w:docGrid w:linePitch="312"/>
        </w:sectPr>
      </w:pPr>
    </w:p>
    <w:p w14:paraId="538AEAD3" w14:textId="77777777" w:rsidR="00D6694B" w:rsidRDefault="00A5408B">
      <w:pPr>
        <w:spacing w:afterLines="100" w:after="240" w:line="540" w:lineRule="exact"/>
        <w:jc w:val="center"/>
        <w:rPr>
          <w:rFonts w:ascii="Times New Roman" w:eastAsia="黑体" w:hAnsi="Times New Roman"/>
          <w:sz w:val="36"/>
          <w:szCs w:val="36"/>
        </w:rPr>
      </w:pPr>
      <w:bookmarkStart w:id="66" w:name="_Toc42160788"/>
      <w:bookmarkStart w:id="67" w:name="_Toc497076741"/>
      <w:bookmarkStart w:id="68" w:name="_Toc497077027"/>
      <w:bookmarkStart w:id="69" w:name="_Toc19061"/>
      <w:r>
        <w:rPr>
          <w:rFonts w:ascii="Times New Roman" w:eastAsia="黑体" w:hAnsi="Times New Roman" w:hint="eastAsia"/>
          <w:sz w:val="36"/>
          <w:szCs w:val="36"/>
        </w:rPr>
        <w:lastRenderedPageBreak/>
        <w:t>资格审查文件</w:t>
      </w:r>
    </w:p>
    <w:p w14:paraId="135F794C" w14:textId="77777777" w:rsidR="00D6694B" w:rsidRDefault="00A5408B">
      <w:pPr>
        <w:spacing w:afterLines="100" w:after="240" w:line="540" w:lineRule="exact"/>
        <w:jc w:val="center"/>
        <w:rPr>
          <w:rFonts w:ascii="Times New Roman" w:eastAsia="黑体" w:hAnsi="Times New Roman"/>
          <w:sz w:val="36"/>
          <w:szCs w:val="36"/>
        </w:rPr>
      </w:pPr>
      <w:r>
        <w:rPr>
          <w:rFonts w:ascii="Times New Roman" w:eastAsia="黑体" w:hAnsi="Times New Roman" w:hint="eastAsia"/>
          <w:sz w:val="36"/>
          <w:szCs w:val="36"/>
        </w:rPr>
        <w:t>目</w:t>
      </w:r>
      <w:r>
        <w:rPr>
          <w:rFonts w:ascii="Times New Roman" w:eastAsia="黑体" w:hAnsi="Times New Roman" w:hint="eastAsia"/>
          <w:sz w:val="36"/>
          <w:szCs w:val="36"/>
        </w:rPr>
        <w:t xml:space="preserve"> </w:t>
      </w:r>
      <w:r>
        <w:rPr>
          <w:rFonts w:ascii="Times New Roman" w:eastAsia="黑体" w:hAnsi="Times New Roman" w:hint="eastAsia"/>
          <w:sz w:val="36"/>
          <w:szCs w:val="36"/>
        </w:rPr>
        <w:t>录</w:t>
      </w:r>
    </w:p>
    <w:p w14:paraId="50BD0784" w14:textId="77777777" w:rsidR="00D6694B" w:rsidRDefault="00A5408B" w:rsidP="00956656">
      <w:pPr>
        <w:pStyle w:val="afffff4"/>
        <w:numPr>
          <w:ilvl w:val="0"/>
          <w:numId w:val="77"/>
        </w:numPr>
        <w:spacing w:line="360" w:lineRule="auto"/>
        <w:ind w:firstLineChars="0"/>
        <w:rPr>
          <w:rFonts w:ascii="Times New Roman" w:hAnsi="Times New Roman" w:cs="Arial"/>
          <w:color w:val="000000" w:themeColor="text1"/>
          <w:szCs w:val="21"/>
        </w:rPr>
      </w:pPr>
      <w:r>
        <w:rPr>
          <w:rFonts w:ascii="Times New Roman" w:hAnsi="Times New Roman" w:cs="Arial" w:hint="eastAsia"/>
          <w:color w:val="000000" w:themeColor="text1"/>
          <w:szCs w:val="21"/>
        </w:rPr>
        <w:t>投标人法人证书或营业执照（提供扫描件）</w:t>
      </w:r>
    </w:p>
    <w:p w14:paraId="7ED6218D" w14:textId="77777777" w:rsidR="00D6694B" w:rsidRDefault="00A5408B" w:rsidP="00956656">
      <w:pPr>
        <w:pStyle w:val="afffff4"/>
        <w:numPr>
          <w:ilvl w:val="0"/>
          <w:numId w:val="77"/>
        </w:numPr>
        <w:spacing w:line="360" w:lineRule="auto"/>
        <w:ind w:firstLineChars="0"/>
        <w:rPr>
          <w:rFonts w:ascii="Times New Roman" w:hAnsi="Times New Roman" w:cs="Arial"/>
          <w:color w:val="000000" w:themeColor="text1"/>
          <w:szCs w:val="21"/>
        </w:rPr>
      </w:pPr>
      <w:r>
        <w:rPr>
          <w:rFonts w:ascii="Times New Roman" w:hAnsi="Times New Roman" w:cs="Arial" w:hint="eastAsia"/>
          <w:color w:val="000000" w:themeColor="text1"/>
          <w:szCs w:val="21"/>
        </w:rPr>
        <w:t>投标人企业资质证书（提供扫描件）</w:t>
      </w:r>
    </w:p>
    <w:p w14:paraId="77D20CD0" w14:textId="77777777" w:rsidR="00D6694B" w:rsidRDefault="00A5408B" w:rsidP="00956656">
      <w:pPr>
        <w:pStyle w:val="afffff4"/>
        <w:numPr>
          <w:ilvl w:val="0"/>
          <w:numId w:val="77"/>
        </w:numPr>
        <w:spacing w:line="360" w:lineRule="auto"/>
        <w:ind w:firstLineChars="0"/>
        <w:rPr>
          <w:rFonts w:ascii="Times New Roman" w:hAnsi="Times New Roman" w:cs="Arial"/>
          <w:color w:val="000000" w:themeColor="text1"/>
          <w:szCs w:val="21"/>
        </w:rPr>
      </w:pPr>
      <w:r>
        <w:rPr>
          <w:rFonts w:ascii="Times New Roman" w:hAnsi="Times New Roman" w:cs="Arial" w:hint="eastAsia"/>
          <w:color w:val="000000" w:themeColor="text1"/>
          <w:szCs w:val="21"/>
        </w:rPr>
        <w:t>项目负责人资质证书（提供扫描件）</w:t>
      </w:r>
    </w:p>
    <w:p w14:paraId="50428BA9" w14:textId="77777777" w:rsidR="00D6694B" w:rsidRDefault="00A5408B" w:rsidP="00956656">
      <w:pPr>
        <w:pStyle w:val="afffff4"/>
        <w:numPr>
          <w:ilvl w:val="0"/>
          <w:numId w:val="77"/>
        </w:numPr>
        <w:spacing w:line="360" w:lineRule="auto"/>
        <w:ind w:firstLineChars="0"/>
        <w:rPr>
          <w:rFonts w:ascii="Times New Roman" w:hAnsi="Times New Roman" w:cs="Arial"/>
          <w:color w:val="000000" w:themeColor="text1"/>
          <w:szCs w:val="21"/>
        </w:rPr>
      </w:pPr>
      <w:r>
        <w:rPr>
          <w:rFonts w:ascii="Times New Roman" w:hAnsi="Times New Roman" w:cs="Arial" w:hint="eastAsia"/>
          <w:color w:val="000000" w:themeColor="text1"/>
          <w:szCs w:val="21"/>
        </w:rPr>
        <w:t>投标单位、法定代表人无行贿犯罪行为记录承诺函</w:t>
      </w:r>
    </w:p>
    <w:p w14:paraId="23F4B53A" w14:textId="77777777" w:rsidR="00D6694B" w:rsidRDefault="00A5408B" w:rsidP="00956656">
      <w:pPr>
        <w:pStyle w:val="afffff4"/>
        <w:numPr>
          <w:ilvl w:val="0"/>
          <w:numId w:val="77"/>
        </w:numPr>
        <w:spacing w:line="360" w:lineRule="auto"/>
        <w:ind w:firstLineChars="0"/>
        <w:rPr>
          <w:rFonts w:ascii="Times New Roman" w:hAnsi="Times New Roman" w:cs="Arial"/>
          <w:color w:val="000000" w:themeColor="text1"/>
          <w:szCs w:val="21"/>
        </w:rPr>
      </w:pPr>
      <w:r>
        <w:rPr>
          <w:rFonts w:ascii="Times New Roman" w:hAnsi="Times New Roman" w:cs="Arial" w:hint="eastAsia"/>
          <w:color w:val="000000" w:themeColor="text1"/>
          <w:szCs w:val="21"/>
        </w:rPr>
        <w:t>投标单位不违法转包承诺书</w:t>
      </w:r>
    </w:p>
    <w:p w14:paraId="7DD93BF2" w14:textId="77777777" w:rsidR="00D6694B" w:rsidRDefault="00A5408B" w:rsidP="00956656">
      <w:pPr>
        <w:pStyle w:val="afffff4"/>
        <w:numPr>
          <w:ilvl w:val="0"/>
          <w:numId w:val="77"/>
        </w:numPr>
        <w:spacing w:line="360" w:lineRule="auto"/>
        <w:ind w:firstLineChars="0"/>
        <w:rPr>
          <w:rFonts w:ascii="Times New Roman" w:hAnsi="Times New Roman" w:cs="Arial"/>
          <w:color w:val="000000" w:themeColor="text1"/>
          <w:szCs w:val="21"/>
        </w:rPr>
      </w:pPr>
      <w:r>
        <w:rPr>
          <w:rFonts w:ascii="Times New Roman" w:hAnsi="Times New Roman" w:cs="Arial" w:hint="eastAsia"/>
          <w:color w:val="000000" w:themeColor="text1"/>
          <w:szCs w:val="21"/>
        </w:rPr>
        <w:t>投标承诺书</w:t>
      </w:r>
    </w:p>
    <w:p w14:paraId="11DDB6DE" w14:textId="71EACB20" w:rsidR="00D6694B" w:rsidRDefault="00A5408B" w:rsidP="00956656">
      <w:pPr>
        <w:pStyle w:val="afffff4"/>
        <w:numPr>
          <w:ilvl w:val="0"/>
          <w:numId w:val="77"/>
        </w:numPr>
        <w:spacing w:line="360" w:lineRule="auto"/>
        <w:ind w:firstLineChars="0"/>
        <w:rPr>
          <w:rFonts w:ascii="Times New Roman" w:hAnsi="Times New Roman" w:cs="Arial"/>
          <w:color w:val="000000" w:themeColor="text1"/>
          <w:szCs w:val="21"/>
        </w:rPr>
      </w:pPr>
      <w:r>
        <w:rPr>
          <w:rFonts w:ascii="Times New Roman" w:hAnsi="Times New Roman" w:cs="Arial" w:hint="eastAsia"/>
          <w:color w:val="000000" w:themeColor="text1"/>
          <w:szCs w:val="21"/>
        </w:rPr>
        <w:t>投标人资信材料</w:t>
      </w:r>
    </w:p>
    <w:p w14:paraId="577F8788" w14:textId="09448BEF" w:rsidR="00AB3964" w:rsidRDefault="00AB3964" w:rsidP="00956656">
      <w:pPr>
        <w:pStyle w:val="afffff4"/>
        <w:numPr>
          <w:ilvl w:val="0"/>
          <w:numId w:val="77"/>
        </w:numPr>
        <w:spacing w:line="360" w:lineRule="auto"/>
        <w:ind w:firstLineChars="0"/>
        <w:rPr>
          <w:rFonts w:ascii="Times New Roman" w:hAnsi="Times New Roman" w:cs="Arial"/>
          <w:color w:val="000000" w:themeColor="text1"/>
          <w:szCs w:val="21"/>
        </w:rPr>
      </w:pPr>
      <w:r>
        <w:rPr>
          <w:rFonts w:ascii="Times New Roman" w:hAnsi="Times New Roman" w:cs="Arial" w:hint="eastAsia"/>
          <w:color w:val="000000" w:themeColor="text1"/>
          <w:szCs w:val="21"/>
        </w:rPr>
        <w:t>投标人资信汇总表</w:t>
      </w:r>
    </w:p>
    <w:p w14:paraId="01BD112F" w14:textId="77777777" w:rsidR="00D6694B" w:rsidRDefault="00A5408B">
      <w:pPr>
        <w:pStyle w:val="afffff6"/>
        <w:ind w:firstLineChars="200" w:firstLine="422"/>
        <w:rPr>
          <w:rFonts w:ascii="Times New Roman" w:hAnsi="Times New Roman"/>
          <w:b/>
          <w:szCs w:val="21"/>
        </w:rPr>
      </w:pPr>
      <w:r>
        <w:rPr>
          <w:rFonts w:ascii="Times New Roman" w:hAnsi="Times New Roman" w:hint="eastAsia"/>
          <w:b/>
          <w:szCs w:val="21"/>
        </w:rPr>
        <w:t>重要提示：</w:t>
      </w:r>
    </w:p>
    <w:p w14:paraId="4D48E3D5" w14:textId="4C2B6636" w:rsidR="00D6694B" w:rsidRDefault="00A5408B" w:rsidP="00956656">
      <w:pPr>
        <w:pStyle w:val="afffff6"/>
        <w:numPr>
          <w:ilvl w:val="0"/>
          <w:numId w:val="78"/>
        </w:numPr>
        <w:rPr>
          <w:rFonts w:ascii="Times New Roman" w:hAnsi="Times New Roman"/>
          <w:bCs w:val="0"/>
          <w:szCs w:val="21"/>
        </w:rPr>
      </w:pPr>
      <w:r>
        <w:rPr>
          <w:rFonts w:ascii="Times New Roman" w:hAnsi="Times New Roman" w:hint="eastAsia"/>
          <w:bCs w:val="0"/>
          <w:szCs w:val="21"/>
        </w:rPr>
        <w:t>为便于招标人整理汇总各投标人的信息，请各投标人在资格审查文件</w:t>
      </w:r>
      <w:r>
        <w:rPr>
          <w:rFonts w:ascii="Times New Roman" w:hAnsi="Times New Roman" w:hint="eastAsia"/>
          <w:bCs w:val="0"/>
          <w:szCs w:val="21"/>
        </w:rPr>
        <w:t>-</w:t>
      </w:r>
      <w:r>
        <w:rPr>
          <w:rFonts w:ascii="Times New Roman" w:hAnsi="Times New Roman"/>
          <w:bCs w:val="0"/>
          <w:szCs w:val="21"/>
        </w:rPr>
        <w:t>7</w:t>
      </w:r>
      <w:r>
        <w:rPr>
          <w:rFonts w:ascii="Times New Roman" w:hAnsi="Times New Roman" w:hint="eastAsia"/>
          <w:bCs w:val="0"/>
          <w:szCs w:val="21"/>
        </w:rPr>
        <w:t>附上要求提供的各项内容及证明材料。</w:t>
      </w:r>
    </w:p>
    <w:p w14:paraId="00593F39" w14:textId="525CB1F6" w:rsidR="00D6694B" w:rsidRDefault="00A5408B" w:rsidP="00956656">
      <w:pPr>
        <w:pStyle w:val="afffff6"/>
        <w:numPr>
          <w:ilvl w:val="0"/>
          <w:numId w:val="78"/>
        </w:numPr>
        <w:rPr>
          <w:rFonts w:ascii="Times New Roman" w:hAnsi="Times New Roman"/>
          <w:bCs w:val="0"/>
          <w:szCs w:val="21"/>
        </w:rPr>
      </w:pPr>
      <w:r>
        <w:rPr>
          <w:rFonts w:ascii="Times New Roman" w:hAnsi="Times New Roman" w:hint="eastAsia"/>
          <w:bCs w:val="0"/>
          <w:szCs w:val="21"/>
        </w:rPr>
        <w:t>资信材料仅作为评定标委员会工作的参考，不做为资格审查条件</w:t>
      </w:r>
    </w:p>
    <w:p w14:paraId="492404BB" w14:textId="5CE2823E" w:rsidR="00C44C3C" w:rsidRPr="00444C3B" w:rsidRDefault="00C44C3C" w:rsidP="00956656">
      <w:pPr>
        <w:pStyle w:val="afffff6"/>
        <w:numPr>
          <w:ilvl w:val="0"/>
          <w:numId w:val="78"/>
        </w:numPr>
        <w:rPr>
          <w:rFonts w:ascii="Times New Roman" w:hAnsi="Times New Roman"/>
          <w:b/>
          <w:szCs w:val="21"/>
          <w:u w:val="single"/>
        </w:rPr>
      </w:pPr>
      <w:r w:rsidRPr="00444C3B">
        <w:rPr>
          <w:rFonts w:ascii="Times New Roman" w:hAnsi="Times New Roman" w:hint="eastAsia"/>
          <w:b/>
          <w:szCs w:val="21"/>
          <w:u w:val="single"/>
        </w:rPr>
        <w:t>资格审查文件请单独装订</w:t>
      </w:r>
    </w:p>
    <w:p w14:paraId="7ADB13D8" w14:textId="77777777" w:rsidR="00D6694B" w:rsidRDefault="00A5408B">
      <w:pPr>
        <w:widowControl/>
        <w:jc w:val="left"/>
        <w:rPr>
          <w:rFonts w:ascii="Times New Roman" w:hAnsi="Times New Roman"/>
          <w:szCs w:val="21"/>
        </w:rPr>
      </w:pPr>
      <w:r>
        <w:rPr>
          <w:rFonts w:ascii="Times New Roman" w:hAnsi="Times New Roman"/>
          <w:bCs/>
          <w:szCs w:val="21"/>
        </w:rPr>
        <w:br w:type="page"/>
      </w:r>
    </w:p>
    <w:p w14:paraId="419530C5" w14:textId="62B975EA" w:rsidR="00D6694B" w:rsidRDefault="00A5408B">
      <w:pPr>
        <w:pStyle w:val="32"/>
        <w:numPr>
          <w:ilvl w:val="0"/>
          <w:numId w:val="0"/>
        </w:numPr>
        <w:spacing w:before="120" w:after="120"/>
        <w:ind w:left="420" w:hanging="420"/>
        <w:rPr>
          <w:b/>
          <w:bCs/>
        </w:rPr>
      </w:pPr>
      <w:bookmarkStart w:id="70" w:name="_Toc48803538"/>
      <w:r>
        <w:rPr>
          <w:b/>
          <w:bCs/>
        </w:rPr>
        <w:lastRenderedPageBreak/>
        <w:t>3.2.1</w:t>
      </w:r>
      <w:r>
        <w:rPr>
          <w:rFonts w:hint="eastAsia"/>
          <w:b/>
          <w:bCs/>
        </w:rPr>
        <w:t>投标人法人证书或营业执照</w:t>
      </w:r>
      <w:bookmarkEnd w:id="66"/>
      <w:bookmarkEnd w:id="67"/>
      <w:bookmarkEnd w:id="68"/>
      <w:bookmarkEnd w:id="69"/>
      <w:bookmarkEnd w:id="70"/>
    </w:p>
    <w:p w14:paraId="137CBBA1" w14:textId="77777777" w:rsidR="00D6694B" w:rsidRDefault="00A5408B">
      <w:pPr>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59264" behindDoc="1" locked="0" layoutInCell="1" allowOverlap="1" wp14:anchorId="62375103" wp14:editId="7F2BDC05">
                <wp:simplePos x="0" y="0"/>
                <wp:positionH relativeFrom="column">
                  <wp:posOffset>62865</wp:posOffset>
                </wp:positionH>
                <wp:positionV relativeFrom="paragraph">
                  <wp:posOffset>22860</wp:posOffset>
                </wp:positionV>
                <wp:extent cx="5305425" cy="8097520"/>
                <wp:effectExtent l="0" t="0" r="28575" b="17780"/>
                <wp:wrapNone/>
                <wp:docPr id="12"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8097520"/>
                        </a:xfrm>
                        <a:prstGeom prst="rect">
                          <a:avLst/>
                        </a:prstGeom>
                        <a:noFill/>
                        <a:ln w="9525">
                          <a:solidFill>
                            <a:srgbClr val="000000"/>
                          </a:solidFill>
                          <a:miter lim="800000"/>
                        </a:ln>
                      </wps:spPr>
                      <wps:txbx>
                        <w:txbxContent>
                          <w:p w14:paraId="4F6E5AC7" w14:textId="77777777" w:rsidR="001C6F66" w:rsidRDefault="001C6F66">
                            <w:pPr>
                              <w:jc w:val="center"/>
                            </w:pPr>
                          </w:p>
                        </w:txbxContent>
                      </wps:txbx>
                      <wps:bodyPr rot="0" vert="horz" wrap="square" lIns="91440" tIns="45720" rIns="91440" bIns="4572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375103" id="矩形 7" o:spid="_x0000_s1026" style="position:absolute;left:0;text-align:left;margin-left:4.95pt;margin-top:1.8pt;width:417.75pt;height:637.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" filled="f">
                <v:textbox>
                  <w:txbxContent>
                    <w:p w14:paraId="4F6E5AC7" w14:textId="77777777" w:rsidR="001C6F66" w:rsidRDefault="001C6F66">
                      <w:pPr>
                        <w:jc w:val="center"/>
                      </w:pPr>
                    </w:p>
                  </w:txbxContent>
                </v:textbox>
              </v:rect>
            </w:pict>
          </mc:Fallback>
        </mc:AlternateContent>
      </w:r>
    </w:p>
    <w:p w14:paraId="3336BC99" w14:textId="77777777" w:rsidR="00D6694B" w:rsidRDefault="00D6694B">
      <w:pPr>
        <w:jc w:val="center"/>
        <w:rPr>
          <w:rFonts w:ascii="Times New Roman" w:hAnsi="Times New Roman"/>
          <w:szCs w:val="24"/>
        </w:rPr>
      </w:pPr>
    </w:p>
    <w:p w14:paraId="55EDFA65" w14:textId="77777777" w:rsidR="00D6694B" w:rsidRDefault="00D6694B">
      <w:pPr>
        <w:jc w:val="center"/>
        <w:rPr>
          <w:rFonts w:ascii="Times New Roman" w:hAnsi="Times New Roman"/>
          <w:szCs w:val="24"/>
        </w:rPr>
      </w:pPr>
    </w:p>
    <w:p w14:paraId="25ABD31A" w14:textId="77777777" w:rsidR="00D6694B" w:rsidRDefault="00D6694B">
      <w:pPr>
        <w:jc w:val="center"/>
        <w:rPr>
          <w:rFonts w:ascii="Times New Roman" w:hAnsi="Times New Roman"/>
          <w:szCs w:val="24"/>
        </w:rPr>
      </w:pPr>
    </w:p>
    <w:p w14:paraId="4BCE6130" w14:textId="77777777" w:rsidR="00D6694B" w:rsidRDefault="00D6694B">
      <w:pPr>
        <w:jc w:val="center"/>
        <w:rPr>
          <w:rFonts w:ascii="Times New Roman" w:hAnsi="Times New Roman"/>
          <w:szCs w:val="24"/>
        </w:rPr>
      </w:pPr>
    </w:p>
    <w:p w14:paraId="477358FC" w14:textId="77777777" w:rsidR="00D6694B" w:rsidRDefault="00D6694B">
      <w:pPr>
        <w:jc w:val="center"/>
        <w:rPr>
          <w:rFonts w:ascii="Times New Roman" w:hAnsi="Times New Roman"/>
          <w:szCs w:val="24"/>
        </w:rPr>
      </w:pPr>
    </w:p>
    <w:p w14:paraId="2F29A0A0" w14:textId="77777777" w:rsidR="00D6694B" w:rsidRDefault="00D6694B">
      <w:pPr>
        <w:jc w:val="center"/>
        <w:rPr>
          <w:rFonts w:ascii="Times New Roman" w:hAnsi="Times New Roman"/>
          <w:szCs w:val="24"/>
        </w:rPr>
      </w:pPr>
    </w:p>
    <w:p w14:paraId="6B03F53C" w14:textId="77777777" w:rsidR="00D6694B" w:rsidRDefault="00D6694B">
      <w:pPr>
        <w:jc w:val="center"/>
        <w:rPr>
          <w:rFonts w:ascii="Times New Roman" w:hAnsi="Times New Roman"/>
          <w:szCs w:val="24"/>
        </w:rPr>
      </w:pPr>
    </w:p>
    <w:p w14:paraId="11E3FA35" w14:textId="77777777" w:rsidR="00D6694B" w:rsidRDefault="00D6694B">
      <w:pPr>
        <w:jc w:val="center"/>
        <w:rPr>
          <w:rFonts w:ascii="Times New Roman" w:hAnsi="Times New Roman"/>
          <w:szCs w:val="24"/>
        </w:rPr>
      </w:pPr>
    </w:p>
    <w:p w14:paraId="72027D05" w14:textId="77777777" w:rsidR="00D6694B" w:rsidRDefault="00D6694B">
      <w:pPr>
        <w:jc w:val="center"/>
        <w:rPr>
          <w:rFonts w:ascii="Times New Roman" w:hAnsi="Times New Roman"/>
          <w:szCs w:val="24"/>
        </w:rPr>
      </w:pPr>
    </w:p>
    <w:p w14:paraId="64832ABD" w14:textId="77777777" w:rsidR="00D6694B" w:rsidRDefault="00D6694B">
      <w:pPr>
        <w:jc w:val="center"/>
        <w:rPr>
          <w:rFonts w:ascii="Times New Roman" w:hAnsi="Times New Roman"/>
          <w:szCs w:val="24"/>
        </w:rPr>
      </w:pPr>
    </w:p>
    <w:p w14:paraId="170B93AB" w14:textId="77777777" w:rsidR="00D6694B" w:rsidRDefault="00D6694B">
      <w:pPr>
        <w:jc w:val="center"/>
        <w:rPr>
          <w:rFonts w:ascii="Times New Roman" w:hAnsi="Times New Roman"/>
          <w:szCs w:val="24"/>
        </w:rPr>
      </w:pPr>
    </w:p>
    <w:p w14:paraId="322CB607" w14:textId="77777777" w:rsidR="00D6694B" w:rsidRDefault="00D6694B">
      <w:pPr>
        <w:jc w:val="center"/>
        <w:rPr>
          <w:rFonts w:ascii="Times New Roman" w:hAnsi="Times New Roman"/>
          <w:szCs w:val="24"/>
        </w:rPr>
      </w:pPr>
    </w:p>
    <w:p w14:paraId="784FF924" w14:textId="77777777" w:rsidR="00D6694B" w:rsidRDefault="00D6694B">
      <w:pPr>
        <w:jc w:val="center"/>
        <w:rPr>
          <w:rFonts w:ascii="Times New Roman" w:hAnsi="Times New Roman"/>
          <w:szCs w:val="24"/>
        </w:rPr>
      </w:pPr>
    </w:p>
    <w:p w14:paraId="2F15C8AC" w14:textId="77777777" w:rsidR="00D6694B" w:rsidRDefault="00D6694B">
      <w:pPr>
        <w:jc w:val="center"/>
        <w:rPr>
          <w:rFonts w:ascii="Times New Roman" w:hAnsi="Times New Roman"/>
          <w:szCs w:val="24"/>
        </w:rPr>
      </w:pPr>
    </w:p>
    <w:p w14:paraId="71C04C38" w14:textId="77777777" w:rsidR="00D6694B" w:rsidRDefault="00D6694B">
      <w:pPr>
        <w:jc w:val="center"/>
        <w:rPr>
          <w:rFonts w:ascii="Times New Roman" w:hAnsi="Times New Roman"/>
          <w:szCs w:val="24"/>
        </w:rPr>
      </w:pPr>
    </w:p>
    <w:p w14:paraId="7938E319" w14:textId="77777777" w:rsidR="00D6694B" w:rsidRDefault="00D6694B">
      <w:pPr>
        <w:rPr>
          <w:rFonts w:ascii="Times New Roman" w:hAnsi="Times New Roman"/>
          <w:szCs w:val="24"/>
        </w:rPr>
      </w:pPr>
    </w:p>
    <w:p w14:paraId="166D1F82" w14:textId="77777777" w:rsidR="00D6694B" w:rsidRDefault="00D6694B">
      <w:pPr>
        <w:rPr>
          <w:rFonts w:ascii="Times New Roman" w:hAnsi="Times New Roman"/>
          <w:szCs w:val="24"/>
        </w:rPr>
      </w:pPr>
    </w:p>
    <w:p w14:paraId="735E8794" w14:textId="77777777" w:rsidR="00D6694B" w:rsidRDefault="00D6694B">
      <w:pPr>
        <w:rPr>
          <w:rFonts w:ascii="Times New Roman" w:hAnsi="Times New Roman"/>
          <w:szCs w:val="24"/>
        </w:rPr>
      </w:pPr>
    </w:p>
    <w:p w14:paraId="0C84324E" w14:textId="77777777" w:rsidR="00D6694B" w:rsidRDefault="00D6694B">
      <w:pPr>
        <w:rPr>
          <w:rFonts w:ascii="Times New Roman" w:hAnsi="Times New Roman"/>
          <w:szCs w:val="24"/>
        </w:rPr>
      </w:pPr>
    </w:p>
    <w:p w14:paraId="468A7F6D" w14:textId="77777777" w:rsidR="00D6694B" w:rsidRDefault="00D6694B">
      <w:pPr>
        <w:rPr>
          <w:rFonts w:ascii="Times New Roman" w:hAnsi="Times New Roman"/>
          <w:szCs w:val="24"/>
        </w:rPr>
      </w:pPr>
    </w:p>
    <w:p w14:paraId="4A474F11" w14:textId="77777777" w:rsidR="00D6694B" w:rsidRDefault="00A5408B">
      <w:pPr>
        <w:jc w:val="center"/>
        <w:rPr>
          <w:rFonts w:ascii="Times New Roman" w:hAnsi="Times New Roman"/>
          <w:b/>
          <w:sz w:val="30"/>
          <w:szCs w:val="30"/>
        </w:rPr>
      </w:pPr>
      <w:r>
        <w:rPr>
          <w:rFonts w:ascii="Times New Roman" w:hAnsi="Times New Roman" w:hint="eastAsia"/>
          <w:b/>
          <w:sz w:val="30"/>
          <w:szCs w:val="30"/>
        </w:rPr>
        <w:t>扫描件</w:t>
      </w:r>
    </w:p>
    <w:p w14:paraId="2CB10A2E" w14:textId="77777777" w:rsidR="00D6694B" w:rsidRDefault="00D6694B">
      <w:pPr>
        <w:rPr>
          <w:rFonts w:ascii="Times New Roman" w:hAnsi="Times New Roman"/>
          <w:szCs w:val="24"/>
        </w:rPr>
      </w:pPr>
    </w:p>
    <w:p w14:paraId="1EE059BC" w14:textId="77777777" w:rsidR="00D6694B" w:rsidRDefault="00D6694B">
      <w:pPr>
        <w:rPr>
          <w:rFonts w:ascii="Times New Roman" w:hAnsi="Times New Roman"/>
          <w:szCs w:val="24"/>
        </w:rPr>
      </w:pPr>
    </w:p>
    <w:p w14:paraId="1FDF3EAA" w14:textId="77777777" w:rsidR="00D6694B" w:rsidRDefault="00D6694B">
      <w:pPr>
        <w:rPr>
          <w:rFonts w:ascii="Times New Roman" w:hAnsi="Times New Roman"/>
          <w:szCs w:val="24"/>
        </w:rPr>
      </w:pPr>
    </w:p>
    <w:p w14:paraId="5273D088" w14:textId="77777777" w:rsidR="00D6694B" w:rsidRDefault="00D6694B">
      <w:pPr>
        <w:rPr>
          <w:rFonts w:ascii="Times New Roman" w:hAnsi="Times New Roman"/>
          <w:szCs w:val="24"/>
        </w:rPr>
      </w:pPr>
    </w:p>
    <w:p w14:paraId="4013C3E7" w14:textId="77777777" w:rsidR="00D6694B" w:rsidRDefault="00D6694B">
      <w:pPr>
        <w:rPr>
          <w:rFonts w:ascii="Times New Roman" w:hAnsi="Times New Roman"/>
          <w:szCs w:val="24"/>
        </w:rPr>
      </w:pPr>
    </w:p>
    <w:p w14:paraId="514F4E3B" w14:textId="77777777" w:rsidR="00D6694B" w:rsidRDefault="00D6694B">
      <w:pPr>
        <w:rPr>
          <w:rFonts w:ascii="Times New Roman" w:hAnsi="Times New Roman"/>
          <w:szCs w:val="24"/>
        </w:rPr>
      </w:pPr>
    </w:p>
    <w:p w14:paraId="6A791B0D" w14:textId="77777777" w:rsidR="00D6694B" w:rsidRDefault="00D6694B">
      <w:pPr>
        <w:rPr>
          <w:rFonts w:ascii="Times New Roman" w:hAnsi="Times New Roman"/>
          <w:szCs w:val="24"/>
        </w:rPr>
      </w:pPr>
    </w:p>
    <w:p w14:paraId="430FB7F6" w14:textId="77777777" w:rsidR="00D6694B" w:rsidRDefault="00D6694B">
      <w:pPr>
        <w:rPr>
          <w:rFonts w:ascii="Times New Roman" w:hAnsi="Times New Roman"/>
          <w:szCs w:val="24"/>
        </w:rPr>
      </w:pPr>
    </w:p>
    <w:p w14:paraId="4D1123F8" w14:textId="77777777" w:rsidR="00D6694B" w:rsidRDefault="00D6694B">
      <w:pPr>
        <w:rPr>
          <w:rFonts w:ascii="Times New Roman" w:hAnsi="Times New Roman"/>
          <w:szCs w:val="24"/>
        </w:rPr>
      </w:pPr>
    </w:p>
    <w:p w14:paraId="259DC580" w14:textId="77777777" w:rsidR="00D6694B" w:rsidRDefault="00D6694B">
      <w:pPr>
        <w:rPr>
          <w:rFonts w:ascii="Times New Roman" w:hAnsi="Times New Roman"/>
          <w:szCs w:val="24"/>
        </w:rPr>
      </w:pPr>
    </w:p>
    <w:p w14:paraId="30AE8243" w14:textId="77777777" w:rsidR="00D6694B" w:rsidRDefault="00D6694B">
      <w:pPr>
        <w:rPr>
          <w:rFonts w:ascii="Times New Roman" w:hAnsi="Times New Roman"/>
          <w:szCs w:val="24"/>
        </w:rPr>
      </w:pPr>
    </w:p>
    <w:p w14:paraId="31C8181C" w14:textId="77777777" w:rsidR="00D6694B" w:rsidRDefault="00D6694B">
      <w:pPr>
        <w:rPr>
          <w:rFonts w:ascii="Times New Roman" w:hAnsi="Times New Roman"/>
          <w:szCs w:val="24"/>
        </w:rPr>
      </w:pPr>
    </w:p>
    <w:p w14:paraId="6451C6DB" w14:textId="77777777" w:rsidR="00D6694B" w:rsidRDefault="00D6694B">
      <w:pPr>
        <w:rPr>
          <w:rFonts w:ascii="Times New Roman" w:hAnsi="Times New Roman"/>
          <w:szCs w:val="24"/>
        </w:rPr>
      </w:pPr>
    </w:p>
    <w:p w14:paraId="3046B3D9" w14:textId="77777777" w:rsidR="00D6694B" w:rsidRDefault="00D6694B">
      <w:pPr>
        <w:rPr>
          <w:rFonts w:ascii="Times New Roman" w:hAnsi="Times New Roman"/>
          <w:szCs w:val="24"/>
        </w:rPr>
      </w:pPr>
    </w:p>
    <w:p w14:paraId="236E6214" w14:textId="77777777" w:rsidR="00D6694B" w:rsidRDefault="00D6694B">
      <w:pPr>
        <w:rPr>
          <w:rFonts w:ascii="Times New Roman" w:hAnsi="Times New Roman"/>
          <w:szCs w:val="24"/>
        </w:rPr>
      </w:pPr>
    </w:p>
    <w:p w14:paraId="5CB54F5D" w14:textId="77777777" w:rsidR="00D6694B" w:rsidRDefault="00D6694B">
      <w:pPr>
        <w:rPr>
          <w:rFonts w:ascii="Times New Roman" w:hAnsi="Times New Roman"/>
          <w:szCs w:val="24"/>
        </w:rPr>
      </w:pPr>
    </w:p>
    <w:p w14:paraId="32B2822C" w14:textId="77777777" w:rsidR="00D6694B" w:rsidRDefault="00D6694B">
      <w:pPr>
        <w:rPr>
          <w:rFonts w:ascii="Times New Roman" w:hAnsi="Times New Roman"/>
          <w:szCs w:val="24"/>
        </w:rPr>
      </w:pPr>
    </w:p>
    <w:p w14:paraId="05388E3B" w14:textId="77777777" w:rsidR="00D6694B" w:rsidRDefault="00D6694B">
      <w:pPr>
        <w:rPr>
          <w:rFonts w:ascii="Times New Roman" w:hAnsi="Times New Roman"/>
          <w:szCs w:val="24"/>
        </w:rPr>
      </w:pPr>
    </w:p>
    <w:p w14:paraId="65B52268" w14:textId="77777777" w:rsidR="00D6694B" w:rsidRDefault="00D6694B">
      <w:pPr>
        <w:rPr>
          <w:rFonts w:ascii="Times New Roman" w:hAnsi="Times New Roman"/>
          <w:szCs w:val="24"/>
        </w:rPr>
      </w:pPr>
    </w:p>
    <w:p w14:paraId="70F5D9BA" w14:textId="77777777" w:rsidR="00D6694B" w:rsidRDefault="00D6694B">
      <w:pPr>
        <w:rPr>
          <w:rFonts w:ascii="Times New Roman" w:hAnsi="Times New Roman"/>
          <w:szCs w:val="24"/>
        </w:rPr>
      </w:pPr>
    </w:p>
    <w:p w14:paraId="22AEAEA1" w14:textId="77777777" w:rsidR="00D6694B" w:rsidRDefault="00D6694B">
      <w:pPr>
        <w:rPr>
          <w:rFonts w:ascii="Times New Roman" w:hAnsi="Times New Roman"/>
          <w:szCs w:val="24"/>
        </w:rPr>
      </w:pPr>
    </w:p>
    <w:p w14:paraId="226E2C49" w14:textId="77777777" w:rsidR="00D6694B" w:rsidRDefault="00D6694B">
      <w:pPr>
        <w:rPr>
          <w:rFonts w:ascii="Times New Roman" w:hAnsi="Times New Roman"/>
          <w:szCs w:val="24"/>
        </w:rPr>
      </w:pPr>
    </w:p>
    <w:p w14:paraId="77A59F2B" w14:textId="77777777" w:rsidR="00D6694B" w:rsidRDefault="00D6694B">
      <w:pPr>
        <w:rPr>
          <w:rFonts w:ascii="Times New Roman" w:hAnsi="Times New Roman"/>
          <w:szCs w:val="24"/>
        </w:rPr>
      </w:pPr>
    </w:p>
    <w:p w14:paraId="27D82CBC" w14:textId="77777777" w:rsidR="00D6694B" w:rsidRDefault="00D6694B">
      <w:pPr>
        <w:rPr>
          <w:rFonts w:ascii="Times New Roman" w:hAnsi="Times New Roman"/>
          <w:szCs w:val="24"/>
        </w:rPr>
      </w:pPr>
    </w:p>
    <w:p w14:paraId="2B38E25E" w14:textId="77777777" w:rsidR="00D6694B" w:rsidRDefault="00D6694B">
      <w:pPr>
        <w:rPr>
          <w:rFonts w:ascii="Times New Roman" w:hAnsi="Times New Roman"/>
          <w:szCs w:val="24"/>
        </w:rPr>
      </w:pPr>
    </w:p>
    <w:p w14:paraId="40510139" w14:textId="77777777" w:rsidR="00D6694B" w:rsidRDefault="00D6694B">
      <w:pPr>
        <w:ind w:firstLine="435"/>
        <w:rPr>
          <w:rFonts w:ascii="Times New Roman" w:hAnsi="Times New Roman"/>
          <w:szCs w:val="24"/>
        </w:rPr>
      </w:pPr>
    </w:p>
    <w:p w14:paraId="7EA8AFB6" w14:textId="77777777" w:rsidR="00D6694B" w:rsidRDefault="00D6694B">
      <w:pPr>
        <w:ind w:firstLine="435"/>
        <w:rPr>
          <w:rFonts w:ascii="Times New Roman" w:hAnsi="Times New Roman"/>
          <w:szCs w:val="24"/>
        </w:rPr>
      </w:pPr>
    </w:p>
    <w:p w14:paraId="2869C850" w14:textId="77777777" w:rsidR="00D6694B" w:rsidRDefault="00A5408B">
      <w:pPr>
        <w:ind w:firstLine="435"/>
        <w:rPr>
          <w:rFonts w:ascii="Times New Roman" w:hAnsi="Times New Roman"/>
          <w:szCs w:val="24"/>
        </w:rPr>
      </w:pPr>
      <w:r>
        <w:rPr>
          <w:rFonts w:ascii="Times New Roman" w:hAnsi="Times New Roman" w:hint="eastAsia"/>
          <w:szCs w:val="24"/>
        </w:rPr>
        <w:t>注：企业营业执照名称必须与投标人名称一致；扫描件必须清晰可辨。</w:t>
      </w:r>
    </w:p>
    <w:p w14:paraId="7D366DD1" w14:textId="77777777" w:rsidR="00D6694B" w:rsidRDefault="00A5408B">
      <w:pPr>
        <w:spacing w:line="360" w:lineRule="auto"/>
        <w:outlineLvl w:val="2"/>
        <w:rPr>
          <w:rFonts w:ascii="Times New Roman" w:hAnsi="Times New Roman" w:cs="宋体"/>
          <w:kern w:val="0"/>
          <w:szCs w:val="21"/>
        </w:rPr>
      </w:pPr>
      <w:r>
        <w:rPr>
          <w:rFonts w:ascii="Times New Roman" w:hAnsi="Times New Roman"/>
          <w:szCs w:val="24"/>
        </w:rPr>
        <w:br w:type="page"/>
      </w:r>
      <w:bookmarkStart w:id="71" w:name="_Toc1610"/>
      <w:bookmarkStart w:id="72" w:name="_Toc497077028"/>
      <w:bookmarkStart w:id="73" w:name="_Toc497076742"/>
    </w:p>
    <w:p w14:paraId="2C1FD314" w14:textId="77777777" w:rsidR="00D6694B" w:rsidRDefault="00A5408B">
      <w:pPr>
        <w:pStyle w:val="32"/>
        <w:numPr>
          <w:ilvl w:val="0"/>
          <w:numId w:val="0"/>
        </w:numPr>
        <w:spacing w:before="120" w:after="120"/>
        <w:rPr>
          <w:szCs w:val="24"/>
        </w:rPr>
      </w:pPr>
      <w:bookmarkStart w:id="74" w:name="_Toc42160789"/>
      <w:bookmarkStart w:id="75" w:name="_Toc48803539"/>
      <w:r>
        <w:rPr>
          <w:b/>
          <w:bCs/>
        </w:rPr>
        <w:lastRenderedPageBreak/>
        <w:t xml:space="preserve">3.2.2 </w:t>
      </w:r>
      <w:r>
        <w:rPr>
          <w:rFonts w:hint="eastAsia"/>
          <w:b/>
          <w:bCs/>
        </w:rPr>
        <w:t>投标人企业资质证书</w:t>
      </w:r>
      <w:bookmarkEnd w:id="71"/>
      <w:bookmarkEnd w:id="72"/>
      <w:bookmarkEnd w:id="73"/>
      <w:bookmarkEnd w:id="74"/>
      <w:bookmarkEnd w:id="75"/>
    </w:p>
    <w:p w14:paraId="5BF16C52" w14:textId="77777777" w:rsidR="00D6694B" w:rsidRDefault="00D6694B">
      <w:pPr>
        <w:ind w:firstLine="435"/>
        <w:rPr>
          <w:rFonts w:ascii="Times New Roman" w:hAnsi="Times New Roman"/>
          <w:szCs w:val="24"/>
        </w:rPr>
      </w:pPr>
    </w:p>
    <w:p w14:paraId="57D57F9F" w14:textId="77777777" w:rsidR="00D6694B" w:rsidRDefault="00A5408B">
      <w:pPr>
        <w:rPr>
          <w:rFonts w:ascii="Times New Roman" w:hAnsi="Times New Roman"/>
          <w:szCs w:val="24"/>
        </w:rPr>
      </w:pPr>
      <w:r>
        <w:rPr>
          <w:noProof/>
        </w:rPr>
        <w:drawing>
          <wp:inline distT="0" distB="0" distL="0" distR="0" wp14:anchorId="50A4964A" wp14:editId="55267311">
            <wp:extent cx="5343525" cy="813435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stretch>
                      <a:fillRect/>
                    </a:stretch>
                  </pic:blipFill>
                  <pic:spPr>
                    <a:xfrm>
                      <a:off x="0" y="0"/>
                      <a:ext cx="5343525" cy="8134350"/>
                    </a:xfrm>
                    <a:prstGeom prst="rect">
                      <a:avLst/>
                    </a:prstGeom>
                  </pic:spPr>
                </pic:pic>
              </a:graphicData>
            </a:graphic>
          </wp:inline>
        </w:drawing>
      </w:r>
    </w:p>
    <w:p w14:paraId="348DDDF0" w14:textId="77777777" w:rsidR="00D6694B" w:rsidRDefault="00A5408B">
      <w:pPr>
        <w:pStyle w:val="32"/>
        <w:numPr>
          <w:ilvl w:val="0"/>
          <w:numId w:val="0"/>
        </w:numPr>
        <w:spacing w:before="120" w:after="120"/>
        <w:ind w:left="420" w:hanging="420"/>
        <w:rPr>
          <w:b/>
          <w:bCs/>
        </w:rPr>
      </w:pPr>
      <w:bookmarkStart w:id="76" w:name="_Toc48803540"/>
      <w:bookmarkStart w:id="77" w:name="_Toc497076744"/>
      <w:bookmarkStart w:id="78" w:name="_Toc3128"/>
      <w:bookmarkStart w:id="79" w:name="_Toc497077030"/>
      <w:bookmarkStart w:id="80" w:name="_Toc42160791"/>
      <w:r>
        <w:rPr>
          <w:b/>
          <w:bCs/>
        </w:rPr>
        <w:lastRenderedPageBreak/>
        <w:t>3.2.3</w:t>
      </w:r>
      <w:r>
        <w:rPr>
          <w:rFonts w:hint="eastAsia"/>
          <w:b/>
          <w:bCs/>
        </w:rPr>
        <w:t>项目负责人的资质证书</w:t>
      </w:r>
      <w:bookmarkEnd w:id="76"/>
    </w:p>
    <w:p w14:paraId="41881E99" w14:textId="77777777" w:rsidR="00D6694B" w:rsidRDefault="00A5408B">
      <w:pPr>
        <w:rPr>
          <w:rFonts w:ascii="Times New Roman" w:eastAsia="黑体" w:hAnsi="Times New Roman"/>
          <w:sz w:val="30"/>
          <w:szCs w:val="30"/>
        </w:rPr>
      </w:pPr>
      <w:r>
        <w:rPr>
          <w:noProof/>
        </w:rPr>
        <w:drawing>
          <wp:inline distT="0" distB="0" distL="0" distR="0" wp14:anchorId="3F193961" wp14:editId="45BB0EC9">
            <wp:extent cx="5334000" cy="74104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5334000" cy="7410450"/>
                    </a:xfrm>
                    <a:prstGeom prst="rect">
                      <a:avLst/>
                    </a:prstGeom>
                  </pic:spPr>
                </pic:pic>
              </a:graphicData>
            </a:graphic>
          </wp:inline>
        </w:drawing>
      </w:r>
    </w:p>
    <w:p w14:paraId="1E0AA854" w14:textId="77777777" w:rsidR="00D6694B" w:rsidRDefault="00D6694B">
      <w:pPr>
        <w:rPr>
          <w:rFonts w:ascii="Times New Roman" w:eastAsia="黑体" w:hAnsi="Times New Roman"/>
          <w:sz w:val="30"/>
          <w:szCs w:val="30"/>
        </w:rPr>
      </w:pPr>
    </w:p>
    <w:p w14:paraId="19E862B4" w14:textId="77777777" w:rsidR="00D6694B" w:rsidRDefault="00D6694B">
      <w:pPr>
        <w:rPr>
          <w:rFonts w:ascii="Times New Roman" w:eastAsia="黑体" w:hAnsi="Times New Roman"/>
          <w:sz w:val="30"/>
          <w:szCs w:val="30"/>
        </w:rPr>
      </w:pPr>
    </w:p>
    <w:p w14:paraId="031F521C" w14:textId="77777777" w:rsidR="00D6694B" w:rsidRDefault="00D6694B">
      <w:pPr>
        <w:rPr>
          <w:rFonts w:ascii="Times New Roman" w:eastAsia="黑体" w:hAnsi="Times New Roman"/>
          <w:sz w:val="30"/>
          <w:szCs w:val="30"/>
        </w:rPr>
      </w:pPr>
    </w:p>
    <w:p w14:paraId="639DB0EB" w14:textId="77777777" w:rsidR="00D6694B" w:rsidRDefault="00D6694B">
      <w:pPr>
        <w:rPr>
          <w:rFonts w:ascii="Times New Roman" w:eastAsia="黑体" w:hAnsi="Times New Roman"/>
          <w:sz w:val="30"/>
          <w:szCs w:val="30"/>
        </w:rPr>
      </w:pPr>
    </w:p>
    <w:p w14:paraId="339922C8" w14:textId="77777777" w:rsidR="00D6694B" w:rsidRDefault="00A5408B">
      <w:pPr>
        <w:pStyle w:val="32"/>
        <w:numPr>
          <w:ilvl w:val="0"/>
          <w:numId w:val="0"/>
        </w:numPr>
        <w:spacing w:before="120" w:after="120"/>
        <w:ind w:left="420" w:hanging="420"/>
        <w:rPr>
          <w:b/>
          <w:bCs/>
        </w:rPr>
      </w:pPr>
      <w:bookmarkStart w:id="81" w:name="_Toc48803541"/>
      <w:r>
        <w:rPr>
          <w:b/>
          <w:bCs/>
        </w:rPr>
        <w:lastRenderedPageBreak/>
        <w:t>3.2.</w:t>
      </w:r>
      <w:bookmarkEnd w:id="77"/>
      <w:bookmarkEnd w:id="78"/>
      <w:bookmarkEnd w:id="79"/>
      <w:r>
        <w:rPr>
          <w:b/>
          <w:bCs/>
        </w:rPr>
        <w:t>4</w:t>
      </w:r>
      <w:r>
        <w:rPr>
          <w:rFonts w:hint="eastAsia"/>
          <w:b/>
          <w:bCs/>
        </w:rPr>
        <w:t>投标单位、法定代表人无行贿犯罪行为记录承诺函</w:t>
      </w:r>
      <w:bookmarkEnd w:id="80"/>
      <w:bookmarkEnd w:id="81"/>
    </w:p>
    <w:p w14:paraId="14D8235B" w14:textId="77777777" w:rsidR="00D6694B" w:rsidRDefault="00A5408B">
      <w:pPr>
        <w:rPr>
          <w:rFonts w:ascii="Times New Roman" w:eastAsia="黑体" w:hAnsi="Times New Roman"/>
          <w:sz w:val="30"/>
          <w:szCs w:val="30"/>
        </w:rPr>
      </w:pPr>
      <w:r>
        <w:rPr>
          <w:noProof/>
        </w:rPr>
        <w:drawing>
          <wp:inline distT="0" distB="0" distL="0" distR="0" wp14:anchorId="343318FA" wp14:editId="2751EE23">
            <wp:extent cx="5334000" cy="7410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5334000" cy="7410450"/>
                    </a:xfrm>
                    <a:prstGeom prst="rect">
                      <a:avLst/>
                    </a:prstGeom>
                  </pic:spPr>
                </pic:pic>
              </a:graphicData>
            </a:graphic>
          </wp:inline>
        </w:drawing>
      </w:r>
    </w:p>
    <w:p w14:paraId="42D12596" w14:textId="77777777" w:rsidR="00D6694B" w:rsidRDefault="00D6694B">
      <w:pPr>
        <w:rPr>
          <w:rFonts w:ascii="Times New Roman" w:eastAsia="黑体" w:hAnsi="Times New Roman"/>
          <w:sz w:val="30"/>
          <w:szCs w:val="30"/>
        </w:rPr>
      </w:pPr>
    </w:p>
    <w:p w14:paraId="6C9BC8ED" w14:textId="77777777" w:rsidR="00D6694B" w:rsidRDefault="00D6694B">
      <w:pPr>
        <w:rPr>
          <w:rFonts w:ascii="Times New Roman" w:eastAsia="黑体" w:hAnsi="Times New Roman"/>
          <w:sz w:val="30"/>
          <w:szCs w:val="30"/>
        </w:rPr>
      </w:pPr>
    </w:p>
    <w:p w14:paraId="2F781958" w14:textId="77777777" w:rsidR="00D6694B" w:rsidRDefault="00D6694B">
      <w:pPr>
        <w:rPr>
          <w:rFonts w:ascii="Times New Roman" w:eastAsia="黑体" w:hAnsi="Times New Roman"/>
          <w:sz w:val="30"/>
          <w:szCs w:val="30"/>
        </w:rPr>
      </w:pPr>
    </w:p>
    <w:p w14:paraId="2D711884" w14:textId="77777777" w:rsidR="00D6694B" w:rsidRDefault="00D6694B">
      <w:pPr>
        <w:rPr>
          <w:rFonts w:ascii="Times New Roman" w:eastAsia="黑体" w:hAnsi="Times New Roman"/>
          <w:sz w:val="30"/>
          <w:szCs w:val="30"/>
        </w:rPr>
      </w:pPr>
    </w:p>
    <w:p w14:paraId="66C647BB" w14:textId="77777777" w:rsidR="00D6694B" w:rsidRDefault="00A5408B">
      <w:pPr>
        <w:pStyle w:val="32"/>
        <w:numPr>
          <w:ilvl w:val="0"/>
          <w:numId w:val="0"/>
        </w:numPr>
        <w:spacing w:before="120" w:after="120"/>
        <w:ind w:left="420" w:hanging="420"/>
        <w:rPr>
          <w:b/>
          <w:bCs/>
        </w:rPr>
      </w:pPr>
      <w:bookmarkStart w:id="82" w:name="_Toc48803542"/>
      <w:bookmarkStart w:id="83" w:name="_Toc42160792"/>
      <w:bookmarkStart w:id="84" w:name="_Toc22542029"/>
      <w:r>
        <w:rPr>
          <w:b/>
          <w:bCs/>
        </w:rPr>
        <w:lastRenderedPageBreak/>
        <w:t>3.2.5</w:t>
      </w:r>
      <w:r>
        <w:rPr>
          <w:rFonts w:hint="eastAsia"/>
          <w:b/>
          <w:bCs/>
        </w:rPr>
        <w:t>投标单位不违法转包承诺书</w:t>
      </w:r>
      <w:bookmarkEnd w:id="82"/>
    </w:p>
    <w:p w14:paraId="5FBAD195" w14:textId="77777777" w:rsidR="00D6694B" w:rsidRDefault="00A5408B">
      <w:pPr>
        <w:jc w:val="center"/>
        <w:rPr>
          <w:rFonts w:ascii="黑体" w:eastAsia="黑体" w:hAnsi="黑体"/>
          <w:b/>
          <w:bCs/>
          <w:sz w:val="44"/>
          <w:szCs w:val="44"/>
        </w:rPr>
      </w:pPr>
      <w:r>
        <w:rPr>
          <w:rFonts w:ascii="黑体" w:eastAsia="黑体" w:hAnsi="黑体" w:hint="eastAsia"/>
          <w:b/>
          <w:bCs/>
          <w:sz w:val="44"/>
          <w:szCs w:val="44"/>
        </w:rPr>
        <w:t>不违法转包、不非法分包承诺书</w:t>
      </w:r>
    </w:p>
    <w:p w14:paraId="1D073C9D" w14:textId="77777777" w:rsidR="00D6694B" w:rsidRDefault="00D6694B">
      <w:pPr>
        <w:spacing w:line="360" w:lineRule="auto"/>
        <w:rPr>
          <w:rFonts w:ascii="黑体" w:eastAsia="黑体" w:hAnsi="黑体"/>
          <w:b/>
          <w:bCs/>
          <w:sz w:val="24"/>
        </w:rPr>
      </w:pPr>
    </w:p>
    <w:p w14:paraId="39AD13B3" w14:textId="77777777" w:rsidR="00D6694B" w:rsidRDefault="00A5408B">
      <w:pPr>
        <w:topLinePunct/>
        <w:spacing w:line="360" w:lineRule="auto"/>
        <w:jc w:val="left"/>
        <w:rPr>
          <w:rFonts w:ascii="宋体" w:hAnsi="宋体"/>
          <w:szCs w:val="21"/>
        </w:rPr>
      </w:pPr>
      <w:r>
        <w:rPr>
          <w:rFonts w:ascii="宋体" w:hAnsi="宋体" w:hint="eastAsia"/>
          <w:szCs w:val="21"/>
        </w:rPr>
        <w:t>致招标人</w:t>
      </w:r>
      <w:r>
        <w:rPr>
          <w:rFonts w:ascii="宋体" w:hAnsi="宋体"/>
          <w:szCs w:val="21"/>
        </w:rPr>
        <w:t xml:space="preserve">: </w:t>
      </w:r>
      <w:r>
        <w:rPr>
          <w:rFonts w:ascii="宋体" w:hAnsi="宋体" w:hint="eastAsia"/>
          <w:b/>
          <w:bCs/>
          <w:szCs w:val="21"/>
          <w:u w:val="single"/>
        </w:rPr>
        <w:t>深圳高速公路股份有限公司</w:t>
      </w:r>
      <w:r>
        <w:rPr>
          <w:rFonts w:ascii="宋体" w:hAnsi="宋体"/>
          <w:b/>
          <w:bCs/>
          <w:szCs w:val="21"/>
          <w:u w:val="single"/>
        </w:rPr>
        <w:t xml:space="preserve"> </w:t>
      </w:r>
    </w:p>
    <w:p w14:paraId="3FD98A80" w14:textId="77777777" w:rsidR="00D6694B" w:rsidRDefault="00A5408B">
      <w:pPr>
        <w:topLinePunct/>
        <w:spacing w:line="360" w:lineRule="auto"/>
        <w:ind w:firstLineChars="200" w:firstLine="420"/>
        <w:rPr>
          <w:rFonts w:ascii="宋体" w:hAnsi="宋体"/>
          <w:szCs w:val="21"/>
        </w:rPr>
      </w:pPr>
      <w:r>
        <w:rPr>
          <w:rFonts w:ascii="宋体" w:hAnsi="宋体"/>
          <w:szCs w:val="21"/>
        </w:rPr>
        <w:t>我单位在</w:t>
      </w:r>
      <w:r>
        <w:rPr>
          <w:rFonts w:ascii="宋体" w:hAnsi="宋体"/>
          <w:szCs w:val="21"/>
          <w:u w:val="single"/>
        </w:rPr>
        <w:t xml:space="preserve">                               </w:t>
      </w:r>
      <w:r>
        <w:rPr>
          <w:rFonts w:ascii="宋体" w:hAnsi="宋体" w:hint="eastAsia"/>
          <w:szCs w:val="21"/>
          <w:u w:val="single"/>
        </w:rPr>
        <w:t>项目</w:t>
      </w:r>
      <w:r>
        <w:rPr>
          <w:rFonts w:ascii="宋体" w:hAnsi="宋体"/>
          <w:szCs w:val="21"/>
        </w:rPr>
        <w:t>招标中若中标，在</w:t>
      </w:r>
      <w:r>
        <w:rPr>
          <w:rFonts w:ascii="宋体" w:hAnsi="宋体" w:hint="eastAsia"/>
          <w:szCs w:val="21"/>
        </w:rPr>
        <w:t>项目</w:t>
      </w:r>
      <w:r>
        <w:rPr>
          <w:rFonts w:ascii="宋体" w:hAnsi="宋体"/>
          <w:szCs w:val="21"/>
        </w:rPr>
        <w:t>实施过程中，我们除响应招标文件的所有条款，认真履行合同规定的各项义务，并郑重承诺：</w:t>
      </w:r>
    </w:p>
    <w:p w14:paraId="17A32D7D" w14:textId="77777777" w:rsidR="00D6694B" w:rsidRDefault="00A5408B">
      <w:pPr>
        <w:topLinePunct/>
        <w:spacing w:line="360" w:lineRule="auto"/>
        <w:ind w:firstLineChars="200" w:firstLine="420"/>
        <w:rPr>
          <w:rFonts w:ascii="宋体" w:hAnsi="宋体"/>
          <w:szCs w:val="21"/>
        </w:rPr>
      </w:pPr>
      <w:r>
        <w:rPr>
          <w:rFonts w:ascii="宋体" w:hAnsi="宋体"/>
          <w:szCs w:val="21"/>
        </w:rPr>
        <w:t>在此</w:t>
      </w:r>
      <w:r>
        <w:rPr>
          <w:rFonts w:ascii="宋体" w:hAnsi="宋体" w:hint="eastAsia"/>
          <w:szCs w:val="21"/>
        </w:rPr>
        <w:t>项项目开展</w:t>
      </w:r>
      <w:r>
        <w:rPr>
          <w:rFonts w:ascii="宋体" w:hAnsi="宋体"/>
          <w:szCs w:val="21"/>
        </w:rPr>
        <w:t>中，我单位</w:t>
      </w:r>
      <w:r>
        <w:rPr>
          <w:rFonts w:ascii="宋体" w:hAnsi="宋体" w:hint="eastAsia"/>
          <w:szCs w:val="21"/>
        </w:rPr>
        <w:t>将</w:t>
      </w:r>
      <w:r>
        <w:rPr>
          <w:rFonts w:ascii="宋体" w:hAnsi="宋体"/>
          <w:szCs w:val="21"/>
        </w:rPr>
        <w:t>科学计划、精心组织，确保</w:t>
      </w:r>
      <w:r>
        <w:rPr>
          <w:rFonts w:ascii="宋体" w:hAnsi="宋体" w:hint="eastAsia"/>
          <w:szCs w:val="21"/>
        </w:rPr>
        <w:t>服务</w:t>
      </w:r>
      <w:r>
        <w:rPr>
          <w:rFonts w:ascii="宋体" w:hAnsi="宋体"/>
          <w:szCs w:val="21"/>
        </w:rPr>
        <w:t>和质量，并保证不违法转包、不非法分包中标</w:t>
      </w:r>
      <w:r>
        <w:rPr>
          <w:rFonts w:ascii="宋体" w:hAnsi="宋体" w:hint="eastAsia"/>
          <w:szCs w:val="21"/>
        </w:rPr>
        <w:t>项目</w:t>
      </w:r>
      <w:r>
        <w:rPr>
          <w:rFonts w:ascii="宋体" w:hAnsi="宋体"/>
          <w:szCs w:val="21"/>
        </w:rPr>
        <w:t>，并随时接受</w:t>
      </w:r>
      <w:r>
        <w:rPr>
          <w:rFonts w:ascii="宋体" w:hAnsi="宋体" w:hint="eastAsia"/>
          <w:szCs w:val="21"/>
        </w:rPr>
        <w:t>发包人</w:t>
      </w:r>
      <w:r>
        <w:rPr>
          <w:rFonts w:ascii="宋体" w:hAnsi="宋体"/>
          <w:szCs w:val="21"/>
        </w:rPr>
        <w:t>及其代表监督。在</w:t>
      </w:r>
      <w:r>
        <w:rPr>
          <w:rFonts w:ascii="宋体" w:hAnsi="宋体" w:hint="eastAsia"/>
          <w:szCs w:val="21"/>
        </w:rPr>
        <w:t>该项目</w:t>
      </w:r>
      <w:r>
        <w:rPr>
          <w:rFonts w:ascii="宋体" w:hAnsi="宋体"/>
          <w:szCs w:val="21"/>
        </w:rPr>
        <w:t>实施阶段，我单位保证不进行</w:t>
      </w:r>
      <w:r>
        <w:rPr>
          <w:rFonts w:ascii="宋体" w:hAnsi="宋体" w:hint="eastAsia"/>
          <w:szCs w:val="21"/>
        </w:rPr>
        <w:t>经发包人批准的</w:t>
      </w:r>
      <w:r>
        <w:rPr>
          <w:rFonts w:ascii="宋体" w:hAnsi="宋体"/>
          <w:szCs w:val="21"/>
        </w:rPr>
        <w:t>分包计划以外的分包，并对所分包</w:t>
      </w:r>
      <w:r>
        <w:rPr>
          <w:rFonts w:ascii="宋体" w:hAnsi="宋体" w:hint="eastAsia"/>
          <w:szCs w:val="21"/>
        </w:rPr>
        <w:t>咨询项目</w:t>
      </w:r>
      <w:r>
        <w:rPr>
          <w:rFonts w:ascii="宋体" w:hAnsi="宋体"/>
          <w:szCs w:val="21"/>
        </w:rPr>
        <w:t>的实施管理和</w:t>
      </w:r>
      <w:r>
        <w:rPr>
          <w:rFonts w:ascii="宋体" w:hAnsi="宋体" w:hint="eastAsia"/>
          <w:szCs w:val="21"/>
        </w:rPr>
        <w:t>服务</w:t>
      </w:r>
      <w:r>
        <w:rPr>
          <w:rFonts w:ascii="宋体" w:hAnsi="宋体"/>
          <w:szCs w:val="21"/>
        </w:rPr>
        <w:t>质量等负全责。若因特殊原因确需调整，必须报经</w:t>
      </w:r>
      <w:r>
        <w:rPr>
          <w:rFonts w:ascii="宋体" w:hAnsi="宋体" w:hint="eastAsia"/>
          <w:szCs w:val="21"/>
        </w:rPr>
        <w:t>业主</w:t>
      </w:r>
      <w:r>
        <w:rPr>
          <w:rFonts w:ascii="宋体" w:hAnsi="宋体"/>
          <w:szCs w:val="21"/>
        </w:rPr>
        <w:t>及其代表批准同意，且分包总金额不超过合同总价的30%。否则，应视为我单位非法分包。</w:t>
      </w:r>
    </w:p>
    <w:p w14:paraId="6A14D7D8" w14:textId="77777777" w:rsidR="00D6694B" w:rsidRDefault="00A5408B">
      <w:pPr>
        <w:topLinePunct/>
        <w:spacing w:afterLines="250" w:after="600" w:line="360" w:lineRule="auto"/>
        <w:ind w:firstLineChars="200" w:firstLine="420"/>
        <w:rPr>
          <w:rFonts w:ascii="宋体" w:hAnsi="宋体"/>
          <w:szCs w:val="21"/>
        </w:rPr>
      </w:pPr>
      <w:r>
        <w:rPr>
          <w:rFonts w:ascii="宋体" w:hAnsi="宋体"/>
          <w:szCs w:val="21"/>
        </w:rPr>
        <w:t>若我单位在项目实施过程中违背上述承诺，出现违法转包或非法分包等行为，我单位愿接受处罚，无条件</w:t>
      </w:r>
      <w:r>
        <w:rPr>
          <w:rFonts w:ascii="宋体" w:hAnsi="宋体" w:hint="eastAsia"/>
          <w:szCs w:val="21"/>
        </w:rPr>
        <w:t>退场</w:t>
      </w:r>
      <w:r>
        <w:rPr>
          <w:rFonts w:ascii="宋体" w:hAnsi="宋体"/>
          <w:szCs w:val="21"/>
        </w:rPr>
        <w:t>，</w:t>
      </w:r>
      <w:r>
        <w:rPr>
          <w:rFonts w:ascii="宋体" w:hAnsi="宋体" w:hint="eastAsia"/>
          <w:szCs w:val="21"/>
        </w:rPr>
        <w:t>发包人有权上报交通运输主管部门，将我方行为记入不良记录或将我方信用等级降为</w:t>
      </w:r>
      <w:r>
        <w:rPr>
          <w:rFonts w:ascii="宋体" w:hAnsi="宋体"/>
          <w:szCs w:val="21"/>
        </w:rPr>
        <w:t>D级，情节严重的，追究企业法人的法律责任。</w:t>
      </w:r>
    </w:p>
    <w:p w14:paraId="3CA96597" w14:textId="77777777" w:rsidR="00D6694B" w:rsidRDefault="00A5408B">
      <w:pPr>
        <w:topLinePunct/>
        <w:spacing w:line="360" w:lineRule="auto"/>
        <w:ind w:firstLineChars="200" w:firstLine="420"/>
        <w:rPr>
          <w:rFonts w:ascii="宋体" w:hAnsi="宋体"/>
          <w:szCs w:val="21"/>
          <w:u w:val="single"/>
        </w:rPr>
      </w:pPr>
      <w:r>
        <w:rPr>
          <w:rFonts w:ascii="宋体" w:hAnsi="宋体"/>
          <w:szCs w:val="21"/>
        </w:rPr>
        <w:t xml:space="preserve">             投标人：</w:t>
      </w:r>
      <w:r>
        <w:rPr>
          <w:rFonts w:ascii="宋体" w:hAnsi="宋体"/>
          <w:szCs w:val="21"/>
          <w:u w:val="single"/>
        </w:rPr>
        <w:t xml:space="preserve">                          (全称)(盖章)</w:t>
      </w:r>
    </w:p>
    <w:p w14:paraId="49AB2FD1" w14:textId="77777777" w:rsidR="00D6694B" w:rsidRDefault="00A5408B">
      <w:pPr>
        <w:widowControl/>
        <w:spacing w:before="100" w:beforeAutospacing="1" w:after="100" w:afterAutospacing="1" w:line="480" w:lineRule="auto"/>
        <w:jc w:val="left"/>
        <w:rPr>
          <w:rFonts w:ascii="宋体" w:hAnsi="宋体"/>
          <w:szCs w:val="21"/>
          <w:u w:val="single"/>
        </w:rPr>
      </w:pPr>
      <w:r>
        <w:rPr>
          <w:rFonts w:ascii="宋体" w:hAnsi="宋体"/>
          <w:szCs w:val="21"/>
        </w:rPr>
        <w:t xml:space="preserve">               投标人法定代表人：</w:t>
      </w:r>
      <w:r>
        <w:rPr>
          <w:rFonts w:ascii="宋体" w:hAnsi="宋体"/>
          <w:szCs w:val="21"/>
          <w:u w:val="single"/>
        </w:rPr>
        <w:t xml:space="preserve">                        (签字)</w:t>
      </w:r>
    </w:p>
    <w:p w14:paraId="47563639" w14:textId="77777777" w:rsidR="00D6694B" w:rsidRDefault="00A5408B">
      <w:pPr>
        <w:spacing w:line="480" w:lineRule="auto"/>
        <w:jc w:val="left"/>
        <w:rPr>
          <w:rFonts w:ascii="宋体" w:hAnsi="宋体"/>
          <w:szCs w:val="21"/>
        </w:rPr>
      </w:pPr>
      <w:r>
        <w:rPr>
          <w:rFonts w:ascii="宋体" w:hAnsi="宋体"/>
          <w:szCs w:val="21"/>
        </w:rPr>
        <w:t xml:space="preserve">               或被授权的代理人：</w:t>
      </w:r>
      <w:r>
        <w:rPr>
          <w:rFonts w:ascii="宋体" w:hAnsi="宋体"/>
          <w:szCs w:val="21"/>
          <w:u w:val="single"/>
        </w:rPr>
        <w:t xml:space="preserve">                        (签字)</w:t>
      </w:r>
    </w:p>
    <w:p w14:paraId="516B059E" w14:textId="77777777" w:rsidR="00D6694B" w:rsidRDefault="00A5408B">
      <w:pPr>
        <w:widowControl/>
        <w:spacing w:before="100" w:beforeAutospacing="1" w:after="100" w:afterAutospacing="1" w:line="480" w:lineRule="auto"/>
        <w:ind w:right="960"/>
        <w:jc w:val="center"/>
        <w:rPr>
          <w:rFonts w:ascii="宋体" w:hAnsi="宋体"/>
          <w:szCs w:val="21"/>
        </w:rPr>
      </w:pPr>
      <w:r>
        <w:rPr>
          <w:rFonts w:ascii="宋体" w:hAnsi="宋体"/>
          <w:szCs w:val="21"/>
        </w:rPr>
        <w:t xml:space="preserve">                              日   期：</w:t>
      </w:r>
      <w:r>
        <w:rPr>
          <w:rFonts w:ascii="宋体" w:hAnsi="宋体"/>
          <w:szCs w:val="21"/>
          <w:u w:val="single"/>
        </w:rPr>
        <w:t xml:space="preserve">      </w:t>
      </w:r>
      <w:r>
        <w:rPr>
          <w:rFonts w:ascii="宋体" w:hAnsi="宋体"/>
          <w:szCs w:val="21"/>
        </w:rPr>
        <w:t>年</w:t>
      </w:r>
      <w:r>
        <w:rPr>
          <w:rFonts w:ascii="宋体" w:hAnsi="宋体"/>
          <w:szCs w:val="21"/>
          <w:u w:val="single"/>
        </w:rPr>
        <w:t xml:space="preserve">     </w:t>
      </w:r>
      <w:r>
        <w:rPr>
          <w:rFonts w:ascii="宋体" w:hAnsi="宋体"/>
          <w:szCs w:val="21"/>
        </w:rPr>
        <w:t>月</w:t>
      </w:r>
      <w:r>
        <w:rPr>
          <w:rFonts w:ascii="宋体" w:hAnsi="宋体"/>
          <w:szCs w:val="21"/>
          <w:u w:val="single"/>
        </w:rPr>
        <w:t xml:space="preserve">     </w:t>
      </w:r>
      <w:r>
        <w:rPr>
          <w:rFonts w:ascii="宋体" w:hAnsi="宋体"/>
          <w:szCs w:val="21"/>
        </w:rPr>
        <w:t>日</w:t>
      </w:r>
    </w:p>
    <w:p w14:paraId="11C3613B" w14:textId="77777777" w:rsidR="00D6694B" w:rsidRDefault="00A5408B">
      <w:pPr>
        <w:widowControl/>
        <w:jc w:val="left"/>
        <w:rPr>
          <w:rFonts w:ascii="宋体" w:hAnsi="宋体"/>
          <w:szCs w:val="21"/>
        </w:rPr>
      </w:pPr>
      <w:r>
        <w:rPr>
          <w:rFonts w:ascii="宋体" w:hAnsi="宋体"/>
          <w:szCs w:val="21"/>
        </w:rPr>
        <w:br w:type="page"/>
      </w:r>
    </w:p>
    <w:p w14:paraId="0F75DE51" w14:textId="77777777" w:rsidR="00D6694B" w:rsidRDefault="00A5408B">
      <w:pPr>
        <w:pStyle w:val="32"/>
        <w:numPr>
          <w:ilvl w:val="0"/>
          <w:numId w:val="0"/>
        </w:numPr>
        <w:spacing w:before="120" w:after="120"/>
        <w:ind w:left="420" w:hanging="420"/>
        <w:rPr>
          <w:b/>
          <w:bCs/>
        </w:rPr>
      </w:pPr>
      <w:bookmarkStart w:id="85" w:name="_Toc48803543"/>
      <w:r>
        <w:rPr>
          <w:b/>
          <w:bCs/>
        </w:rPr>
        <w:lastRenderedPageBreak/>
        <w:t>3.2.6</w:t>
      </w:r>
      <w:r>
        <w:rPr>
          <w:rFonts w:hint="eastAsia"/>
          <w:b/>
          <w:bCs/>
        </w:rPr>
        <w:t>投标承诺书</w:t>
      </w:r>
      <w:bookmarkEnd w:id="85"/>
    </w:p>
    <w:p w14:paraId="37DE80A6" w14:textId="77777777" w:rsidR="00D6694B" w:rsidRDefault="00A5408B">
      <w:pPr>
        <w:widowControl/>
        <w:spacing w:before="100" w:beforeAutospacing="1" w:after="100" w:afterAutospacing="1" w:line="375" w:lineRule="atLeast"/>
        <w:ind w:firstLineChars="200" w:firstLine="420"/>
        <w:jc w:val="center"/>
        <w:rPr>
          <w:rFonts w:ascii="Times New Roman" w:hAnsi="Times New Roman"/>
          <w:bCs/>
          <w:color w:val="000000" w:themeColor="text1"/>
          <w:szCs w:val="21"/>
        </w:rPr>
      </w:pPr>
      <w:r>
        <w:rPr>
          <w:rFonts w:ascii="Times New Roman" w:hAnsi="Times New Roman" w:hint="eastAsia"/>
          <w:bCs/>
          <w:color w:val="000000" w:themeColor="text1"/>
          <w:szCs w:val="21"/>
        </w:rPr>
        <w:t>（非联合体、按期高质量交付）</w:t>
      </w:r>
    </w:p>
    <w:p w14:paraId="6DFA351F" w14:textId="77777777" w:rsidR="00D6694B" w:rsidRDefault="00A5408B">
      <w:pPr>
        <w:widowControl/>
        <w:spacing w:before="100" w:beforeAutospacing="1" w:after="100" w:afterAutospacing="1" w:line="375" w:lineRule="atLeast"/>
        <w:ind w:firstLineChars="200" w:firstLine="420"/>
        <w:rPr>
          <w:rFonts w:ascii="Times New Roman" w:hAnsi="Times New Roman"/>
          <w:bCs/>
          <w:color w:val="000000" w:themeColor="text1"/>
          <w:szCs w:val="21"/>
        </w:rPr>
      </w:pPr>
      <w:r>
        <w:rPr>
          <w:rFonts w:ascii="Times New Roman" w:hAnsi="Times New Roman" w:hint="eastAsia"/>
          <w:bCs/>
          <w:color w:val="000000" w:themeColor="text1"/>
          <w:szCs w:val="21"/>
        </w:rPr>
        <w:t>对不是联合体形式承诺，对按时高质量部署相关软件产品、</w:t>
      </w:r>
      <w:r>
        <w:rPr>
          <w:rFonts w:ascii="Times New Roman" w:hAnsi="Times New Roman"/>
          <w:bCs/>
          <w:color w:val="000000" w:themeColor="text1"/>
          <w:szCs w:val="21"/>
        </w:rPr>
        <w:t xml:space="preserve"> </w:t>
      </w:r>
      <w:r>
        <w:rPr>
          <w:rFonts w:ascii="Times New Roman" w:hAnsi="Times New Roman" w:hint="eastAsia"/>
          <w:bCs/>
          <w:color w:val="000000" w:themeColor="text1"/>
          <w:szCs w:val="21"/>
        </w:rPr>
        <w:t>开发应用功能和提交招标人要求的交付件进行承诺</w:t>
      </w:r>
    </w:p>
    <w:p w14:paraId="32D4D7C7" w14:textId="77777777" w:rsidR="00D6694B" w:rsidRDefault="00D6694B">
      <w:pPr>
        <w:widowControl/>
        <w:spacing w:before="100" w:beforeAutospacing="1" w:after="100" w:afterAutospacing="1" w:line="375" w:lineRule="atLeast"/>
        <w:rPr>
          <w:rFonts w:ascii="Times New Roman" w:hAnsi="Times New Roman"/>
          <w:bCs/>
          <w:color w:val="000000" w:themeColor="text1"/>
        </w:rPr>
      </w:pPr>
    </w:p>
    <w:p w14:paraId="2A66CE54" w14:textId="77777777" w:rsidR="00D6694B" w:rsidRDefault="00D6694B">
      <w:pPr>
        <w:widowControl/>
        <w:spacing w:before="100" w:beforeAutospacing="1" w:after="100" w:afterAutospacing="1" w:line="375" w:lineRule="atLeast"/>
        <w:rPr>
          <w:rFonts w:ascii="Times New Roman" w:hAnsi="Times New Roman"/>
          <w:bCs/>
          <w:color w:val="000000" w:themeColor="text1"/>
        </w:rPr>
      </w:pPr>
    </w:p>
    <w:p w14:paraId="4506289C" w14:textId="77777777" w:rsidR="00D6694B" w:rsidRDefault="00D6694B">
      <w:pPr>
        <w:widowControl/>
        <w:spacing w:before="100" w:beforeAutospacing="1" w:after="100" w:afterAutospacing="1" w:line="375" w:lineRule="atLeast"/>
        <w:rPr>
          <w:rFonts w:ascii="Times New Roman" w:hAnsi="Times New Roman"/>
          <w:bCs/>
          <w:color w:val="000000" w:themeColor="text1"/>
        </w:rPr>
      </w:pPr>
    </w:p>
    <w:p w14:paraId="1850B613" w14:textId="77777777" w:rsidR="00D6694B" w:rsidRDefault="00D6694B">
      <w:pPr>
        <w:widowControl/>
        <w:spacing w:before="100" w:beforeAutospacing="1" w:after="100" w:afterAutospacing="1" w:line="375" w:lineRule="atLeast"/>
        <w:rPr>
          <w:rFonts w:ascii="Times New Roman" w:hAnsi="Times New Roman"/>
          <w:bCs/>
          <w:color w:val="000000" w:themeColor="text1"/>
        </w:rPr>
      </w:pPr>
    </w:p>
    <w:p w14:paraId="6B65C2BA" w14:textId="77777777" w:rsidR="00D6694B" w:rsidRDefault="00D6694B">
      <w:pPr>
        <w:widowControl/>
        <w:spacing w:before="100" w:beforeAutospacing="1" w:after="100" w:afterAutospacing="1" w:line="375" w:lineRule="atLeast"/>
        <w:rPr>
          <w:rFonts w:ascii="Times New Roman" w:hAnsi="Times New Roman"/>
          <w:bCs/>
          <w:color w:val="000000" w:themeColor="text1"/>
        </w:rPr>
      </w:pPr>
    </w:p>
    <w:p w14:paraId="39EC52E1" w14:textId="77777777" w:rsidR="00D6694B" w:rsidRDefault="00D6694B">
      <w:pPr>
        <w:widowControl/>
        <w:spacing w:before="100" w:beforeAutospacing="1" w:after="100" w:afterAutospacing="1" w:line="375" w:lineRule="atLeast"/>
        <w:rPr>
          <w:rFonts w:ascii="Times New Roman" w:hAnsi="Times New Roman"/>
          <w:bCs/>
          <w:color w:val="000000" w:themeColor="text1"/>
        </w:rPr>
      </w:pPr>
    </w:p>
    <w:p w14:paraId="3A345E93" w14:textId="77777777" w:rsidR="00D6694B" w:rsidRDefault="00D6694B">
      <w:pPr>
        <w:widowControl/>
        <w:spacing w:before="100" w:beforeAutospacing="1" w:after="100" w:afterAutospacing="1" w:line="375" w:lineRule="atLeast"/>
        <w:rPr>
          <w:rFonts w:ascii="Times New Roman" w:hAnsi="Times New Roman"/>
          <w:bCs/>
          <w:color w:val="000000" w:themeColor="text1"/>
        </w:rPr>
      </w:pPr>
    </w:p>
    <w:p w14:paraId="061D0945" w14:textId="77777777" w:rsidR="00D6694B" w:rsidRDefault="00D6694B">
      <w:pPr>
        <w:widowControl/>
        <w:spacing w:before="100" w:beforeAutospacing="1" w:after="100" w:afterAutospacing="1" w:line="375" w:lineRule="atLeast"/>
        <w:rPr>
          <w:rFonts w:ascii="Times New Roman" w:hAnsi="Times New Roman"/>
          <w:bCs/>
          <w:color w:val="000000" w:themeColor="text1"/>
        </w:rPr>
      </w:pPr>
    </w:p>
    <w:p w14:paraId="22F943B5" w14:textId="77777777" w:rsidR="00D6694B" w:rsidRDefault="00D6694B">
      <w:pPr>
        <w:widowControl/>
        <w:spacing w:before="100" w:beforeAutospacing="1" w:after="100" w:afterAutospacing="1" w:line="375" w:lineRule="atLeast"/>
        <w:rPr>
          <w:rFonts w:ascii="Times New Roman" w:hAnsi="Times New Roman"/>
          <w:bCs/>
          <w:color w:val="000000" w:themeColor="text1"/>
        </w:rPr>
      </w:pPr>
    </w:p>
    <w:p w14:paraId="4FA72D9A" w14:textId="77777777" w:rsidR="00D6694B" w:rsidRDefault="00D6694B">
      <w:pPr>
        <w:widowControl/>
        <w:spacing w:before="100" w:beforeAutospacing="1" w:after="100" w:afterAutospacing="1" w:line="375" w:lineRule="atLeast"/>
        <w:rPr>
          <w:rFonts w:ascii="Times New Roman" w:hAnsi="Times New Roman"/>
          <w:bCs/>
          <w:color w:val="000000" w:themeColor="text1"/>
        </w:rPr>
      </w:pPr>
    </w:p>
    <w:p w14:paraId="5B8D4549" w14:textId="77777777" w:rsidR="00D6694B" w:rsidRDefault="00A5408B">
      <w:pPr>
        <w:widowControl/>
        <w:spacing w:before="100" w:beforeAutospacing="1" w:after="100" w:afterAutospacing="1" w:line="375" w:lineRule="atLeast"/>
        <w:jc w:val="center"/>
        <w:rPr>
          <w:rFonts w:ascii="Times New Roman" w:hAnsi="Times New Roman"/>
        </w:rPr>
      </w:pPr>
      <w:r>
        <w:rPr>
          <w:rFonts w:ascii="Times New Roman" w:hAnsi="Times New Roman"/>
        </w:rPr>
        <w:t>(</w:t>
      </w:r>
      <w:r>
        <w:rPr>
          <w:rFonts w:ascii="Times New Roman" w:hAnsi="Times New Roman" w:hint="eastAsia"/>
        </w:rPr>
        <w:t>扫描件必须清晰可辨。由各投标人自拟并加盖公章确认即可</w:t>
      </w:r>
      <w:r>
        <w:rPr>
          <w:rFonts w:ascii="Times New Roman" w:hAnsi="Times New Roman"/>
        </w:rPr>
        <w:t>)</w:t>
      </w:r>
    </w:p>
    <w:p w14:paraId="55A7E147" w14:textId="77777777" w:rsidR="00D6694B" w:rsidRDefault="00D6694B">
      <w:pPr>
        <w:widowControl/>
        <w:spacing w:before="100" w:beforeAutospacing="1" w:after="100" w:afterAutospacing="1" w:line="375" w:lineRule="atLeast"/>
        <w:rPr>
          <w:rFonts w:ascii="Times New Roman" w:hAnsi="Times New Roman"/>
        </w:rPr>
      </w:pPr>
    </w:p>
    <w:p w14:paraId="247A3FE1" w14:textId="77777777" w:rsidR="00D6694B" w:rsidRDefault="00D6694B">
      <w:pPr>
        <w:widowControl/>
        <w:spacing w:before="100" w:beforeAutospacing="1" w:after="100" w:afterAutospacing="1" w:line="375" w:lineRule="atLeast"/>
        <w:rPr>
          <w:rFonts w:ascii="Times New Roman" w:hAnsi="Times New Roman"/>
        </w:rPr>
      </w:pPr>
    </w:p>
    <w:p w14:paraId="00F1617A" w14:textId="77777777" w:rsidR="00D6694B" w:rsidRDefault="00D6694B">
      <w:pPr>
        <w:widowControl/>
        <w:spacing w:before="100" w:beforeAutospacing="1" w:after="100" w:afterAutospacing="1" w:line="375" w:lineRule="atLeast"/>
        <w:rPr>
          <w:rFonts w:ascii="宋体" w:hAnsi="宋体"/>
          <w:sz w:val="24"/>
          <w:szCs w:val="24"/>
        </w:rPr>
      </w:pPr>
    </w:p>
    <w:p w14:paraId="4735246A" w14:textId="77777777" w:rsidR="00D6694B" w:rsidRDefault="00A5408B">
      <w:pPr>
        <w:widowControl/>
        <w:jc w:val="left"/>
        <w:rPr>
          <w:rFonts w:ascii="宋体" w:hAnsi="宋体"/>
          <w:sz w:val="24"/>
          <w:szCs w:val="24"/>
        </w:rPr>
      </w:pPr>
      <w:r>
        <w:rPr>
          <w:rFonts w:ascii="宋体" w:hAnsi="宋体"/>
          <w:sz w:val="24"/>
          <w:szCs w:val="24"/>
        </w:rPr>
        <w:br w:type="page"/>
      </w:r>
    </w:p>
    <w:p w14:paraId="5CC2DEF5" w14:textId="77777777" w:rsidR="00D6694B" w:rsidRDefault="00A5408B">
      <w:pPr>
        <w:pStyle w:val="32"/>
        <w:numPr>
          <w:ilvl w:val="0"/>
          <w:numId w:val="0"/>
        </w:numPr>
        <w:spacing w:before="120" w:after="120"/>
        <w:ind w:left="420" w:hanging="420"/>
        <w:rPr>
          <w:b/>
          <w:bCs/>
        </w:rPr>
      </w:pPr>
      <w:bookmarkStart w:id="86" w:name="_Toc48803544"/>
      <w:bookmarkStart w:id="87" w:name="_Toc497076746"/>
      <w:bookmarkStart w:id="88" w:name="_Toc42160793"/>
      <w:bookmarkStart w:id="89" w:name="_Toc497077032"/>
      <w:bookmarkEnd w:id="83"/>
      <w:bookmarkEnd w:id="84"/>
      <w:r>
        <w:rPr>
          <w:b/>
          <w:bCs/>
        </w:rPr>
        <w:lastRenderedPageBreak/>
        <w:t>3.2.7</w:t>
      </w:r>
      <w:r>
        <w:rPr>
          <w:rFonts w:hint="eastAsia"/>
          <w:b/>
          <w:bCs/>
        </w:rPr>
        <w:t>投标人资信材料</w:t>
      </w:r>
      <w:bookmarkEnd w:id="86"/>
    </w:p>
    <w:p w14:paraId="3AF04A40" w14:textId="77777777" w:rsidR="00D6694B" w:rsidRDefault="00A5408B">
      <w:pPr>
        <w:widowControl/>
        <w:autoSpaceDE w:val="0"/>
        <w:autoSpaceDN w:val="0"/>
        <w:spacing w:afterLines="100" w:after="240"/>
        <w:ind w:left="114" w:hanging="6"/>
        <w:jc w:val="left"/>
        <w:textAlignment w:val="bottom"/>
        <w:rPr>
          <w:rFonts w:ascii="Times New Roman" w:hAnsi="Times New Roman"/>
          <w:color w:val="000000" w:themeColor="text1"/>
          <w:szCs w:val="21"/>
        </w:rPr>
      </w:pPr>
      <w:r>
        <w:rPr>
          <w:rFonts w:ascii="Times New Roman" w:hAnsi="Times New Roman"/>
          <w:color w:val="000000" w:themeColor="text1"/>
          <w:szCs w:val="21"/>
        </w:rPr>
        <w:t>(</w:t>
      </w:r>
      <w:r>
        <w:rPr>
          <w:rFonts w:ascii="Times New Roman" w:hAnsi="Times New Roman" w:hint="eastAsia"/>
          <w:color w:val="000000" w:themeColor="text1"/>
          <w:szCs w:val="21"/>
        </w:rPr>
        <w:t>资信材料不作为资格审查的内容，仅作为评定标委员会工作的重要参考</w:t>
      </w:r>
      <w:r>
        <w:rPr>
          <w:rFonts w:ascii="Times New Roman" w:hAnsi="Times New Roman"/>
          <w:color w:val="000000" w:themeColor="text1"/>
          <w:szCs w:val="21"/>
        </w:rPr>
        <w:t>)</w:t>
      </w:r>
    </w:p>
    <w:p w14:paraId="2F5D4CA6" w14:textId="77777777" w:rsidR="00D6694B" w:rsidRDefault="00A5408B">
      <w:pPr>
        <w:pStyle w:val="40"/>
        <w:numPr>
          <w:ilvl w:val="0"/>
          <w:numId w:val="0"/>
        </w:numPr>
        <w:spacing w:after="120"/>
      </w:pPr>
      <w:r>
        <w:rPr>
          <w:rFonts w:hint="eastAsia"/>
        </w:rPr>
        <w:t>3</w:t>
      </w:r>
      <w:r>
        <w:t>.2.7.1</w:t>
      </w:r>
      <w:r>
        <w:rPr>
          <w:rFonts w:hint="eastAsia"/>
        </w:rPr>
        <w:t>资信材料目录（格式自定）</w:t>
      </w:r>
    </w:p>
    <w:p w14:paraId="29523627" w14:textId="77777777" w:rsidR="00D6694B" w:rsidRDefault="00A5408B">
      <w:pPr>
        <w:pStyle w:val="40"/>
        <w:numPr>
          <w:ilvl w:val="0"/>
          <w:numId w:val="0"/>
        </w:numPr>
        <w:spacing w:after="120"/>
      </w:pPr>
      <w:r>
        <w:t>3.2.7.2</w:t>
      </w:r>
      <w:r>
        <w:rPr>
          <w:rFonts w:hint="eastAsia"/>
        </w:rPr>
        <w:t>企业基本情况</w:t>
      </w:r>
    </w:p>
    <w:p w14:paraId="51F43256" w14:textId="77777777" w:rsidR="00D6694B" w:rsidRDefault="00D6694B">
      <w:pPr>
        <w:rPr>
          <w:rFonts w:ascii="Times New Roman" w:hAnsi="Times New Roman"/>
          <w:color w:val="000000" w:themeColor="text1"/>
          <w:szCs w:val="21"/>
        </w:rPr>
      </w:pPr>
    </w:p>
    <w:tbl>
      <w:tblPr>
        <w:tblW w:w="8497" w:type="dxa"/>
        <w:tblLayout w:type="fixed"/>
        <w:tblCellMar>
          <w:left w:w="28" w:type="dxa"/>
          <w:right w:w="28" w:type="dxa"/>
        </w:tblCellMar>
        <w:tblLook w:val="04A0" w:firstRow="1" w:lastRow="0" w:firstColumn="1" w:lastColumn="0" w:noHBand="0" w:noVBand="1"/>
      </w:tblPr>
      <w:tblGrid>
        <w:gridCol w:w="3253"/>
        <w:gridCol w:w="5244"/>
      </w:tblGrid>
      <w:tr w:rsidR="00D6694B" w14:paraId="3E0E4B58" w14:textId="77777777">
        <w:trPr>
          <w:cantSplit/>
          <w:trHeight w:val="559"/>
        </w:trPr>
        <w:tc>
          <w:tcPr>
            <w:tcW w:w="3253" w:type="dxa"/>
            <w:tcBorders>
              <w:top w:val="single" w:sz="6" w:space="0" w:color="auto"/>
              <w:left w:val="single" w:sz="6" w:space="0" w:color="auto"/>
              <w:bottom w:val="single" w:sz="6" w:space="0" w:color="auto"/>
              <w:right w:val="single" w:sz="6" w:space="0" w:color="auto"/>
            </w:tcBorders>
            <w:vAlign w:val="center"/>
          </w:tcPr>
          <w:p w14:paraId="203BE19D" w14:textId="77777777" w:rsidR="00D6694B" w:rsidRDefault="00A5408B">
            <w:pPr>
              <w:widowControl/>
              <w:autoSpaceDE w:val="0"/>
              <w:autoSpaceDN w:val="0"/>
              <w:ind w:left="113" w:hanging="8"/>
              <w:jc w:val="left"/>
              <w:textAlignment w:val="bottom"/>
              <w:rPr>
                <w:rFonts w:ascii="Times New Roman" w:hAnsi="Times New Roman"/>
                <w:color w:val="000000" w:themeColor="text1"/>
                <w:szCs w:val="21"/>
              </w:rPr>
            </w:pPr>
            <w:r>
              <w:rPr>
                <w:rFonts w:ascii="Times New Roman" w:hAnsi="Times New Roman" w:hint="eastAsia"/>
                <w:color w:val="000000" w:themeColor="text1"/>
                <w:szCs w:val="21"/>
              </w:rPr>
              <w:t>投标人全称</w:t>
            </w:r>
          </w:p>
        </w:tc>
        <w:tc>
          <w:tcPr>
            <w:tcW w:w="5244" w:type="dxa"/>
            <w:tcBorders>
              <w:top w:val="single" w:sz="6" w:space="0" w:color="auto"/>
              <w:left w:val="single" w:sz="6" w:space="0" w:color="auto"/>
              <w:bottom w:val="single" w:sz="6" w:space="0" w:color="auto"/>
              <w:right w:val="single" w:sz="6" w:space="0" w:color="auto"/>
            </w:tcBorders>
            <w:vAlign w:val="center"/>
          </w:tcPr>
          <w:p w14:paraId="344B0BBE" w14:textId="77777777" w:rsidR="00D6694B" w:rsidRDefault="00D6694B">
            <w:pPr>
              <w:widowControl/>
              <w:autoSpaceDE w:val="0"/>
              <w:autoSpaceDN w:val="0"/>
              <w:ind w:hanging="8"/>
              <w:textAlignment w:val="bottom"/>
              <w:rPr>
                <w:rFonts w:ascii="Times New Roman" w:hAnsi="Times New Roman"/>
                <w:color w:val="000000" w:themeColor="text1"/>
                <w:szCs w:val="21"/>
              </w:rPr>
            </w:pPr>
          </w:p>
        </w:tc>
      </w:tr>
      <w:tr w:rsidR="00D6694B" w14:paraId="72A13B46" w14:textId="77777777">
        <w:trPr>
          <w:cantSplit/>
          <w:trHeight w:val="559"/>
        </w:trPr>
        <w:tc>
          <w:tcPr>
            <w:tcW w:w="3253" w:type="dxa"/>
            <w:tcBorders>
              <w:top w:val="single" w:sz="6" w:space="0" w:color="auto"/>
              <w:left w:val="single" w:sz="6" w:space="0" w:color="auto"/>
              <w:bottom w:val="single" w:sz="6" w:space="0" w:color="auto"/>
              <w:right w:val="single" w:sz="6" w:space="0" w:color="auto"/>
            </w:tcBorders>
            <w:vAlign w:val="center"/>
          </w:tcPr>
          <w:p w14:paraId="456D4835" w14:textId="77777777" w:rsidR="00D6694B" w:rsidRDefault="00A5408B">
            <w:pPr>
              <w:widowControl/>
              <w:autoSpaceDE w:val="0"/>
              <w:autoSpaceDN w:val="0"/>
              <w:ind w:left="113" w:hanging="8"/>
              <w:jc w:val="left"/>
              <w:textAlignment w:val="bottom"/>
              <w:rPr>
                <w:rFonts w:ascii="Times New Roman" w:hAnsi="Times New Roman"/>
                <w:color w:val="000000" w:themeColor="text1"/>
                <w:szCs w:val="21"/>
              </w:rPr>
            </w:pPr>
            <w:r>
              <w:rPr>
                <w:rFonts w:ascii="Times New Roman" w:hAnsi="Times New Roman" w:hint="eastAsia"/>
                <w:color w:val="000000" w:themeColor="text1"/>
                <w:szCs w:val="21"/>
              </w:rPr>
              <w:t>注册资金</w:t>
            </w:r>
          </w:p>
        </w:tc>
        <w:tc>
          <w:tcPr>
            <w:tcW w:w="5244" w:type="dxa"/>
            <w:tcBorders>
              <w:top w:val="single" w:sz="6" w:space="0" w:color="auto"/>
              <w:left w:val="single" w:sz="6" w:space="0" w:color="auto"/>
              <w:bottom w:val="single" w:sz="6" w:space="0" w:color="auto"/>
              <w:right w:val="single" w:sz="6" w:space="0" w:color="auto"/>
            </w:tcBorders>
            <w:vAlign w:val="center"/>
          </w:tcPr>
          <w:p w14:paraId="0C77FFE9" w14:textId="77777777" w:rsidR="00D6694B" w:rsidRDefault="00D6694B">
            <w:pPr>
              <w:widowControl/>
              <w:autoSpaceDE w:val="0"/>
              <w:autoSpaceDN w:val="0"/>
              <w:ind w:hanging="8"/>
              <w:textAlignment w:val="bottom"/>
              <w:rPr>
                <w:rFonts w:ascii="Times New Roman" w:hAnsi="Times New Roman"/>
                <w:color w:val="000000" w:themeColor="text1"/>
                <w:szCs w:val="21"/>
              </w:rPr>
            </w:pPr>
          </w:p>
        </w:tc>
      </w:tr>
      <w:tr w:rsidR="00D6694B" w14:paraId="2D804964" w14:textId="77777777">
        <w:trPr>
          <w:cantSplit/>
          <w:trHeight w:val="559"/>
        </w:trPr>
        <w:tc>
          <w:tcPr>
            <w:tcW w:w="3253" w:type="dxa"/>
            <w:tcBorders>
              <w:top w:val="single" w:sz="6" w:space="0" w:color="auto"/>
              <w:left w:val="single" w:sz="6" w:space="0" w:color="auto"/>
              <w:bottom w:val="single" w:sz="6" w:space="0" w:color="auto"/>
              <w:right w:val="single" w:sz="6" w:space="0" w:color="auto"/>
            </w:tcBorders>
            <w:vAlign w:val="center"/>
          </w:tcPr>
          <w:p w14:paraId="2E6BDE06" w14:textId="77777777" w:rsidR="00D6694B" w:rsidRDefault="00A5408B">
            <w:pPr>
              <w:widowControl/>
              <w:autoSpaceDE w:val="0"/>
              <w:autoSpaceDN w:val="0"/>
              <w:ind w:left="113" w:hanging="8"/>
              <w:jc w:val="left"/>
              <w:textAlignment w:val="bottom"/>
              <w:rPr>
                <w:rFonts w:ascii="Times New Roman" w:hAnsi="Times New Roman"/>
                <w:color w:val="000000" w:themeColor="text1"/>
                <w:szCs w:val="21"/>
              </w:rPr>
            </w:pPr>
            <w:r>
              <w:rPr>
                <w:rFonts w:ascii="Times New Roman" w:hAnsi="Times New Roman" w:hint="eastAsia"/>
                <w:color w:val="000000" w:themeColor="text1"/>
                <w:szCs w:val="21"/>
              </w:rPr>
              <w:t>企业相关资质认证</w:t>
            </w:r>
          </w:p>
        </w:tc>
        <w:tc>
          <w:tcPr>
            <w:tcW w:w="5244" w:type="dxa"/>
            <w:tcBorders>
              <w:top w:val="single" w:sz="6" w:space="0" w:color="auto"/>
              <w:left w:val="single" w:sz="6" w:space="0" w:color="auto"/>
              <w:bottom w:val="single" w:sz="6" w:space="0" w:color="auto"/>
              <w:right w:val="single" w:sz="6" w:space="0" w:color="auto"/>
            </w:tcBorders>
            <w:vAlign w:val="center"/>
          </w:tcPr>
          <w:p w14:paraId="7B314DBD" w14:textId="77777777" w:rsidR="00D6694B" w:rsidRDefault="00D6694B">
            <w:pPr>
              <w:widowControl/>
              <w:autoSpaceDE w:val="0"/>
              <w:autoSpaceDN w:val="0"/>
              <w:ind w:hanging="8"/>
              <w:textAlignment w:val="bottom"/>
              <w:rPr>
                <w:rFonts w:ascii="Times New Roman" w:hAnsi="Times New Roman"/>
                <w:color w:val="000000" w:themeColor="text1"/>
                <w:szCs w:val="21"/>
              </w:rPr>
            </w:pPr>
          </w:p>
        </w:tc>
      </w:tr>
      <w:tr w:rsidR="00D6694B" w14:paraId="02352B70" w14:textId="77777777">
        <w:trPr>
          <w:cantSplit/>
          <w:trHeight w:val="559"/>
        </w:trPr>
        <w:tc>
          <w:tcPr>
            <w:tcW w:w="3253" w:type="dxa"/>
            <w:tcBorders>
              <w:top w:val="single" w:sz="6" w:space="0" w:color="auto"/>
              <w:left w:val="single" w:sz="6" w:space="0" w:color="auto"/>
              <w:bottom w:val="single" w:sz="6" w:space="0" w:color="auto"/>
              <w:right w:val="single" w:sz="6" w:space="0" w:color="auto"/>
            </w:tcBorders>
            <w:vAlign w:val="center"/>
          </w:tcPr>
          <w:p w14:paraId="3295066E" w14:textId="77777777" w:rsidR="00D6694B" w:rsidRDefault="00A5408B">
            <w:pPr>
              <w:widowControl/>
              <w:autoSpaceDE w:val="0"/>
              <w:autoSpaceDN w:val="0"/>
              <w:ind w:left="113" w:hanging="8"/>
              <w:jc w:val="left"/>
              <w:textAlignment w:val="bottom"/>
              <w:rPr>
                <w:szCs w:val="21"/>
              </w:rPr>
            </w:pPr>
            <w:r>
              <w:rPr>
                <w:rFonts w:hint="eastAsia"/>
                <w:szCs w:val="21"/>
              </w:rPr>
              <w:t>投标人本地化服务形式情况</w:t>
            </w:r>
          </w:p>
        </w:tc>
        <w:tc>
          <w:tcPr>
            <w:tcW w:w="5244" w:type="dxa"/>
            <w:tcBorders>
              <w:top w:val="single" w:sz="6" w:space="0" w:color="auto"/>
              <w:left w:val="single" w:sz="6" w:space="0" w:color="auto"/>
              <w:bottom w:val="single" w:sz="6" w:space="0" w:color="auto"/>
              <w:right w:val="single" w:sz="6" w:space="0" w:color="auto"/>
            </w:tcBorders>
            <w:vAlign w:val="center"/>
          </w:tcPr>
          <w:p w14:paraId="1A246B4D" w14:textId="77777777" w:rsidR="00D6694B" w:rsidRDefault="00D6694B">
            <w:pPr>
              <w:widowControl/>
              <w:autoSpaceDE w:val="0"/>
              <w:autoSpaceDN w:val="0"/>
              <w:ind w:hanging="8"/>
              <w:textAlignment w:val="bottom"/>
              <w:rPr>
                <w:rFonts w:ascii="Times New Roman" w:hAnsi="Times New Roman"/>
                <w:color w:val="000000" w:themeColor="text1"/>
                <w:szCs w:val="21"/>
              </w:rPr>
            </w:pPr>
          </w:p>
        </w:tc>
      </w:tr>
    </w:tbl>
    <w:p w14:paraId="4CD01F95" w14:textId="77777777" w:rsidR="00D6694B" w:rsidRDefault="00D6694B">
      <w:pPr>
        <w:widowControl/>
        <w:autoSpaceDE w:val="0"/>
        <w:autoSpaceDN w:val="0"/>
        <w:ind w:left="357" w:hanging="357"/>
        <w:textAlignment w:val="bottom"/>
        <w:rPr>
          <w:rFonts w:ascii="Times New Roman" w:hAnsi="Times New Roman"/>
          <w:color w:val="000000" w:themeColor="text1"/>
          <w:szCs w:val="21"/>
        </w:rPr>
      </w:pPr>
    </w:p>
    <w:p w14:paraId="6758844D" w14:textId="77777777" w:rsidR="00D6694B" w:rsidRDefault="00A5408B">
      <w:pPr>
        <w:widowControl/>
        <w:autoSpaceDE w:val="0"/>
        <w:autoSpaceDN w:val="0"/>
        <w:spacing w:line="360" w:lineRule="auto"/>
        <w:textAlignment w:val="bottom"/>
        <w:rPr>
          <w:rFonts w:ascii="Times New Roman" w:hAnsi="Times New Roman"/>
          <w:color w:val="000000" w:themeColor="text1"/>
          <w:szCs w:val="21"/>
        </w:rPr>
      </w:pPr>
      <w:r>
        <w:rPr>
          <w:rFonts w:ascii="Times New Roman" w:hAnsi="Times New Roman" w:hint="eastAsia"/>
          <w:color w:val="000000" w:themeColor="text1"/>
          <w:szCs w:val="21"/>
        </w:rPr>
        <w:t>备注</w:t>
      </w:r>
    </w:p>
    <w:p w14:paraId="49D86167" w14:textId="77777777" w:rsidR="00D6694B" w:rsidRDefault="00A5408B">
      <w:pPr>
        <w:widowControl/>
        <w:autoSpaceDE w:val="0"/>
        <w:autoSpaceDN w:val="0"/>
        <w:spacing w:line="360" w:lineRule="auto"/>
        <w:ind w:firstLineChars="200" w:firstLine="420"/>
        <w:textAlignment w:val="bottom"/>
        <w:rPr>
          <w:rFonts w:ascii="Times New Roman" w:hAnsi="Times New Roman"/>
          <w:color w:val="000000" w:themeColor="text1"/>
          <w:szCs w:val="21"/>
        </w:rPr>
      </w:pPr>
      <w:r>
        <w:rPr>
          <w:rFonts w:ascii="Times New Roman" w:hAnsi="Times New Roman" w:hint="eastAsia"/>
          <w:color w:val="000000" w:themeColor="text1"/>
          <w:szCs w:val="21"/>
        </w:rPr>
        <w:t>①须提供上述证书的扫描件；仅计取投标人资质认证情况，其下属机构或关联企业的资质不予认可。</w:t>
      </w:r>
    </w:p>
    <w:p w14:paraId="0D1D87AF" w14:textId="77777777" w:rsidR="00D6694B" w:rsidRDefault="00A5408B">
      <w:pPr>
        <w:widowControl/>
        <w:autoSpaceDE w:val="0"/>
        <w:autoSpaceDN w:val="0"/>
        <w:spacing w:line="360" w:lineRule="auto"/>
        <w:ind w:firstLineChars="200" w:firstLine="420"/>
        <w:textAlignment w:val="bottom"/>
        <w:rPr>
          <w:rFonts w:ascii="Times New Roman" w:hAnsi="Times New Roman"/>
          <w:szCs w:val="21"/>
        </w:rPr>
      </w:pPr>
      <w:r>
        <w:rPr>
          <w:rFonts w:ascii="Times New Roman" w:hAnsi="Times New Roman"/>
          <w:color w:val="000000" w:themeColor="text1"/>
          <w:szCs w:val="21"/>
        </w:rPr>
        <w:fldChar w:fldCharType="begin"/>
      </w:r>
      <w:r>
        <w:rPr>
          <w:rFonts w:ascii="Times New Roman" w:hAnsi="Times New Roman"/>
          <w:color w:val="000000" w:themeColor="text1"/>
          <w:szCs w:val="21"/>
        </w:rPr>
        <w:instrText xml:space="preserve"> = 2 \* GB3 </w:instrText>
      </w:r>
      <w:r>
        <w:rPr>
          <w:rFonts w:ascii="Times New Roman" w:hAnsi="Times New Roman"/>
          <w:color w:val="000000" w:themeColor="text1"/>
          <w:szCs w:val="21"/>
        </w:rPr>
        <w:fldChar w:fldCharType="separate"/>
      </w:r>
      <w:r>
        <w:rPr>
          <w:rFonts w:ascii="Times New Roman" w:hAnsi="Times New Roman" w:hint="eastAsia"/>
          <w:color w:val="000000" w:themeColor="text1"/>
          <w:szCs w:val="21"/>
        </w:rPr>
        <w:t>②</w:t>
      </w:r>
      <w:r>
        <w:rPr>
          <w:rFonts w:ascii="Times New Roman" w:hAnsi="Times New Roman"/>
          <w:color w:val="000000" w:themeColor="text1"/>
          <w:szCs w:val="21"/>
        </w:rPr>
        <w:fldChar w:fldCharType="end"/>
      </w:r>
      <w:r>
        <w:rPr>
          <w:rFonts w:ascii="Times New Roman" w:hAnsi="Times New Roman" w:hint="eastAsia"/>
          <w:szCs w:val="21"/>
        </w:rPr>
        <w:t>以上提供的资质证书须在有效期内。</w:t>
      </w:r>
    </w:p>
    <w:p w14:paraId="40EB0131" w14:textId="77777777" w:rsidR="00D6694B" w:rsidRDefault="00A5408B">
      <w:pPr>
        <w:widowControl/>
        <w:autoSpaceDE w:val="0"/>
        <w:autoSpaceDN w:val="0"/>
        <w:spacing w:line="360" w:lineRule="auto"/>
        <w:ind w:firstLineChars="200" w:firstLine="420"/>
        <w:textAlignment w:val="bottom"/>
        <w:rPr>
          <w:rFonts w:ascii="Times New Roman" w:hAnsi="Times New Roman"/>
          <w:szCs w:val="21"/>
        </w:rPr>
      </w:pPr>
      <w:r>
        <w:rPr>
          <w:rFonts w:ascii="宋体" w:hAnsi="宋体" w:hint="eastAsia"/>
          <w:szCs w:val="21"/>
        </w:rPr>
        <w:t>③</w:t>
      </w:r>
      <w:r>
        <w:rPr>
          <w:rFonts w:ascii="Times New Roman" w:hAnsi="Times New Roman" w:hint="eastAsia"/>
          <w:szCs w:val="21"/>
        </w:rPr>
        <w:t>须提供投标人营业执照扫描件等相关证明扫描件。</w:t>
      </w:r>
    </w:p>
    <w:p w14:paraId="27B45EBE" w14:textId="2764C5AB" w:rsidR="00D6694B" w:rsidRPr="004D513F" w:rsidRDefault="00A5408B" w:rsidP="004D513F">
      <w:pPr>
        <w:pStyle w:val="afffff6"/>
        <w:ind w:firstLineChars="200" w:firstLine="420"/>
        <w:rPr>
          <w:rFonts w:ascii="宋体" w:hAnsi="宋体"/>
          <w:szCs w:val="21"/>
        </w:rPr>
      </w:pPr>
      <w:r>
        <w:rPr>
          <w:rFonts w:ascii="宋体" w:hAnsi="宋体" w:hint="eastAsia"/>
          <w:szCs w:val="21"/>
        </w:rPr>
        <w:t>④</w:t>
      </w:r>
      <w:r>
        <w:rPr>
          <w:rFonts w:hint="eastAsia"/>
          <w:szCs w:val="21"/>
        </w:rPr>
        <w:t>提供深圳市内（如有）或广东省内合法注册的分公司营业执照</w:t>
      </w:r>
    </w:p>
    <w:p w14:paraId="4DA37497" w14:textId="785EA2D4" w:rsidR="00D6694B" w:rsidRDefault="004D513F">
      <w:pPr>
        <w:autoSpaceDE w:val="0"/>
        <w:autoSpaceDN w:val="0"/>
        <w:adjustRightInd w:val="0"/>
        <w:spacing w:line="360" w:lineRule="auto"/>
        <w:ind w:firstLineChars="200" w:firstLine="420"/>
        <w:rPr>
          <w:rFonts w:ascii="Times New Roman" w:hAnsi="Times New Roman" w:cs="宋体"/>
          <w:color w:val="000000" w:themeColor="text1"/>
          <w:szCs w:val="21"/>
        </w:rPr>
      </w:pPr>
      <w:r>
        <w:rPr>
          <w:rFonts w:ascii="宋体" w:hAnsi="宋体" w:cs="宋体" w:hint="eastAsia"/>
          <w:color w:val="000000" w:themeColor="text1"/>
          <w:szCs w:val="21"/>
        </w:rPr>
        <w:t>⑤</w:t>
      </w:r>
      <w:r w:rsidR="00A5408B">
        <w:rPr>
          <w:rFonts w:ascii="Times New Roman" w:hAnsi="Times New Roman" w:cs="宋体" w:hint="eastAsia"/>
          <w:color w:val="000000" w:themeColor="text1"/>
          <w:szCs w:val="21"/>
        </w:rPr>
        <w:t>投标人可参照上述表格格式自行扩展设计。</w:t>
      </w:r>
    </w:p>
    <w:p w14:paraId="12BCAF55" w14:textId="77777777" w:rsidR="00D6694B" w:rsidRDefault="00A5408B">
      <w:pPr>
        <w:widowControl/>
        <w:jc w:val="left"/>
        <w:rPr>
          <w:rFonts w:ascii="Times New Roman" w:hAnsi="Times New Roman" w:cs="宋体"/>
          <w:color w:val="000000" w:themeColor="text1"/>
          <w:szCs w:val="21"/>
        </w:rPr>
      </w:pPr>
      <w:r>
        <w:rPr>
          <w:rFonts w:ascii="Times New Roman" w:hAnsi="Times New Roman" w:cs="宋体"/>
          <w:color w:val="000000" w:themeColor="text1"/>
          <w:szCs w:val="21"/>
        </w:rPr>
        <w:br w:type="page"/>
      </w:r>
    </w:p>
    <w:p w14:paraId="6B9F07A0" w14:textId="77777777" w:rsidR="00D6694B" w:rsidRDefault="00A5408B">
      <w:pPr>
        <w:pStyle w:val="40"/>
        <w:numPr>
          <w:ilvl w:val="0"/>
          <w:numId w:val="0"/>
        </w:numPr>
        <w:spacing w:after="120"/>
        <w:rPr>
          <w:sz w:val="30"/>
          <w:szCs w:val="30"/>
        </w:rPr>
      </w:pPr>
      <w:r>
        <w:lastRenderedPageBreak/>
        <w:t>3.2.7.3</w:t>
      </w:r>
      <w:r>
        <w:rPr>
          <w:rFonts w:hint="eastAsia"/>
        </w:rPr>
        <w:t>银行出具的资信证明原件</w:t>
      </w:r>
    </w:p>
    <w:p w14:paraId="4EF4645C" w14:textId="77777777" w:rsidR="00D6694B" w:rsidRDefault="00D6694B">
      <w:pPr>
        <w:jc w:val="center"/>
        <w:rPr>
          <w:rFonts w:ascii="Times New Roman" w:eastAsia="黑体" w:hAnsi="Times New Roman"/>
          <w:sz w:val="30"/>
          <w:szCs w:val="30"/>
        </w:rPr>
      </w:pPr>
    </w:p>
    <w:p w14:paraId="10BAF22B" w14:textId="77777777" w:rsidR="00D6694B" w:rsidRDefault="00D6694B">
      <w:pPr>
        <w:rPr>
          <w:rFonts w:ascii="Times New Roman" w:eastAsia="黑体" w:hAnsi="Times New Roman"/>
          <w:sz w:val="30"/>
          <w:szCs w:val="30"/>
        </w:rPr>
      </w:pPr>
    </w:p>
    <w:p w14:paraId="6EE91FCE" w14:textId="77777777" w:rsidR="00D6694B" w:rsidRDefault="00A5408B">
      <w:pPr>
        <w:widowControl/>
        <w:jc w:val="left"/>
        <w:rPr>
          <w:rFonts w:ascii="Times New Roman" w:hAnsi="Times New Roman"/>
          <w:szCs w:val="24"/>
        </w:rPr>
      </w:pPr>
      <w:r>
        <w:rPr>
          <w:noProof/>
        </w:rPr>
        <w:drawing>
          <wp:inline distT="0" distB="0" distL="0" distR="0" wp14:anchorId="0D297ADA" wp14:editId="0B5AB146">
            <wp:extent cx="5400040" cy="700468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5400040" cy="7004685"/>
                    </a:xfrm>
                    <a:prstGeom prst="rect">
                      <a:avLst/>
                    </a:prstGeom>
                  </pic:spPr>
                </pic:pic>
              </a:graphicData>
            </a:graphic>
          </wp:inline>
        </w:drawing>
      </w:r>
      <w:r>
        <w:rPr>
          <w:rFonts w:ascii="Times New Roman" w:hAnsi="Times New Roman"/>
          <w:szCs w:val="24"/>
        </w:rPr>
        <w:br w:type="page"/>
      </w:r>
    </w:p>
    <w:p w14:paraId="007606EB" w14:textId="77777777" w:rsidR="00D6694B" w:rsidRDefault="00A5408B">
      <w:pPr>
        <w:pStyle w:val="40"/>
        <w:numPr>
          <w:ilvl w:val="0"/>
          <w:numId w:val="0"/>
        </w:numPr>
        <w:spacing w:after="120"/>
        <w:rPr>
          <w:sz w:val="30"/>
          <w:szCs w:val="30"/>
        </w:rPr>
      </w:pPr>
      <w:r>
        <w:lastRenderedPageBreak/>
        <w:t>3.2.7.4</w:t>
      </w:r>
      <w:r>
        <w:rPr>
          <w:rFonts w:hint="eastAsia"/>
        </w:rPr>
        <w:t>经年度审计（</w:t>
      </w:r>
      <w:r>
        <w:t xml:space="preserve">2018 </w:t>
      </w:r>
      <w:r>
        <w:rPr>
          <w:rFonts w:hint="eastAsia"/>
        </w:rPr>
        <w:t>年度至</w:t>
      </w:r>
      <w:r>
        <w:t xml:space="preserve">2019 </w:t>
      </w:r>
      <w:r>
        <w:rPr>
          <w:rFonts w:hint="eastAsia"/>
        </w:rPr>
        <w:t>年度）的财务报告复印件</w:t>
      </w:r>
    </w:p>
    <w:p w14:paraId="4AF41A32" w14:textId="77777777" w:rsidR="00D6694B" w:rsidRDefault="00A5408B">
      <w:pPr>
        <w:rPr>
          <w:rFonts w:ascii="Times New Roman" w:eastAsia="黑体" w:hAnsi="Times New Roman"/>
          <w:sz w:val="30"/>
          <w:szCs w:val="30"/>
        </w:rPr>
      </w:pPr>
      <w:r>
        <w:rPr>
          <w:noProof/>
        </w:rPr>
        <w:drawing>
          <wp:inline distT="0" distB="0" distL="0" distR="0" wp14:anchorId="314F871F" wp14:editId="52FF8F0C">
            <wp:extent cx="5400040" cy="70046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5400040" cy="7004685"/>
                    </a:xfrm>
                    <a:prstGeom prst="rect">
                      <a:avLst/>
                    </a:prstGeom>
                  </pic:spPr>
                </pic:pic>
              </a:graphicData>
            </a:graphic>
          </wp:inline>
        </w:drawing>
      </w:r>
    </w:p>
    <w:p w14:paraId="2E610395" w14:textId="41580128" w:rsidR="00AB3964" w:rsidRDefault="00AB3964" w:rsidP="00AB3964">
      <w:pPr>
        <w:widowControl/>
        <w:jc w:val="left"/>
        <w:rPr>
          <w:rFonts w:ascii="Times New Roman" w:hAnsi="Times New Roman"/>
          <w:snapToGrid w:val="0"/>
          <w:sz w:val="24"/>
          <w:szCs w:val="28"/>
        </w:rPr>
        <w:sectPr w:rsidR="00AB3964" w:rsidSect="00AB3964">
          <w:footerReference w:type="default" r:id="rId26"/>
          <w:pgSz w:w="11906" w:h="16838"/>
          <w:pgMar w:top="1440" w:right="1701" w:bottom="1440" w:left="1701" w:header="851" w:footer="964" w:gutter="0"/>
          <w:cols w:space="720"/>
          <w:docGrid w:linePitch="312"/>
        </w:sectPr>
      </w:pPr>
      <w:r>
        <w:rPr>
          <w:rFonts w:ascii="Times New Roman" w:eastAsia="黑体" w:hAnsi="Times New Roman"/>
          <w:sz w:val="30"/>
          <w:szCs w:val="30"/>
        </w:rPr>
        <w:br w:type="page"/>
      </w:r>
      <w:bookmarkStart w:id="90" w:name="_Toc27737"/>
      <w:bookmarkStart w:id="91" w:name="_Toc497076740"/>
      <w:bookmarkStart w:id="92" w:name="_Toc497077026"/>
      <w:bookmarkStart w:id="93" w:name="_Toc42160787"/>
    </w:p>
    <w:p w14:paraId="0EF27241" w14:textId="3A3877E3" w:rsidR="00AB3964" w:rsidRDefault="00AB3964" w:rsidP="00AB3964">
      <w:pPr>
        <w:widowControl/>
        <w:jc w:val="left"/>
        <w:rPr>
          <w:rFonts w:ascii="Times New Roman" w:hAnsi="Times New Roman"/>
          <w:snapToGrid w:val="0"/>
          <w:sz w:val="24"/>
          <w:szCs w:val="28"/>
        </w:rPr>
      </w:pPr>
    </w:p>
    <w:p w14:paraId="0615CDFB" w14:textId="1045F2DB" w:rsidR="00AB3964" w:rsidRDefault="00AB3964" w:rsidP="00AB3964">
      <w:pPr>
        <w:spacing w:before="100" w:afterLines="50" w:after="120" w:line="360" w:lineRule="auto"/>
        <w:jc w:val="left"/>
        <w:outlineLvl w:val="2"/>
        <w:rPr>
          <w:rFonts w:ascii="Times New Roman" w:eastAsia="黑体" w:hAnsi="Times New Roman" w:cs="黑体"/>
          <w:b/>
          <w:snapToGrid w:val="0"/>
          <w:color w:val="000000"/>
          <w:kern w:val="0"/>
          <w:sz w:val="30"/>
          <w:szCs w:val="30"/>
        </w:rPr>
      </w:pPr>
      <w:bookmarkStart w:id="94" w:name="_Toc48803545"/>
      <w:r>
        <w:rPr>
          <w:rFonts w:ascii="Times New Roman" w:eastAsia="黑体" w:hAnsi="Times New Roman" w:cs="黑体"/>
          <w:b/>
          <w:snapToGrid w:val="0"/>
          <w:color w:val="000000"/>
          <w:kern w:val="0"/>
          <w:sz w:val="30"/>
          <w:szCs w:val="30"/>
        </w:rPr>
        <w:t>3.</w:t>
      </w:r>
      <w:r w:rsidR="001D5CB1">
        <w:rPr>
          <w:rFonts w:ascii="Times New Roman" w:eastAsia="黑体" w:hAnsi="Times New Roman" w:cs="黑体"/>
          <w:b/>
          <w:snapToGrid w:val="0"/>
          <w:color w:val="000000"/>
          <w:kern w:val="0"/>
          <w:sz w:val="30"/>
          <w:szCs w:val="30"/>
        </w:rPr>
        <w:t>2</w:t>
      </w:r>
      <w:r>
        <w:rPr>
          <w:rFonts w:ascii="Times New Roman" w:eastAsia="黑体" w:hAnsi="Times New Roman" w:cs="黑体"/>
          <w:b/>
          <w:snapToGrid w:val="0"/>
          <w:color w:val="000000"/>
          <w:kern w:val="0"/>
          <w:sz w:val="30"/>
          <w:szCs w:val="30"/>
        </w:rPr>
        <w:t>.</w:t>
      </w:r>
      <w:r w:rsidR="001D5CB1">
        <w:rPr>
          <w:rFonts w:ascii="Times New Roman" w:eastAsia="黑体" w:hAnsi="Times New Roman" w:cs="黑体"/>
          <w:b/>
          <w:snapToGrid w:val="0"/>
          <w:color w:val="000000"/>
          <w:kern w:val="0"/>
          <w:sz w:val="30"/>
          <w:szCs w:val="30"/>
        </w:rPr>
        <w:t>8</w:t>
      </w:r>
      <w:r>
        <w:rPr>
          <w:rFonts w:ascii="Times New Roman" w:eastAsia="黑体" w:hAnsi="Times New Roman" w:cs="黑体" w:hint="eastAsia"/>
          <w:b/>
          <w:snapToGrid w:val="0"/>
          <w:color w:val="000000"/>
          <w:kern w:val="0"/>
          <w:sz w:val="30"/>
          <w:szCs w:val="30"/>
        </w:rPr>
        <w:t>投标人资信汇总表</w:t>
      </w:r>
      <w:bookmarkEnd w:id="94"/>
    </w:p>
    <w:p w14:paraId="0D8BC9AA" w14:textId="77777777" w:rsidR="00AB3964" w:rsidRPr="00DE0844" w:rsidRDefault="00AB3964" w:rsidP="00AB3964">
      <w:pPr>
        <w:pStyle w:val="afffff6"/>
        <w:rPr>
          <w:szCs w:val="21"/>
        </w:rPr>
      </w:pPr>
      <w:r w:rsidRPr="00DE0844">
        <w:rPr>
          <w:rFonts w:hint="eastAsia"/>
          <w:szCs w:val="21"/>
        </w:rPr>
        <w:t>（</w:t>
      </w:r>
      <w:r>
        <w:rPr>
          <w:rFonts w:hint="eastAsia"/>
          <w:szCs w:val="21"/>
        </w:rPr>
        <w:t>提供内容及相关说明请参考</w:t>
      </w:r>
      <w:r>
        <w:rPr>
          <w:rFonts w:hint="eastAsia"/>
          <w:szCs w:val="21"/>
        </w:rPr>
        <w:t>2</w:t>
      </w:r>
      <w:r>
        <w:rPr>
          <w:szCs w:val="21"/>
        </w:rPr>
        <w:t>.6.5</w:t>
      </w:r>
      <w:r w:rsidRPr="00DE0844">
        <w:rPr>
          <w:rFonts w:hint="eastAsia"/>
          <w:szCs w:val="21"/>
        </w:rPr>
        <w:t>）</w:t>
      </w:r>
    </w:p>
    <w:tbl>
      <w:tblPr>
        <w:tblW w:w="139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80"/>
        <w:gridCol w:w="3714"/>
        <w:gridCol w:w="3827"/>
        <w:gridCol w:w="3465"/>
        <w:gridCol w:w="1392"/>
      </w:tblGrid>
      <w:tr w:rsidR="00AB3964" w14:paraId="0322E9A0" w14:textId="77777777" w:rsidTr="00895768">
        <w:trPr>
          <w:trHeight w:val="409"/>
        </w:trPr>
        <w:tc>
          <w:tcPr>
            <w:tcW w:w="851" w:type="dxa"/>
            <w:vMerge w:val="restart"/>
            <w:shd w:val="clear" w:color="auto" w:fill="FFFFFF" w:themeFill="background1"/>
            <w:vAlign w:val="center"/>
          </w:tcPr>
          <w:p w14:paraId="46C42A11" w14:textId="77777777" w:rsidR="00AB3964" w:rsidRDefault="00AB3964" w:rsidP="00895768">
            <w:pPr>
              <w:pStyle w:val="afffff6"/>
              <w:jc w:val="center"/>
              <w:rPr>
                <w:szCs w:val="21"/>
              </w:rPr>
            </w:pPr>
            <w:r>
              <w:rPr>
                <w:rFonts w:hint="eastAsia"/>
                <w:szCs w:val="21"/>
              </w:rPr>
              <w:t>名称</w:t>
            </w:r>
          </w:p>
        </w:tc>
        <w:tc>
          <w:tcPr>
            <w:tcW w:w="680" w:type="dxa"/>
            <w:vMerge w:val="restart"/>
            <w:shd w:val="clear" w:color="auto" w:fill="FFFFFF" w:themeFill="background1"/>
            <w:vAlign w:val="center"/>
          </w:tcPr>
          <w:p w14:paraId="6E8EA790" w14:textId="77777777" w:rsidR="00AB3964" w:rsidRDefault="00AB3964" w:rsidP="00895768">
            <w:pPr>
              <w:pStyle w:val="afffff6"/>
              <w:jc w:val="center"/>
              <w:rPr>
                <w:szCs w:val="21"/>
              </w:rPr>
            </w:pPr>
            <w:r>
              <w:rPr>
                <w:rFonts w:hint="eastAsia"/>
                <w:szCs w:val="21"/>
              </w:rPr>
              <w:t>序号</w:t>
            </w:r>
          </w:p>
        </w:tc>
        <w:tc>
          <w:tcPr>
            <w:tcW w:w="3714" w:type="dxa"/>
            <w:vMerge w:val="restart"/>
            <w:shd w:val="clear" w:color="auto" w:fill="FFFFFF" w:themeFill="background1"/>
            <w:vAlign w:val="center"/>
          </w:tcPr>
          <w:p w14:paraId="71BF33E6" w14:textId="77777777" w:rsidR="00AB3964" w:rsidRDefault="00AB3964" w:rsidP="00895768">
            <w:pPr>
              <w:pStyle w:val="afffff6"/>
              <w:jc w:val="center"/>
              <w:rPr>
                <w:szCs w:val="21"/>
              </w:rPr>
            </w:pPr>
            <w:r>
              <w:rPr>
                <w:rFonts w:hint="eastAsia"/>
                <w:szCs w:val="21"/>
              </w:rPr>
              <w:t>分类</w:t>
            </w:r>
          </w:p>
        </w:tc>
        <w:tc>
          <w:tcPr>
            <w:tcW w:w="3827" w:type="dxa"/>
            <w:vMerge w:val="restart"/>
            <w:shd w:val="clear" w:color="auto" w:fill="FFFFFF" w:themeFill="background1"/>
            <w:vAlign w:val="center"/>
          </w:tcPr>
          <w:p w14:paraId="4F36F0AB" w14:textId="77777777" w:rsidR="00AB3964" w:rsidRDefault="00AB3964" w:rsidP="00895768">
            <w:pPr>
              <w:pStyle w:val="afffff6"/>
              <w:jc w:val="center"/>
              <w:rPr>
                <w:szCs w:val="21"/>
              </w:rPr>
            </w:pPr>
            <w:r>
              <w:rPr>
                <w:rFonts w:hint="eastAsia"/>
                <w:szCs w:val="21"/>
              </w:rPr>
              <w:t>具体内容</w:t>
            </w:r>
          </w:p>
        </w:tc>
        <w:tc>
          <w:tcPr>
            <w:tcW w:w="4857" w:type="dxa"/>
            <w:gridSpan w:val="2"/>
            <w:shd w:val="clear" w:color="auto" w:fill="FFFFFF" w:themeFill="background1"/>
            <w:vAlign w:val="center"/>
          </w:tcPr>
          <w:p w14:paraId="09BBC28A" w14:textId="77777777" w:rsidR="00AB3964" w:rsidRDefault="00AB3964" w:rsidP="00895768">
            <w:pPr>
              <w:pStyle w:val="afffff6"/>
              <w:jc w:val="left"/>
              <w:rPr>
                <w:szCs w:val="21"/>
                <w:u w:val="single"/>
              </w:rPr>
            </w:pPr>
            <w:r>
              <w:rPr>
                <w:rFonts w:hint="eastAsia"/>
                <w:szCs w:val="21"/>
              </w:rPr>
              <w:t>投标人名称：</w:t>
            </w:r>
          </w:p>
        </w:tc>
      </w:tr>
      <w:tr w:rsidR="00AB3964" w14:paraId="78D9D36A" w14:textId="77777777" w:rsidTr="00895768">
        <w:trPr>
          <w:trHeight w:val="194"/>
        </w:trPr>
        <w:tc>
          <w:tcPr>
            <w:tcW w:w="851" w:type="dxa"/>
            <w:vMerge/>
            <w:shd w:val="clear" w:color="auto" w:fill="FFFFFF" w:themeFill="background1"/>
            <w:vAlign w:val="center"/>
          </w:tcPr>
          <w:p w14:paraId="6D694928" w14:textId="77777777" w:rsidR="00AB3964" w:rsidRDefault="00AB3964" w:rsidP="00895768">
            <w:pPr>
              <w:pStyle w:val="afffff6"/>
              <w:jc w:val="center"/>
              <w:rPr>
                <w:szCs w:val="21"/>
              </w:rPr>
            </w:pPr>
          </w:p>
        </w:tc>
        <w:tc>
          <w:tcPr>
            <w:tcW w:w="680" w:type="dxa"/>
            <w:vMerge/>
            <w:shd w:val="clear" w:color="auto" w:fill="FFFFFF" w:themeFill="background1"/>
            <w:vAlign w:val="center"/>
          </w:tcPr>
          <w:p w14:paraId="7B287FE9" w14:textId="77777777" w:rsidR="00AB3964" w:rsidRDefault="00AB3964" w:rsidP="00895768">
            <w:pPr>
              <w:pStyle w:val="afffff6"/>
              <w:jc w:val="center"/>
              <w:rPr>
                <w:szCs w:val="21"/>
              </w:rPr>
            </w:pPr>
          </w:p>
        </w:tc>
        <w:tc>
          <w:tcPr>
            <w:tcW w:w="3714" w:type="dxa"/>
            <w:vMerge/>
            <w:shd w:val="clear" w:color="auto" w:fill="FFFFFF" w:themeFill="background1"/>
            <w:vAlign w:val="center"/>
          </w:tcPr>
          <w:p w14:paraId="5BC012A4" w14:textId="77777777" w:rsidR="00AB3964" w:rsidRDefault="00AB3964" w:rsidP="00895768">
            <w:pPr>
              <w:pStyle w:val="afffff6"/>
              <w:jc w:val="center"/>
              <w:rPr>
                <w:szCs w:val="21"/>
              </w:rPr>
            </w:pPr>
          </w:p>
        </w:tc>
        <w:tc>
          <w:tcPr>
            <w:tcW w:w="3827" w:type="dxa"/>
            <w:vMerge/>
            <w:shd w:val="clear" w:color="auto" w:fill="FFFFFF" w:themeFill="background1"/>
            <w:vAlign w:val="center"/>
          </w:tcPr>
          <w:p w14:paraId="7298074D" w14:textId="77777777" w:rsidR="00AB3964" w:rsidRDefault="00AB3964" w:rsidP="00895768">
            <w:pPr>
              <w:pStyle w:val="afffff6"/>
              <w:jc w:val="center"/>
              <w:rPr>
                <w:szCs w:val="21"/>
              </w:rPr>
            </w:pPr>
          </w:p>
        </w:tc>
        <w:tc>
          <w:tcPr>
            <w:tcW w:w="3465" w:type="dxa"/>
            <w:shd w:val="clear" w:color="auto" w:fill="FFFFFF" w:themeFill="background1"/>
            <w:vAlign w:val="center"/>
          </w:tcPr>
          <w:p w14:paraId="4D5CFA20" w14:textId="77777777" w:rsidR="00AB3964" w:rsidRDefault="00AB3964" w:rsidP="00895768">
            <w:pPr>
              <w:pStyle w:val="afffff6"/>
              <w:jc w:val="center"/>
              <w:rPr>
                <w:szCs w:val="21"/>
              </w:rPr>
            </w:pPr>
            <w:r>
              <w:rPr>
                <w:rFonts w:hint="eastAsia"/>
                <w:szCs w:val="21"/>
              </w:rPr>
              <w:t>具体情况</w:t>
            </w:r>
          </w:p>
        </w:tc>
        <w:tc>
          <w:tcPr>
            <w:tcW w:w="1392" w:type="dxa"/>
            <w:shd w:val="clear" w:color="auto" w:fill="FFFFFF" w:themeFill="background1"/>
            <w:noWrap/>
            <w:vAlign w:val="center"/>
          </w:tcPr>
          <w:p w14:paraId="02F47FDC" w14:textId="77777777" w:rsidR="00AB3964" w:rsidRDefault="00AB3964" w:rsidP="00895768">
            <w:pPr>
              <w:pStyle w:val="afffff6"/>
              <w:jc w:val="center"/>
              <w:rPr>
                <w:szCs w:val="21"/>
              </w:rPr>
            </w:pPr>
            <w:r>
              <w:rPr>
                <w:rFonts w:hint="eastAsia"/>
                <w:szCs w:val="21"/>
              </w:rPr>
              <w:t>备注</w:t>
            </w:r>
          </w:p>
        </w:tc>
      </w:tr>
      <w:tr w:rsidR="00AB3964" w14:paraId="7B3C13E5" w14:textId="77777777" w:rsidTr="00895768">
        <w:trPr>
          <w:trHeight w:val="267"/>
        </w:trPr>
        <w:tc>
          <w:tcPr>
            <w:tcW w:w="851" w:type="dxa"/>
            <w:vMerge w:val="restart"/>
            <w:shd w:val="clear" w:color="000000" w:fill="FFFFFF"/>
            <w:textDirection w:val="tbRlV"/>
            <w:vAlign w:val="center"/>
          </w:tcPr>
          <w:p w14:paraId="57908810" w14:textId="77777777" w:rsidR="00AB3964" w:rsidRDefault="00AB3964" w:rsidP="00895768">
            <w:pPr>
              <w:pStyle w:val="afffff6"/>
              <w:jc w:val="center"/>
              <w:rPr>
                <w:szCs w:val="21"/>
              </w:rPr>
            </w:pPr>
            <w:r>
              <w:rPr>
                <w:rFonts w:hint="eastAsia"/>
                <w:szCs w:val="21"/>
              </w:rPr>
              <w:t>企业基本情况</w:t>
            </w:r>
          </w:p>
        </w:tc>
        <w:tc>
          <w:tcPr>
            <w:tcW w:w="680" w:type="dxa"/>
            <w:vMerge w:val="restart"/>
            <w:shd w:val="clear" w:color="000000" w:fill="FFFFFF"/>
            <w:vAlign w:val="center"/>
          </w:tcPr>
          <w:p w14:paraId="5EC0B6A3" w14:textId="77777777" w:rsidR="00AB3964" w:rsidRDefault="00AB3964" w:rsidP="00956656">
            <w:pPr>
              <w:pStyle w:val="afffff6"/>
              <w:numPr>
                <w:ilvl w:val="0"/>
                <w:numId w:val="75"/>
              </w:numPr>
              <w:rPr>
                <w:szCs w:val="21"/>
              </w:rPr>
            </w:pPr>
          </w:p>
        </w:tc>
        <w:tc>
          <w:tcPr>
            <w:tcW w:w="3714" w:type="dxa"/>
            <w:vMerge w:val="restart"/>
            <w:shd w:val="clear" w:color="000000" w:fill="FFFFFF"/>
            <w:vAlign w:val="center"/>
          </w:tcPr>
          <w:p w14:paraId="222B697A" w14:textId="77777777" w:rsidR="00AB3964" w:rsidRDefault="00AB3964" w:rsidP="00895768">
            <w:pPr>
              <w:pStyle w:val="afffff6"/>
              <w:rPr>
                <w:szCs w:val="21"/>
              </w:rPr>
            </w:pPr>
            <w:r>
              <w:rPr>
                <w:rFonts w:hint="eastAsia"/>
                <w:szCs w:val="21"/>
              </w:rPr>
              <w:t>软件资质认证</w:t>
            </w:r>
          </w:p>
        </w:tc>
        <w:tc>
          <w:tcPr>
            <w:tcW w:w="3827" w:type="dxa"/>
            <w:shd w:val="clear" w:color="000000" w:fill="FFFFFF"/>
            <w:vAlign w:val="center"/>
          </w:tcPr>
          <w:p w14:paraId="767A3420" w14:textId="77777777" w:rsidR="00AB3964" w:rsidRDefault="00AB3964" w:rsidP="00895768">
            <w:pPr>
              <w:pStyle w:val="afffff6"/>
              <w:rPr>
                <w:szCs w:val="21"/>
              </w:rPr>
            </w:pPr>
            <w:r>
              <w:rPr>
                <w:szCs w:val="21"/>
              </w:rPr>
              <w:t>ITSS</w:t>
            </w:r>
            <w:r>
              <w:rPr>
                <w:rFonts w:hint="eastAsia"/>
                <w:szCs w:val="21"/>
              </w:rPr>
              <w:t>信息技术服务运行维护标准符合性证书（注明级别）</w:t>
            </w:r>
          </w:p>
        </w:tc>
        <w:tc>
          <w:tcPr>
            <w:tcW w:w="3465" w:type="dxa"/>
            <w:shd w:val="clear" w:color="000000" w:fill="FFFFFF"/>
            <w:vAlign w:val="center"/>
          </w:tcPr>
          <w:p w14:paraId="492EA26A" w14:textId="77777777" w:rsidR="00AB3964" w:rsidRDefault="00AB3964" w:rsidP="00895768">
            <w:pPr>
              <w:pStyle w:val="afffff6"/>
              <w:rPr>
                <w:szCs w:val="21"/>
              </w:rPr>
            </w:pPr>
            <w:r>
              <w:rPr>
                <w:rFonts w:hint="eastAsia"/>
                <w:szCs w:val="21"/>
              </w:rPr>
              <w:t xml:space="preserve">　</w:t>
            </w:r>
          </w:p>
        </w:tc>
        <w:tc>
          <w:tcPr>
            <w:tcW w:w="1392" w:type="dxa"/>
            <w:shd w:val="clear" w:color="auto" w:fill="auto"/>
            <w:noWrap/>
            <w:vAlign w:val="center"/>
          </w:tcPr>
          <w:p w14:paraId="1D19A0D7" w14:textId="77777777" w:rsidR="00AB3964" w:rsidRDefault="00AB3964" w:rsidP="00895768">
            <w:pPr>
              <w:pStyle w:val="afffff6"/>
              <w:rPr>
                <w:szCs w:val="21"/>
              </w:rPr>
            </w:pPr>
            <w:r>
              <w:rPr>
                <w:rFonts w:hint="eastAsia"/>
                <w:szCs w:val="21"/>
              </w:rPr>
              <w:t xml:space="preserve">　</w:t>
            </w:r>
          </w:p>
        </w:tc>
      </w:tr>
      <w:tr w:rsidR="00AB3964" w14:paraId="792258FF" w14:textId="77777777" w:rsidTr="00895768">
        <w:trPr>
          <w:trHeight w:val="267"/>
        </w:trPr>
        <w:tc>
          <w:tcPr>
            <w:tcW w:w="851" w:type="dxa"/>
            <w:vMerge/>
            <w:vAlign w:val="center"/>
          </w:tcPr>
          <w:p w14:paraId="4AD43672" w14:textId="77777777" w:rsidR="00AB3964" w:rsidRDefault="00AB3964" w:rsidP="00895768">
            <w:pPr>
              <w:pStyle w:val="afffff6"/>
              <w:jc w:val="center"/>
              <w:rPr>
                <w:szCs w:val="21"/>
              </w:rPr>
            </w:pPr>
          </w:p>
        </w:tc>
        <w:tc>
          <w:tcPr>
            <w:tcW w:w="680" w:type="dxa"/>
            <w:vMerge/>
            <w:vAlign w:val="center"/>
          </w:tcPr>
          <w:p w14:paraId="4A398FCD" w14:textId="77777777" w:rsidR="00AB3964" w:rsidRDefault="00AB3964" w:rsidP="00895768">
            <w:pPr>
              <w:pStyle w:val="afffff6"/>
              <w:rPr>
                <w:szCs w:val="21"/>
              </w:rPr>
            </w:pPr>
          </w:p>
        </w:tc>
        <w:tc>
          <w:tcPr>
            <w:tcW w:w="3714" w:type="dxa"/>
            <w:vMerge/>
            <w:vAlign w:val="center"/>
          </w:tcPr>
          <w:p w14:paraId="1D4E83E4" w14:textId="77777777" w:rsidR="00AB3964" w:rsidRDefault="00AB3964" w:rsidP="00895768">
            <w:pPr>
              <w:pStyle w:val="afffff6"/>
              <w:rPr>
                <w:szCs w:val="21"/>
              </w:rPr>
            </w:pPr>
          </w:p>
        </w:tc>
        <w:tc>
          <w:tcPr>
            <w:tcW w:w="3827" w:type="dxa"/>
            <w:shd w:val="clear" w:color="000000" w:fill="FFFFFF"/>
            <w:vAlign w:val="center"/>
          </w:tcPr>
          <w:p w14:paraId="68268230" w14:textId="77777777" w:rsidR="00AB3964" w:rsidRDefault="00AB3964" w:rsidP="00895768">
            <w:pPr>
              <w:pStyle w:val="afffff6"/>
              <w:rPr>
                <w:szCs w:val="21"/>
              </w:rPr>
            </w:pPr>
            <w:r w:rsidRPr="00E271B9">
              <w:rPr>
                <w:rFonts w:hint="eastAsia"/>
                <w:szCs w:val="21"/>
              </w:rPr>
              <w:t>软件行业协会认证的软件企业证书</w:t>
            </w:r>
          </w:p>
        </w:tc>
        <w:tc>
          <w:tcPr>
            <w:tcW w:w="3465" w:type="dxa"/>
            <w:shd w:val="clear" w:color="000000" w:fill="FFFFFF"/>
            <w:vAlign w:val="center"/>
          </w:tcPr>
          <w:p w14:paraId="285D6CC4" w14:textId="77777777" w:rsidR="00AB3964" w:rsidRDefault="00AB3964" w:rsidP="00895768">
            <w:pPr>
              <w:pStyle w:val="afffff6"/>
              <w:rPr>
                <w:szCs w:val="21"/>
              </w:rPr>
            </w:pPr>
            <w:r>
              <w:rPr>
                <w:rFonts w:hint="eastAsia"/>
                <w:szCs w:val="21"/>
              </w:rPr>
              <w:t xml:space="preserve">　</w:t>
            </w:r>
          </w:p>
        </w:tc>
        <w:tc>
          <w:tcPr>
            <w:tcW w:w="1392" w:type="dxa"/>
            <w:shd w:val="clear" w:color="auto" w:fill="auto"/>
            <w:noWrap/>
            <w:vAlign w:val="center"/>
          </w:tcPr>
          <w:p w14:paraId="23226250" w14:textId="77777777" w:rsidR="00AB3964" w:rsidRDefault="00AB3964" w:rsidP="00895768">
            <w:pPr>
              <w:pStyle w:val="afffff6"/>
              <w:rPr>
                <w:szCs w:val="21"/>
              </w:rPr>
            </w:pPr>
            <w:r>
              <w:rPr>
                <w:rFonts w:hint="eastAsia"/>
                <w:szCs w:val="21"/>
              </w:rPr>
              <w:t xml:space="preserve">　</w:t>
            </w:r>
          </w:p>
        </w:tc>
      </w:tr>
      <w:tr w:rsidR="00AB3964" w14:paraId="1CF881DE" w14:textId="77777777" w:rsidTr="00895768">
        <w:trPr>
          <w:trHeight w:val="267"/>
        </w:trPr>
        <w:tc>
          <w:tcPr>
            <w:tcW w:w="851" w:type="dxa"/>
            <w:vMerge/>
            <w:vAlign w:val="center"/>
          </w:tcPr>
          <w:p w14:paraId="35BD28D9" w14:textId="77777777" w:rsidR="00AB3964" w:rsidRDefault="00AB3964" w:rsidP="00895768">
            <w:pPr>
              <w:pStyle w:val="afffff6"/>
              <w:jc w:val="center"/>
              <w:rPr>
                <w:szCs w:val="21"/>
              </w:rPr>
            </w:pPr>
          </w:p>
        </w:tc>
        <w:tc>
          <w:tcPr>
            <w:tcW w:w="680" w:type="dxa"/>
            <w:vMerge/>
            <w:vAlign w:val="center"/>
          </w:tcPr>
          <w:p w14:paraId="34D4CA33" w14:textId="77777777" w:rsidR="00AB3964" w:rsidRDefault="00AB3964" w:rsidP="00895768">
            <w:pPr>
              <w:pStyle w:val="afffff6"/>
              <w:rPr>
                <w:szCs w:val="21"/>
              </w:rPr>
            </w:pPr>
          </w:p>
        </w:tc>
        <w:tc>
          <w:tcPr>
            <w:tcW w:w="3714" w:type="dxa"/>
            <w:vMerge/>
            <w:vAlign w:val="center"/>
          </w:tcPr>
          <w:p w14:paraId="625DD74C" w14:textId="77777777" w:rsidR="00AB3964" w:rsidRDefault="00AB3964" w:rsidP="00895768">
            <w:pPr>
              <w:pStyle w:val="afffff6"/>
              <w:rPr>
                <w:szCs w:val="21"/>
              </w:rPr>
            </w:pPr>
          </w:p>
        </w:tc>
        <w:tc>
          <w:tcPr>
            <w:tcW w:w="3827" w:type="dxa"/>
            <w:shd w:val="clear" w:color="000000" w:fill="FFFFFF"/>
            <w:vAlign w:val="center"/>
          </w:tcPr>
          <w:p w14:paraId="45197778" w14:textId="77777777" w:rsidR="00AB3964" w:rsidRDefault="00AB3964" w:rsidP="00895768">
            <w:pPr>
              <w:pStyle w:val="afffff6"/>
              <w:rPr>
                <w:szCs w:val="21"/>
              </w:rPr>
            </w:pPr>
            <w:r>
              <w:rPr>
                <w:szCs w:val="21"/>
              </w:rPr>
              <w:t>CMMI</w:t>
            </w:r>
            <w:r>
              <w:rPr>
                <w:rFonts w:hint="eastAsia"/>
                <w:szCs w:val="21"/>
              </w:rPr>
              <w:t>级别认证（注明级别）</w:t>
            </w:r>
          </w:p>
        </w:tc>
        <w:tc>
          <w:tcPr>
            <w:tcW w:w="3465" w:type="dxa"/>
            <w:shd w:val="clear" w:color="000000" w:fill="FFFFFF"/>
            <w:vAlign w:val="center"/>
          </w:tcPr>
          <w:p w14:paraId="7D090FE8" w14:textId="77777777" w:rsidR="00AB3964" w:rsidRDefault="00AB3964" w:rsidP="00895768">
            <w:pPr>
              <w:pStyle w:val="afffff6"/>
              <w:rPr>
                <w:szCs w:val="21"/>
              </w:rPr>
            </w:pPr>
            <w:r>
              <w:rPr>
                <w:rFonts w:hint="eastAsia"/>
                <w:szCs w:val="21"/>
              </w:rPr>
              <w:t xml:space="preserve">　</w:t>
            </w:r>
          </w:p>
        </w:tc>
        <w:tc>
          <w:tcPr>
            <w:tcW w:w="1392" w:type="dxa"/>
            <w:shd w:val="clear" w:color="auto" w:fill="auto"/>
            <w:noWrap/>
            <w:vAlign w:val="center"/>
          </w:tcPr>
          <w:p w14:paraId="5FB424E6" w14:textId="77777777" w:rsidR="00AB3964" w:rsidRDefault="00AB3964" w:rsidP="00895768">
            <w:pPr>
              <w:pStyle w:val="afffff6"/>
              <w:rPr>
                <w:szCs w:val="21"/>
              </w:rPr>
            </w:pPr>
            <w:r>
              <w:rPr>
                <w:rFonts w:hint="eastAsia"/>
                <w:szCs w:val="21"/>
              </w:rPr>
              <w:t xml:space="preserve">　</w:t>
            </w:r>
          </w:p>
        </w:tc>
      </w:tr>
      <w:tr w:rsidR="00AB3964" w14:paraId="2C5F5879" w14:textId="77777777" w:rsidTr="00895768">
        <w:trPr>
          <w:trHeight w:val="267"/>
        </w:trPr>
        <w:tc>
          <w:tcPr>
            <w:tcW w:w="851" w:type="dxa"/>
            <w:vMerge/>
            <w:vAlign w:val="center"/>
          </w:tcPr>
          <w:p w14:paraId="049AF439" w14:textId="77777777" w:rsidR="00AB3964" w:rsidRDefault="00AB3964" w:rsidP="00895768">
            <w:pPr>
              <w:pStyle w:val="afffff6"/>
              <w:jc w:val="center"/>
              <w:rPr>
                <w:szCs w:val="21"/>
              </w:rPr>
            </w:pPr>
          </w:p>
        </w:tc>
        <w:tc>
          <w:tcPr>
            <w:tcW w:w="680" w:type="dxa"/>
            <w:vMerge/>
            <w:vAlign w:val="center"/>
          </w:tcPr>
          <w:p w14:paraId="4797E8A0" w14:textId="77777777" w:rsidR="00AB3964" w:rsidRDefault="00AB3964" w:rsidP="00895768">
            <w:pPr>
              <w:pStyle w:val="afffff6"/>
              <w:rPr>
                <w:szCs w:val="21"/>
              </w:rPr>
            </w:pPr>
          </w:p>
        </w:tc>
        <w:tc>
          <w:tcPr>
            <w:tcW w:w="3714" w:type="dxa"/>
            <w:vMerge/>
            <w:vAlign w:val="center"/>
          </w:tcPr>
          <w:p w14:paraId="29C42BA0" w14:textId="77777777" w:rsidR="00AB3964" w:rsidRDefault="00AB3964" w:rsidP="00895768">
            <w:pPr>
              <w:pStyle w:val="afffff6"/>
              <w:rPr>
                <w:szCs w:val="21"/>
              </w:rPr>
            </w:pPr>
          </w:p>
        </w:tc>
        <w:tc>
          <w:tcPr>
            <w:tcW w:w="3827" w:type="dxa"/>
            <w:shd w:val="clear" w:color="000000" w:fill="FFFFFF"/>
            <w:vAlign w:val="center"/>
          </w:tcPr>
          <w:p w14:paraId="65CA695F" w14:textId="77777777" w:rsidR="00AB3964" w:rsidRDefault="00AB3964" w:rsidP="00895768">
            <w:pPr>
              <w:pStyle w:val="afffff6"/>
              <w:rPr>
                <w:szCs w:val="21"/>
              </w:rPr>
            </w:pPr>
            <w:r>
              <w:rPr>
                <w:rFonts w:hint="eastAsia"/>
                <w:szCs w:val="21"/>
              </w:rPr>
              <w:t>中国电子信息行业联合会认证的信息系统集成及服务资质证书（注明级别）</w:t>
            </w:r>
          </w:p>
        </w:tc>
        <w:tc>
          <w:tcPr>
            <w:tcW w:w="3465" w:type="dxa"/>
            <w:shd w:val="clear" w:color="000000" w:fill="FFFFFF"/>
            <w:vAlign w:val="center"/>
          </w:tcPr>
          <w:p w14:paraId="21394FF5" w14:textId="77777777" w:rsidR="00AB3964" w:rsidRDefault="00AB3964" w:rsidP="00895768">
            <w:pPr>
              <w:pStyle w:val="afffff6"/>
              <w:rPr>
                <w:szCs w:val="21"/>
              </w:rPr>
            </w:pPr>
            <w:r>
              <w:rPr>
                <w:rFonts w:hint="eastAsia"/>
                <w:szCs w:val="21"/>
              </w:rPr>
              <w:t xml:space="preserve">　</w:t>
            </w:r>
          </w:p>
        </w:tc>
        <w:tc>
          <w:tcPr>
            <w:tcW w:w="1392" w:type="dxa"/>
            <w:shd w:val="clear" w:color="auto" w:fill="auto"/>
            <w:noWrap/>
            <w:vAlign w:val="center"/>
          </w:tcPr>
          <w:p w14:paraId="2EBD39CE" w14:textId="77777777" w:rsidR="00AB3964" w:rsidRDefault="00AB3964" w:rsidP="00895768">
            <w:pPr>
              <w:pStyle w:val="afffff6"/>
              <w:rPr>
                <w:szCs w:val="21"/>
              </w:rPr>
            </w:pPr>
            <w:r>
              <w:rPr>
                <w:rFonts w:hint="eastAsia"/>
                <w:szCs w:val="21"/>
              </w:rPr>
              <w:t xml:space="preserve">　</w:t>
            </w:r>
          </w:p>
        </w:tc>
      </w:tr>
      <w:tr w:rsidR="00AB3964" w14:paraId="0514B6A4" w14:textId="77777777" w:rsidTr="00895768">
        <w:trPr>
          <w:trHeight w:val="267"/>
        </w:trPr>
        <w:tc>
          <w:tcPr>
            <w:tcW w:w="851" w:type="dxa"/>
            <w:vMerge/>
            <w:vAlign w:val="center"/>
          </w:tcPr>
          <w:p w14:paraId="60D1DC1E" w14:textId="77777777" w:rsidR="00AB3964" w:rsidRDefault="00AB3964" w:rsidP="00895768">
            <w:pPr>
              <w:pStyle w:val="afffff6"/>
              <w:jc w:val="center"/>
              <w:rPr>
                <w:szCs w:val="21"/>
              </w:rPr>
            </w:pPr>
          </w:p>
        </w:tc>
        <w:tc>
          <w:tcPr>
            <w:tcW w:w="680" w:type="dxa"/>
            <w:vMerge/>
            <w:vAlign w:val="center"/>
          </w:tcPr>
          <w:p w14:paraId="6DF653A5" w14:textId="77777777" w:rsidR="00AB3964" w:rsidRDefault="00AB3964" w:rsidP="00895768">
            <w:pPr>
              <w:pStyle w:val="afffff6"/>
              <w:rPr>
                <w:szCs w:val="21"/>
              </w:rPr>
            </w:pPr>
          </w:p>
        </w:tc>
        <w:tc>
          <w:tcPr>
            <w:tcW w:w="3714" w:type="dxa"/>
            <w:vMerge/>
            <w:vAlign w:val="center"/>
          </w:tcPr>
          <w:p w14:paraId="1DF3DE99" w14:textId="77777777" w:rsidR="00AB3964" w:rsidRDefault="00AB3964" w:rsidP="00895768">
            <w:pPr>
              <w:pStyle w:val="afffff6"/>
              <w:rPr>
                <w:szCs w:val="21"/>
              </w:rPr>
            </w:pPr>
          </w:p>
        </w:tc>
        <w:tc>
          <w:tcPr>
            <w:tcW w:w="3827" w:type="dxa"/>
            <w:shd w:val="clear" w:color="auto" w:fill="auto"/>
            <w:vAlign w:val="center"/>
          </w:tcPr>
          <w:p w14:paraId="2FAF5E96" w14:textId="77777777" w:rsidR="00AB3964" w:rsidRDefault="00AB3964" w:rsidP="00895768">
            <w:pPr>
              <w:pStyle w:val="afffff6"/>
              <w:rPr>
                <w:szCs w:val="21"/>
              </w:rPr>
            </w:pPr>
            <w:r>
              <w:rPr>
                <w:rFonts w:hint="eastAsia"/>
                <w:szCs w:val="21"/>
              </w:rPr>
              <w:t>其他资质（注明级别）</w:t>
            </w:r>
          </w:p>
        </w:tc>
        <w:tc>
          <w:tcPr>
            <w:tcW w:w="3465" w:type="dxa"/>
            <w:shd w:val="clear" w:color="000000" w:fill="FFFFFF"/>
            <w:vAlign w:val="center"/>
          </w:tcPr>
          <w:p w14:paraId="75CC7383" w14:textId="77777777" w:rsidR="00AB3964" w:rsidRDefault="00AB3964" w:rsidP="00895768">
            <w:pPr>
              <w:pStyle w:val="afffff6"/>
              <w:rPr>
                <w:szCs w:val="21"/>
              </w:rPr>
            </w:pPr>
            <w:r>
              <w:rPr>
                <w:rFonts w:hint="eastAsia"/>
                <w:szCs w:val="21"/>
              </w:rPr>
              <w:t xml:space="preserve">　</w:t>
            </w:r>
          </w:p>
        </w:tc>
        <w:tc>
          <w:tcPr>
            <w:tcW w:w="1392" w:type="dxa"/>
            <w:shd w:val="clear" w:color="auto" w:fill="auto"/>
            <w:noWrap/>
            <w:vAlign w:val="center"/>
          </w:tcPr>
          <w:p w14:paraId="3F784C52" w14:textId="77777777" w:rsidR="00AB3964" w:rsidRDefault="00AB3964" w:rsidP="00895768">
            <w:pPr>
              <w:pStyle w:val="afffff6"/>
              <w:rPr>
                <w:szCs w:val="21"/>
              </w:rPr>
            </w:pPr>
            <w:r>
              <w:rPr>
                <w:rFonts w:hint="eastAsia"/>
                <w:szCs w:val="21"/>
              </w:rPr>
              <w:t xml:space="preserve">　</w:t>
            </w:r>
          </w:p>
        </w:tc>
      </w:tr>
      <w:tr w:rsidR="00AB3964" w14:paraId="15ED85EB" w14:textId="77777777" w:rsidTr="00895768">
        <w:trPr>
          <w:trHeight w:val="201"/>
        </w:trPr>
        <w:tc>
          <w:tcPr>
            <w:tcW w:w="851" w:type="dxa"/>
            <w:vMerge/>
            <w:vAlign w:val="center"/>
          </w:tcPr>
          <w:p w14:paraId="06AF64AF" w14:textId="77777777" w:rsidR="00AB3964" w:rsidRDefault="00AB3964" w:rsidP="00895768">
            <w:pPr>
              <w:pStyle w:val="afffff6"/>
              <w:jc w:val="center"/>
              <w:rPr>
                <w:szCs w:val="21"/>
              </w:rPr>
            </w:pPr>
          </w:p>
        </w:tc>
        <w:tc>
          <w:tcPr>
            <w:tcW w:w="680" w:type="dxa"/>
            <w:vMerge w:val="restart"/>
            <w:shd w:val="clear" w:color="000000" w:fill="FFFFFF"/>
            <w:vAlign w:val="center"/>
          </w:tcPr>
          <w:p w14:paraId="11B63C68" w14:textId="77777777" w:rsidR="00AB3964" w:rsidRDefault="00AB3964" w:rsidP="00956656">
            <w:pPr>
              <w:pStyle w:val="afffff6"/>
              <w:numPr>
                <w:ilvl w:val="0"/>
                <w:numId w:val="75"/>
              </w:numPr>
              <w:rPr>
                <w:szCs w:val="21"/>
              </w:rPr>
            </w:pPr>
          </w:p>
        </w:tc>
        <w:tc>
          <w:tcPr>
            <w:tcW w:w="3714" w:type="dxa"/>
            <w:vMerge w:val="restart"/>
            <w:shd w:val="clear" w:color="000000" w:fill="FFFFFF"/>
            <w:vAlign w:val="center"/>
          </w:tcPr>
          <w:p w14:paraId="1738296A" w14:textId="77777777" w:rsidR="00AB3964" w:rsidRDefault="00AB3964" w:rsidP="00895768">
            <w:pPr>
              <w:pStyle w:val="afffff6"/>
              <w:rPr>
                <w:szCs w:val="21"/>
              </w:rPr>
            </w:pPr>
            <w:r>
              <w:rPr>
                <w:rFonts w:hint="eastAsia"/>
                <w:szCs w:val="21"/>
              </w:rPr>
              <w:t>投标人的企业成立时间、注册资金、及相关认定情况</w:t>
            </w:r>
          </w:p>
        </w:tc>
        <w:tc>
          <w:tcPr>
            <w:tcW w:w="3827" w:type="dxa"/>
            <w:shd w:val="clear" w:color="000000" w:fill="FFFFFF"/>
            <w:vAlign w:val="center"/>
          </w:tcPr>
          <w:p w14:paraId="609993DC" w14:textId="77777777" w:rsidR="00AB3964" w:rsidRDefault="00AB3964" w:rsidP="00895768">
            <w:pPr>
              <w:pStyle w:val="afffff6"/>
              <w:rPr>
                <w:szCs w:val="21"/>
              </w:rPr>
            </w:pPr>
            <w:r>
              <w:rPr>
                <w:rFonts w:hint="eastAsia"/>
                <w:szCs w:val="21"/>
              </w:rPr>
              <w:t>投标企业成立时间</w:t>
            </w:r>
          </w:p>
        </w:tc>
        <w:tc>
          <w:tcPr>
            <w:tcW w:w="3465" w:type="dxa"/>
            <w:shd w:val="clear" w:color="000000" w:fill="FFFFFF"/>
            <w:vAlign w:val="center"/>
          </w:tcPr>
          <w:p w14:paraId="7ECA3C47" w14:textId="77777777" w:rsidR="00AB3964" w:rsidRDefault="00AB3964" w:rsidP="00895768">
            <w:pPr>
              <w:pStyle w:val="afffff6"/>
              <w:rPr>
                <w:szCs w:val="21"/>
              </w:rPr>
            </w:pPr>
            <w:r>
              <w:rPr>
                <w:rFonts w:hint="eastAsia"/>
                <w:szCs w:val="21"/>
              </w:rPr>
              <w:t xml:space="preserve">　</w:t>
            </w:r>
          </w:p>
        </w:tc>
        <w:tc>
          <w:tcPr>
            <w:tcW w:w="1392" w:type="dxa"/>
            <w:shd w:val="clear" w:color="auto" w:fill="auto"/>
            <w:noWrap/>
            <w:vAlign w:val="center"/>
          </w:tcPr>
          <w:p w14:paraId="2F777C6F" w14:textId="77777777" w:rsidR="00AB3964" w:rsidRDefault="00AB3964" w:rsidP="00895768">
            <w:pPr>
              <w:pStyle w:val="afffff6"/>
              <w:rPr>
                <w:szCs w:val="21"/>
              </w:rPr>
            </w:pPr>
            <w:r>
              <w:rPr>
                <w:rFonts w:hint="eastAsia"/>
                <w:szCs w:val="21"/>
              </w:rPr>
              <w:t xml:space="preserve">　</w:t>
            </w:r>
          </w:p>
        </w:tc>
      </w:tr>
      <w:tr w:rsidR="00AB3964" w14:paraId="769B0B28" w14:textId="77777777" w:rsidTr="00895768">
        <w:trPr>
          <w:trHeight w:val="201"/>
        </w:trPr>
        <w:tc>
          <w:tcPr>
            <w:tcW w:w="851" w:type="dxa"/>
            <w:vMerge/>
            <w:vAlign w:val="center"/>
          </w:tcPr>
          <w:p w14:paraId="543748CF" w14:textId="77777777" w:rsidR="00AB3964" w:rsidRDefault="00AB3964" w:rsidP="00895768">
            <w:pPr>
              <w:pStyle w:val="afffff6"/>
              <w:jc w:val="center"/>
              <w:rPr>
                <w:szCs w:val="21"/>
              </w:rPr>
            </w:pPr>
          </w:p>
        </w:tc>
        <w:tc>
          <w:tcPr>
            <w:tcW w:w="680" w:type="dxa"/>
            <w:vMerge/>
            <w:vAlign w:val="center"/>
          </w:tcPr>
          <w:p w14:paraId="67F10F21" w14:textId="77777777" w:rsidR="00AB3964" w:rsidRDefault="00AB3964" w:rsidP="00895768">
            <w:pPr>
              <w:pStyle w:val="afffff6"/>
              <w:rPr>
                <w:szCs w:val="21"/>
              </w:rPr>
            </w:pPr>
          </w:p>
        </w:tc>
        <w:tc>
          <w:tcPr>
            <w:tcW w:w="3714" w:type="dxa"/>
            <w:vMerge/>
            <w:vAlign w:val="center"/>
          </w:tcPr>
          <w:p w14:paraId="25DE4E57" w14:textId="77777777" w:rsidR="00AB3964" w:rsidRDefault="00AB3964" w:rsidP="00895768">
            <w:pPr>
              <w:pStyle w:val="afffff6"/>
              <w:rPr>
                <w:szCs w:val="21"/>
              </w:rPr>
            </w:pPr>
          </w:p>
        </w:tc>
        <w:tc>
          <w:tcPr>
            <w:tcW w:w="3827" w:type="dxa"/>
            <w:shd w:val="clear" w:color="000000" w:fill="FFFFFF"/>
            <w:vAlign w:val="center"/>
          </w:tcPr>
          <w:p w14:paraId="5C7021EA" w14:textId="77777777" w:rsidR="00AB3964" w:rsidRDefault="00AB3964" w:rsidP="00895768">
            <w:pPr>
              <w:pStyle w:val="afffff6"/>
              <w:rPr>
                <w:szCs w:val="21"/>
              </w:rPr>
            </w:pPr>
            <w:r>
              <w:rPr>
                <w:rFonts w:hint="eastAsia"/>
                <w:szCs w:val="21"/>
              </w:rPr>
              <w:t>注册资金</w:t>
            </w:r>
          </w:p>
        </w:tc>
        <w:tc>
          <w:tcPr>
            <w:tcW w:w="3465" w:type="dxa"/>
            <w:shd w:val="clear" w:color="000000" w:fill="FFFFFF"/>
            <w:vAlign w:val="center"/>
          </w:tcPr>
          <w:p w14:paraId="54D204B1" w14:textId="77777777" w:rsidR="00AB3964" w:rsidRDefault="00AB3964" w:rsidP="00895768">
            <w:pPr>
              <w:pStyle w:val="afffff6"/>
              <w:rPr>
                <w:szCs w:val="21"/>
              </w:rPr>
            </w:pPr>
            <w:r>
              <w:rPr>
                <w:rFonts w:hint="eastAsia"/>
                <w:szCs w:val="21"/>
              </w:rPr>
              <w:t xml:space="preserve">　</w:t>
            </w:r>
          </w:p>
        </w:tc>
        <w:tc>
          <w:tcPr>
            <w:tcW w:w="1392" w:type="dxa"/>
            <w:shd w:val="clear" w:color="auto" w:fill="auto"/>
            <w:noWrap/>
            <w:vAlign w:val="center"/>
          </w:tcPr>
          <w:p w14:paraId="180AEFB7" w14:textId="77777777" w:rsidR="00AB3964" w:rsidRDefault="00AB3964" w:rsidP="00895768">
            <w:pPr>
              <w:pStyle w:val="afffff6"/>
              <w:rPr>
                <w:szCs w:val="21"/>
              </w:rPr>
            </w:pPr>
            <w:r>
              <w:rPr>
                <w:rFonts w:hint="eastAsia"/>
                <w:szCs w:val="21"/>
              </w:rPr>
              <w:t xml:space="preserve">　</w:t>
            </w:r>
          </w:p>
        </w:tc>
      </w:tr>
      <w:tr w:rsidR="00AB3964" w14:paraId="1CF3F95D" w14:textId="77777777" w:rsidTr="00895768">
        <w:trPr>
          <w:trHeight w:val="404"/>
        </w:trPr>
        <w:tc>
          <w:tcPr>
            <w:tcW w:w="851" w:type="dxa"/>
            <w:vMerge w:val="restart"/>
            <w:shd w:val="clear" w:color="000000" w:fill="FFFFFF"/>
            <w:textDirection w:val="tbRlV"/>
            <w:vAlign w:val="center"/>
          </w:tcPr>
          <w:p w14:paraId="3507E8E8" w14:textId="77777777" w:rsidR="00AB3964" w:rsidRDefault="00AB3964" w:rsidP="00895768">
            <w:pPr>
              <w:pStyle w:val="afffff6"/>
              <w:ind w:left="113" w:right="113"/>
              <w:jc w:val="center"/>
              <w:rPr>
                <w:szCs w:val="21"/>
              </w:rPr>
            </w:pPr>
            <w:r>
              <w:rPr>
                <w:rFonts w:hint="eastAsia"/>
                <w:szCs w:val="21"/>
              </w:rPr>
              <w:t>投标人近</w:t>
            </w:r>
            <w:r>
              <w:rPr>
                <w:szCs w:val="21"/>
              </w:rPr>
              <w:t>3</w:t>
            </w:r>
            <w:r>
              <w:rPr>
                <w:rFonts w:hint="eastAsia"/>
                <w:szCs w:val="21"/>
              </w:rPr>
              <w:t>年独立承担的项目业绩</w:t>
            </w:r>
          </w:p>
        </w:tc>
        <w:tc>
          <w:tcPr>
            <w:tcW w:w="680" w:type="dxa"/>
            <w:vMerge w:val="restart"/>
            <w:shd w:val="clear" w:color="000000" w:fill="FFFFFF"/>
            <w:vAlign w:val="center"/>
          </w:tcPr>
          <w:p w14:paraId="0B7ECB00" w14:textId="77777777" w:rsidR="00AB3964" w:rsidRDefault="00AB3964" w:rsidP="00956656">
            <w:pPr>
              <w:pStyle w:val="afffff6"/>
              <w:numPr>
                <w:ilvl w:val="0"/>
                <w:numId w:val="75"/>
              </w:numPr>
              <w:rPr>
                <w:szCs w:val="21"/>
              </w:rPr>
            </w:pPr>
          </w:p>
        </w:tc>
        <w:tc>
          <w:tcPr>
            <w:tcW w:w="3714" w:type="dxa"/>
            <w:vMerge w:val="restart"/>
            <w:shd w:val="clear" w:color="000000" w:fill="FFFFFF"/>
            <w:vAlign w:val="center"/>
          </w:tcPr>
          <w:p w14:paraId="68EB61CB" w14:textId="04EF083D" w:rsidR="00AB3964" w:rsidRDefault="00870814" w:rsidP="00895768">
            <w:pPr>
              <w:pStyle w:val="afffff6"/>
              <w:rPr>
                <w:szCs w:val="21"/>
              </w:rPr>
            </w:pPr>
            <w:r>
              <w:rPr>
                <w:rFonts w:hint="eastAsia"/>
                <w:szCs w:val="21"/>
              </w:rPr>
              <w:t>近</w:t>
            </w:r>
            <w:r>
              <w:rPr>
                <w:szCs w:val="21"/>
              </w:rPr>
              <w:t>3</w:t>
            </w:r>
            <w:r>
              <w:rPr>
                <w:rFonts w:hint="eastAsia"/>
                <w:szCs w:val="21"/>
              </w:rPr>
              <w:t>年独立承担的公路路网运行监控、应急协调处置类项目、智慧高速类项目（须含软件开发和数据工程）且规模必须高于</w:t>
            </w:r>
            <w:r>
              <w:rPr>
                <w:szCs w:val="21"/>
              </w:rPr>
              <w:t>500</w:t>
            </w:r>
            <w:r>
              <w:rPr>
                <w:rFonts w:hint="eastAsia"/>
                <w:szCs w:val="21"/>
              </w:rPr>
              <w:t>万，所列项目不超过</w:t>
            </w:r>
            <w:r>
              <w:rPr>
                <w:rFonts w:hint="eastAsia"/>
                <w:szCs w:val="21"/>
              </w:rPr>
              <w:t>1</w:t>
            </w:r>
            <w:r>
              <w:rPr>
                <w:szCs w:val="21"/>
              </w:rPr>
              <w:t>0</w:t>
            </w:r>
            <w:r>
              <w:rPr>
                <w:rFonts w:hint="eastAsia"/>
                <w:szCs w:val="21"/>
              </w:rPr>
              <w:t>项</w:t>
            </w:r>
          </w:p>
        </w:tc>
        <w:tc>
          <w:tcPr>
            <w:tcW w:w="3827" w:type="dxa"/>
            <w:shd w:val="clear" w:color="000000" w:fill="FFFFFF"/>
            <w:vAlign w:val="center"/>
          </w:tcPr>
          <w:p w14:paraId="291388CE" w14:textId="77777777" w:rsidR="00AB3964" w:rsidRDefault="00AB3964" w:rsidP="00895768">
            <w:pPr>
              <w:pStyle w:val="afffff6"/>
              <w:rPr>
                <w:szCs w:val="21"/>
              </w:rPr>
            </w:pPr>
            <w:r>
              <w:rPr>
                <w:rFonts w:hint="eastAsia"/>
                <w:szCs w:val="21"/>
              </w:rPr>
              <w:t>项目名称</w:t>
            </w:r>
          </w:p>
        </w:tc>
        <w:tc>
          <w:tcPr>
            <w:tcW w:w="3465" w:type="dxa"/>
            <w:shd w:val="clear" w:color="auto" w:fill="auto"/>
            <w:vAlign w:val="center"/>
          </w:tcPr>
          <w:p w14:paraId="6D741B6D" w14:textId="77777777" w:rsidR="00AB3964" w:rsidRDefault="00AB3964" w:rsidP="00895768">
            <w:pPr>
              <w:pStyle w:val="afffff6"/>
              <w:jc w:val="center"/>
              <w:rPr>
                <w:szCs w:val="21"/>
              </w:rPr>
            </w:pPr>
            <w:r>
              <w:rPr>
                <w:rFonts w:hint="eastAsia"/>
                <w:szCs w:val="21"/>
              </w:rPr>
              <w:t>金额和目前状态</w:t>
            </w:r>
            <w:r>
              <w:rPr>
                <w:szCs w:val="21"/>
              </w:rPr>
              <w:br/>
            </w:r>
            <w:r>
              <w:rPr>
                <w:rFonts w:hint="eastAsia"/>
                <w:szCs w:val="21"/>
              </w:rPr>
              <w:t>（初验</w:t>
            </w:r>
            <w:r>
              <w:rPr>
                <w:szCs w:val="21"/>
              </w:rPr>
              <w:t>/</w:t>
            </w:r>
            <w:r>
              <w:rPr>
                <w:rFonts w:hint="eastAsia"/>
                <w:szCs w:val="21"/>
              </w:rPr>
              <w:t>竣工验收</w:t>
            </w:r>
            <w:r>
              <w:rPr>
                <w:szCs w:val="21"/>
              </w:rPr>
              <w:t>/</w:t>
            </w:r>
            <w:r>
              <w:rPr>
                <w:rFonts w:hint="eastAsia"/>
                <w:szCs w:val="21"/>
              </w:rPr>
              <w:t>开发实施阶段）</w:t>
            </w:r>
          </w:p>
        </w:tc>
        <w:tc>
          <w:tcPr>
            <w:tcW w:w="1392" w:type="dxa"/>
            <w:shd w:val="clear" w:color="auto" w:fill="auto"/>
            <w:noWrap/>
            <w:vAlign w:val="center"/>
          </w:tcPr>
          <w:p w14:paraId="1A4D2793" w14:textId="77777777" w:rsidR="00AB3964" w:rsidRDefault="00AB3964" w:rsidP="00895768">
            <w:pPr>
              <w:pStyle w:val="afffff6"/>
              <w:rPr>
                <w:szCs w:val="21"/>
              </w:rPr>
            </w:pPr>
            <w:r>
              <w:rPr>
                <w:rFonts w:hint="eastAsia"/>
                <w:szCs w:val="21"/>
              </w:rPr>
              <w:t xml:space="preserve">　</w:t>
            </w:r>
          </w:p>
        </w:tc>
      </w:tr>
      <w:tr w:rsidR="00AB3964" w14:paraId="334E17DF" w14:textId="77777777" w:rsidTr="00895768">
        <w:trPr>
          <w:trHeight w:val="434"/>
        </w:trPr>
        <w:tc>
          <w:tcPr>
            <w:tcW w:w="851" w:type="dxa"/>
            <w:vMerge/>
            <w:shd w:val="clear" w:color="000000" w:fill="FFFFFF"/>
            <w:textDirection w:val="tbRlV"/>
            <w:vAlign w:val="center"/>
          </w:tcPr>
          <w:p w14:paraId="56B218C9" w14:textId="77777777" w:rsidR="00AB3964" w:rsidRDefault="00AB3964" w:rsidP="00895768">
            <w:pPr>
              <w:pStyle w:val="afffff6"/>
              <w:rPr>
                <w:szCs w:val="21"/>
              </w:rPr>
            </w:pPr>
          </w:p>
        </w:tc>
        <w:tc>
          <w:tcPr>
            <w:tcW w:w="680" w:type="dxa"/>
            <w:vMerge/>
            <w:shd w:val="clear" w:color="000000" w:fill="FFFFFF"/>
            <w:vAlign w:val="center"/>
          </w:tcPr>
          <w:p w14:paraId="096DB31C" w14:textId="77777777" w:rsidR="00AB3964" w:rsidRDefault="00AB3964" w:rsidP="00895768">
            <w:pPr>
              <w:pStyle w:val="afffff6"/>
              <w:rPr>
                <w:szCs w:val="21"/>
              </w:rPr>
            </w:pPr>
          </w:p>
        </w:tc>
        <w:tc>
          <w:tcPr>
            <w:tcW w:w="3714" w:type="dxa"/>
            <w:vMerge/>
            <w:shd w:val="clear" w:color="000000" w:fill="FFFFFF"/>
            <w:vAlign w:val="center"/>
          </w:tcPr>
          <w:p w14:paraId="507CF5B7" w14:textId="77777777" w:rsidR="00AB3964" w:rsidRDefault="00AB3964" w:rsidP="00895768">
            <w:pPr>
              <w:pStyle w:val="afffff6"/>
              <w:rPr>
                <w:szCs w:val="21"/>
              </w:rPr>
            </w:pPr>
          </w:p>
        </w:tc>
        <w:tc>
          <w:tcPr>
            <w:tcW w:w="3827" w:type="dxa"/>
            <w:shd w:val="clear" w:color="000000" w:fill="FFFFFF"/>
            <w:vAlign w:val="center"/>
          </w:tcPr>
          <w:p w14:paraId="64EB3E53" w14:textId="77777777" w:rsidR="00AB3964" w:rsidRDefault="00AB3964" w:rsidP="00895768">
            <w:pPr>
              <w:pStyle w:val="afffff6"/>
              <w:rPr>
                <w:szCs w:val="21"/>
              </w:rPr>
            </w:pPr>
            <w:r>
              <w:rPr>
                <w:rFonts w:hint="eastAsia"/>
                <w:szCs w:val="21"/>
              </w:rPr>
              <w:t xml:space="preserve">　</w:t>
            </w:r>
          </w:p>
        </w:tc>
        <w:tc>
          <w:tcPr>
            <w:tcW w:w="3465" w:type="dxa"/>
            <w:shd w:val="clear" w:color="000000" w:fill="FFFFFF"/>
            <w:vAlign w:val="center"/>
          </w:tcPr>
          <w:p w14:paraId="2FC2F5FB" w14:textId="77777777" w:rsidR="00AB3964" w:rsidRDefault="00AB3964" w:rsidP="00895768">
            <w:pPr>
              <w:pStyle w:val="afffff6"/>
              <w:rPr>
                <w:szCs w:val="21"/>
              </w:rPr>
            </w:pPr>
            <w:r>
              <w:rPr>
                <w:rFonts w:hint="eastAsia"/>
                <w:szCs w:val="21"/>
              </w:rPr>
              <w:t xml:space="preserve">　</w:t>
            </w:r>
          </w:p>
        </w:tc>
        <w:tc>
          <w:tcPr>
            <w:tcW w:w="1392" w:type="dxa"/>
            <w:shd w:val="clear" w:color="auto" w:fill="auto"/>
            <w:noWrap/>
            <w:vAlign w:val="center"/>
          </w:tcPr>
          <w:p w14:paraId="65637360" w14:textId="77777777" w:rsidR="00AB3964" w:rsidRDefault="00AB3964" w:rsidP="00895768">
            <w:pPr>
              <w:pStyle w:val="afffff6"/>
              <w:rPr>
                <w:szCs w:val="21"/>
              </w:rPr>
            </w:pPr>
            <w:r>
              <w:rPr>
                <w:rFonts w:hint="eastAsia"/>
                <w:szCs w:val="21"/>
              </w:rPr>
              <w:t xml:space="preserve">　</w:t>
            </w:r>
          </w:p>
        </w:tc>
      </w:tr>
      <w:tr w:rsidR="00AB3964" w14:paraId="2FC0F8F0" w14:textId="77777777" w:rsidTr="00895768">
        <w:trPr>
          <w:trHeight w:val="267"/>
        </w:trPr>
        <w:tc>
          <w:tcPr>
            <w:tcW w:w="851" w:type="dxa"/>
            <w:vMerge/>
            <w:vAlign w:val="center"/>
          </w:tcPr>
          <w:p w14:paraId="55F6925D" w14:textId="77777777" w:rsidR="00AB3964" w:rsidRDefault="00AB3964" w:rsidP="00895768">
            <w:pPr>
              <w:pStyle w:val="afffff6"/>
              <w:rPr>
                <w:szCs w:val="21"/>
              </w:rPr>
            </w:pPr>
          </w:p>
        </w:tc>
        <w:tc>
          <w:tcPr>
            <w:tcW w:w="680" w:type="dxa"/>
            <w:vMerge/>
            <w:vAlign w:val="center"/>
          </w:tcPr>
          <w:p w14:paraId="6F59D725" w14:textId="77777777" w:rsidR="00AB3964" w:rsidRDefault="00AB3964" w:rsidP="00895768">
            <w:pPr>
              <w:pStyle w:val="afffff6"/>
              <w:rPr>
                <w:szCs w:val="21"/>
              </w:rPr>
            </w:pPr>
          </w:p>
        </w:tc>
        <w:tc>
          <w:tcPr>
            <w:tcW w:w="3714" w:type="dxa"/>
            <w:vMerge/>
            <w:vAlign w:val="center"/>
          </w:tcPr>
          <w:p w14:paraId="649F8CB7" w14:textId="77777777" w:rsidR="00AB3964" w:rsidRDefault="00AB3964" w:rsidP="00895768">
            <w:pPr>
              <w:pStyle w:val="afffff6"/>
              <w:rPr>
                <w:szCs w:val="21"/>
              </w:rPr>
            </w:pPr>
          </w:p>
        </w:tc>
        <w:tc>
          <w:tcPr>
            <w:tcW w:w="3827" w:type="dxa"/>
            <w:shd w:val="clear" w:color="000000" w:fill="FFFFFF"/>
            <w:vAlign w:val="center"/>
          </w:tcPr>
          <w:p w14:paraId="57E6466F" w14:textId="77777777" w:rsidR="00AB3964" w:rsidRDefault="00AB3964" w:rsidP="00895768">
            <w:pPr>
              <w:pStyle w:val="afffff6"/>
              <w:rPr>
                <w:szCs w:val="21"/>
              </w:rPr>
            </w:pPr>
            <w:r>
              <w:rPr>
                <w:rFonts w:hint="eastAsia"/>
                <w:szCs w:val="21"/>
              </w:rPr>
              <w:t xml:space="preserve">　</w:t>
            </w:r>
          </w:p>
        </w:tc>
        <w:tc>
          <w:tcPr>
            <w:tcW w:w="3465" w:type="dxa"/>
            <w:shd w:val="clear" w:color="000000" w:fill="FFFFFF"/>
            <w:vAlign w:val="center"/>
          </w:tcPr>
          <w:p w14:paraId="3828F720" w14:textId="77777777" w:rsidR="00AB3964" w:rsidRDefault="00AB3964" w:rsidP="00895768">
            <w:pPr>
              <w:pStyle w:val="afffff6"/>
              <w:rPr>
                <w:szCs w:val="21"/>
              </w:rPr>
            </w:pPr>
            <w:r>
              <w:rPr>
                <w:rFonts w:hint="eastAsia"/>
                <w:szCs w:val="21"/>
              </w:rPr>
              <w:t xml:space="preserve">　</w:t>
            </w:r>
          </w:p>
        </w:tc>
        <w:tc>
          <w:tcPr>
            <w:tcW w:w="1392" w:type="dxa"/>
            <w:shd w:val="clear" w:color="auto" w:fill="auto"/>
            <w:vAlign w:val="center"/>
          </w:tcPr>
          <w:p w14:paraId="169D688F" w14:textId="77777777" w:rsidR="00AB3964" w:rsidRDefault="00AB3964" w:rsidP="00895768">
            <w:pPr>
              <w:pStyle w:val="afffff6"/>
              <w:rPr>
                <w:szCs w:val="21"/>
              </w:rPr>
            </w:pPr>
            <w:r>
              <w:rPr>
                <w:rFonts w:hint="eastAsia"/>
                <w:szCs w:val="21"/>
              </w:rPr>
              <w:t xml:space="preserve">　</w:t>
            </w:r>
          </w:p>
        </w:tc>
      </w:tr>
      <w:tr w:rsidR="00AB3964" w14:paraId="29F8C96E" w14:textId="77777777" w:rsidTr="00895768">
        <w:trPr>
          <w:trHeight w:val="267"/>
        </w:trPr>
        <w:tc>
          <w:tcPr>
            <w:tcW w:w="851" w:type="dxa"/>
            <w:vMerge/>
            <w:vAlign w:val="center"/>
          </w:tcPr>
          <w:p w14:paraId="191AD180" w14:textId="77777777" w:rsidR="00AB3964" w:rsidRDefault="00AB3964" w:rsidP="00895768">
            <w:pPr>
              <w:pStyle w:val="afffff6"/>
              <w:rPr>
                <w:szCs w:val="21"/>
              </w:rPr>
            </w:pPr>
          </w:p>
        </w:tc>
        <w:tc>
          <w:tcPr>
            <w:tcW w:w="680" w:type="dxa"/>
            <w:vMerge/>
            <w:vAlign w:val="center"/>
          </w:tcPr>
          <w:p w14:paraId="34E3EBD3" w14:textId="77777777" w:rsidR="00AB3964" w:rsidRDefault="00AB3964" w:rsidP="00895768">
            <w:pPr>
              <w:pStyle w:val="afffff6"/>
              <w:rPr>
                <w:szCs w:val="21"/>
              </w:rPr>
            </w:pPr>
          </w:p>
        </w:tc>
        <w:tc>
          <w:tcPr>
            <w:tcW w:w="3714" w:type="dxa"/>
            <w:vMerge/>
            <w:vAlign w:val="center"/>
          </w:tcPr>
          <w:p w14:paraId="26DACCB4" w14:textId="77777777" w:rsidR="00AB3964" w:rsidRDefault="00AB3964" w:rsidP="00895768">
            <w:pPr>
              <w:pStyle w:val="afffff6"/>
              <w:rPr>
                <w:szCs w:val="21"/>
              </w:rPr>
            </w:pPr>
          </w:p>
        </w:tc>
        <w:tc>
          <w:tcPr>
            <w:tcW w:w="3827" w:type="dxa"/>
            <w:shd w:val="clear" w:color="000000" w:fill="FFFFFF"/>
            <w:vAlign w:val="center"/>
          </w:tcPr>
          <w:p w14:paraId="32EBE112" w14:textId="77777777" w:rsidR="00AB3964" w:rsidRDefault="00AB3964" w:rsidP="00895768">
            <w:pPr>
              <w:pStyle w:val="afffff6"/>
              <w:rPr>
                <w:szCs w:val="21"/>
              </w:rPr>
            </w:pPr>
            <w:r>
              <w:rPr>
                <w:rFonts w:hint="eastAsia"/>
                <w:szCs w:val="21"/>
              </w:rPr>
              <w:t xml:space="preserve">　</w:t>
            </w:r>
          </w:p>
        </w:tc>
        <w:tc>
          <w:tcPr>
            <w:tcW w:w="3465" w:type="dxa"/>
            <w:shd w:val="clear" w:color="000000" w:fill="FFFFFF"/>
            <w:vAlign w:val="center"/>
          </w:tcPr>
          <w:p w14:paraId="1E26348D" w14:textId="77777777" w:rsidR="00AB3964" w:rsidRDefault="00AB3964" w:rsidP="00895768">
            <w:pPr>
              <w:pStyle w:val="afffff6"/>
              <w:rPr>
                <w:szCs w:val="21"/>
              </w:rPr>
            </w:pPr>
            <w:r>
              <w:rPr>
                <w:rFonts w:hint="eastAsia"/>
                <w:szCs w:val="21"/>
              </w:rPr>
              <w:t xml:space="preserve">　</w:t>
            </w:r>
          </w:p>
        </w:tc>
        <w:tc>
          <w:tcPr>
            <w:tcW w:w="1392" w:type="dxa"/>
            <w:shd w:val="clear" w:color="auto" w:fill="auto"/>
            <w:noWrap/>
            <w:vAlign w:val="center"/>
          </w:tcPr>
          <w:p w14:paraId="3ABAC3DD" w14:textId="77777777" w:rsidR="00AB3964" w:rsidRDefault="00AB3964" w:rsidP="00895768">
            <w:pPr>
              <w:pStyle w:val="afffff6"/>
              <w:rPr>
                <w:szCs w:val="21"/>
              </w:rPr>
            </w:pPr>
            <w:r>
              <w:rPr>
                <w:rFonts w:hint="eastAsia"/>
                <w:szCs w:val="21"/>
              </w:rPr>
              <w:t xml:space="preserve">　</w:t>
            </w:r>
          </w:p>
        </w:tc>
      </w:tr>
      <w:tr w:rsidR="00AB3964" w14:paraId="7AA2749D" w14:textId="77777777" w:rsidTr="00895768">
        <w:trPr>
          <w:trHeight w:val="267"/>
        </w:trPr>
        <w:tc>
          <w:tcPr>
            <w:tcW w:w="851" w:type="dxa"/>
            <w:vMerge/>
            <w:vAlign w:val="center"/>
          </w:tcPr>
          <w:p w14:paraId="48545A20" w14:textId="77777777" w:rsidR="00AB3964" w:rsidRDefault="00AB3964" w:rsidP="00895768">
            <w:pPr>
              <w:pStyle w:val="afffff6"/>
              <w:rPr>
                <w:szCs w:val="21"/>
              </w:rPr>
            </w:pPr>
          </w:p>
        </w:tc>
        <w:tc>
          <w:tcPr>
            <w:tcW w:w="680" w:type="dxa"/>
            <w:vMerge/>
            <w:shd w:val="clear" w:color="000000" w:fill="FFFFFF"/>
            <w:vAlign w:val="center"/>
          </w:tcPr>
          <w:p w14:paraId="67125D4E" w14:textId="77777777" w:rsidR="00AB3964" w:rsidRDefault="00AB3964" w:rsidP="00895768">
            <w:pPr>
              <w:pStyle w:val="afffff6"/>
              <w:rPr>
                <w:szCs w:val="21"/>
              </w:rPr>
            </w:pPr>
          </w:p>
        </w:tc>
        <w:tc>
          <w:tcPr>
            <w:tcW w:w="3714" w:type="dxa"/>
            <w:vMerge/>
            <w:shd w:val="clear" w:color="000000" w:fill="FFFFFF"/>
            <w:vAlign w:val="center"/>
          </w:tcPr>
          <w:p w14:paraId="469277D1" w14:textId="77777777" w:rsidR="00AB3964" w:rsidRDefault="00AB3964" w:rsidP="00895768">
            <w:pPr>
              <w:pStyle w:val="afffff6"/>
              <w:rPr>
                <w:szCs w:val="21"/>
              </w:rPr>
            </w:pPr>
          </w:p>
        </w:tc>
        <w:tc>
          <w:tcPr>
            <w:tcW w:w="3827" w:type="dxa"/>
            <w:shd w:val="clear" w:color="000000" w:fill="FFFFFF"/>
            <w:vAlign w:val="center"/>
          </w:tcPr>
          <w:p w14:paraId="7C0B57C7" w14:textId="77777777" w:rsidR="00AB3964" w:rsidRDefault="00AB3964" w:rsidP="00895768">
            <w:pPr>
              <w:pStyle w:val="afffff6"/>
              <w:rPr>
                <w:szCs w:val="21"/>
              </w:rPr>
            </w:pPr>
            <w:r>
              <w:rPr>
                <w:rFonts w:hint="eastAsia"/>
                <w:szCs w:val="21"/>
              </w:rPr>
              <w:t xml:space="preserve">　</w:t>
            </w:r>
          </w:p>
        </w:tc>
        <w:tc>
          <w:tcPr>
            <w:tcW w:w="3465" w:type="dxa"/>
            <w:shd w:val="clear" w:color="000000" w:fill="FFFFFF"/>
            <w:vAlign w:val="center"/>
          </w:tcPr>
          <w:p w14:paraId="5A3358BD" w14:textId="77777777" w:rsidR="00AB3964" w:rsidRDefault="00AB3964" w:rsidP="00895768">
            <w:pPr>
              <w:pStyle w:val="afffff6"/>
              <w:rPr>
                <w:szCs w:val="21"/>
              </w:rPr>
            </w:pPr>
            <w:r>
              <w:rPr>
                <w:rFonts w:hint="eastAsia"/>
                <w:szCs w:val="21"/>
              </w:rPr>
              <w:t xml:space="preserve">　</w:t>
            </w:r>
          </w:p>
        </w:tc>
        <w:tc>
          <w:tcPr>
            <w:tcW w:w="1392" w:type="dxa"/>
            <w:shd w:val="clear" w:color="auto" w:fill="auto"/>
            <w:noWrap/>
            <w:vAlign w:val="center"/>
          </w:tcPr>
          <w:p w14:paraId="7EE036C7" w14:textId="77777777" w:rsidR="00AB3964" w:rsidRDefault="00AB3964" w:rsidP="00895768">
            <w:pPr>
              <w:pStyle w:val="afffff6"/>
              <w:rPr>
                <w:szCs w:val="21"/>
              </w:rPr>
            </w:pPr>
            <w:r>
              <w:rPr>
                <w:rFonts w:hint="eastAsia"/>
                <w:szCs w:val="21"/>
              </w:rPr>
              <w:t xml:space="preserve">　</w:t>
            </w:r>
          </w:p>
        </w:tc>
      </w:tr>
      <w:tr w:rsidR="00AB3964" w14:paraId="7F6882CE" w14:textId="77777777" w:rsidTr="00895768">
        <w:trPr>
          <w:trHeight w:val="267"/>
        </w:trPr>
        <w:tc>
          <w:tcPr>
            <w:tcW w:w="851" w:type="dxa"/>
            <w:vMerge/>
            <w:vAlign w:val="center"/>
          </w:tcPr>
          <w:p w14:paraId="4560A2D8" w14:textId="77777777" w:rsidR="00AB3964" w:rsidRDefault="00AB3964" w:rsidP="00895768">
            <w:pPr>
              <w:pStyle w:val="afffff6"/>
              <w:rPr>
                <w:szCs w:val="21"/>
              </w:rPr>
            </w:pPr>
          </w:p>
        </w:tc>
        <w:tc>
          <w:tcPr>
            <w:tcW w:w="680" w:type="dxa"/>
            <w:vMerge/>
            <w:vAlign w:val="center"/>
          </w:tcPr>
          <w:p w14:paraId="27542365" w14:textId="77777777" w:rsidR="00AB3964" w:rsidRDefault="00AB3964" w:rsidP="00895768">
            <w:pPr>
              <w:pStyle w:val="afffff6"/>
              <w:rPr>
                <w:szCs w:val="21"/>
              </w:rPr>
            </w:pPr>
          </w:p>
        </w:tc>
        <w:tc>
          <w:tcPr>
            <w:tcW w:w="3714" w:type="dxa"/>
            <w:vMerge/>
            <w:vAlign w:val="center"/>
          </w:tcPr>
          <w:p w14:paraId="61DE94E2" w14:textId="77777777" w:rsidR="00AB3964" w:rsidRDefault="00AB3964" w:rsidP="00895768">
            <w:pPr>
              <w:pStyle w:val="afffff6"/>
              <w:rPr>
                <w:szCs w:val="21"/>
              </w:rPr>
            </w:pPr>
          </w:p>
        </w:tc>
        <w:tc>
          <w:tcPr>
            <w:tcW w:w="3827" w:type="dxa"/>
            <w:shd w:val="clear" w:color="000000" w:fill="FFFFFF"/>
            <w:vAlign w:val="center"/>
          </w:tcPr>
          <w:p w14:paraId="33028EF9" w14:textId="77777777" w:rsidR="00AB3964" w:rsidRDefault="00AB3964" w:rsidP="00895768">
            <w:pPr>
              <w:pStyle w:val="afffff6"/>
              <w:rPr>
                <w:szCs w:val="21"/>
              </w:rPr>
            </w:pPr>
            <w:r>
              <w:rPr>
                <w:rFonts w:hint="eastAsia"/>
                <w:szCs w:val="21"/>
              </w:rPr>
              <w:t xml:space="preserve">　</w:t>
            </w:r>
          </w:p>
        </w:tc>
        <w:tc>
          <w:tcPr>
            <w:tcW w:w="3465" w:type="dxa"/>
            <w:shd w:val="clear" w:color="000000" w:fill="FFFFFF"/>
            <w:vAlign w:val="center"/>
          </w:tcPr>
          <w:p w14:paraId="0433BD61" w14:textId="77777777" w:rsidR="00AB3964" w:rsidRDefault="00AB3964" w:rsidP="00895768">
            <w:pPr>
              <w:pStyle w:val="afffff6"/>
              <w:rPr>
                <w:szCs w:val="21"/>
              </w:rPr>
            </w:pPr>
            <w:r>
              <w:rPr>
                <w:rFonts w:hint="eastAsia"/>
                <w:szCs w:val="21"/>
              </w:rPr>
              <w:t xml:space="preserve">　</w:t>
            </w:r>
          </w:p>
        </w:tc>
        <w:tc>
          <w:tcPr>
            <w:tcW w:w="1392" w:type="dxa"/>
            <w:shd w:val="clear" w:color="auto" w:fill="auto"/>
            <w:noWrap/>
            <w:vAlign w:val="center"/>
          </w:tcPr>
          <w:p w14:paraId="4FF4DA53" w14:textId="77777777" w:rsidR="00AB3964" w:rsidRDefault="00AB3964" w:rsidP="00895768">
            <w:pPr>
              <w:pStyle w:val="afffff6"/>
              <w:rPr>
                <w:szCs w:val="21"/>
              </w:rPr>
            </w:pPr>
            <w:r>
              <w:rPr>
                <w:rFonts w:hint="eastAsia"/>
                <w:szCs w:val="21"/>
              </w:rPr>
              <w:t xml:space="preserve">　</w:t>
            </w:r>
          </w:p>
        </w:tc>
      </w:tr>
      <w:tr w:rsidR="00AB3964" w14:paraId="2FBE7627" w14:textId="77777777" w:rsidTr="00895768">
        <w:trPr>
          <w:trHeight w:val="494"/>
        </w:trPr>
        <w:tc>
          <w:tcPr>
            <w:tcW w:w="851" w:type="dxa"/>
            <w:vMerge w:val="restart"/>
            <w:shd w:val="clear" w:color="000000" w:fill="FFFFFF"/>
            <w:textDirection w:val="tbRlV"/>
            <w:vAlign w:val="center"/>
          </w:tcPr>
          <w:p w14:paraId="676F252D" w14:textId="77777777" w:rsidR="00AB3964" w:rsidRDefault="00AB3964" w:rsidP="00895768">
            <w:pPr>
              <w:pStyle w:val="afffff6"/>
              <w:rPr>
                <w:szCs w:val="21"/>
              </w:rPr>
            </w:pPr>
            <w:r>
              <w:rPr>
                <w:szCs w:val="21"/>
              </w:rPr>
              <w:t>.</w:t>
            </w:r>
            <w:r>
              <w:rPr>
                <w:rFonts w:hint="eastAsia"/>
                <w:szCs w:val="21"/>
              </w:rPr>
              <w:t>获奖情况</w:t>
            </w:r>
          </w:p>
        </w:tc>
        <w:tc>
          <w:tcPr>
            <w:tcW w:w="680" w:type="dxa"/>
            <w:vMerge w:val="restart"/>
            <w:shd w:val="clear" w:color="000000" w:fill="FFFFFF"/>
            <w:vAlign w:val="center"/>
          </w:tcPr>
          <w:p w14:paraId="2DF2116E" w14:textId="77777777" w:rsidR="00AB3964" w:rsidRDefault="00AB3964" w:rsidP="00956656">
            <w:pPr>
              <w:pStyle w:val="afffff6"/>
              <w:numPr>
                <w:ilvl w:val="0"/>
                <w:numId w:val="76"/>
              </w:numPr>
              <w:rPr>
                <w:szCs w:val="21"/>
              </w:rPr>
            </w:pPr>
          </w:p>
        </w:tc>
        <w:tc>
          <w:tcPr>
            <w:tcW w:w="3714" w:type="dxa"/>
            <w:vMerge w:val="restart"/>
            <w:shd w:val="clear" w:color="000000" w:fill="FFFFFF"/>
            <w:vAlign w:val="center"/>
          </w:tcPr>
          <w:p w14:paraId="3A9379E2" w14:textId="77777777" w:rsidR="00AB3964" w:rsidRDefault="00AB3964" w:rsidP="00895768">
            <w:pPr>
              <w:pStyle w:val="afffff6"/>
              <w:rPr>
                <w:szCs w:val="21"/>
              </w:rPr>
            </w:pPr>
            <w:r>
              <w:rPr>
                <w:rFonts w:hint="eastAsia"/>
                <w:szCs w:val="21"/>
              </w:rPr>
              <w:t>投标人承担的交通行业信息化类项目曾获得省级及以上（含直辖市、自治区、部级）科技进步奖、科学技术奖的</w:t>
            </w:r>
          </w:p>
        </w:tc>
        <w:tc>
          <w:tcPr>
            <w:tcW w:w="3827" w:type="dxa"/>
            <w:shd w:val="clear" w:color="000000" w:fill="FFFFFF"/>
            <w:vAlign w:val="center"/>
          </w:tcPr>
          <w:p w14:paraId="46B7B389" w14:textId="77777777" w:rsidR="00AB3964" w:rsidRDefault="00AB3964" w:rsidP="00895768">
            <w:pPr>
              <w:pStyle w:val="afffff6"/>
              <w:rPr>
                <w:szCs w:val="21"/>
              </w:rPr>
            </w:pPr>
            <w:r>
              <w:rPr>
                <w:rFonts w:hint="eastAsia"/>
                <w:szCs w:val="21"/>
              </w:rPr>
              <w:t>时间：</w:t>
            </w:r>
          </w:p>
        </w:tc>
        <w:tc>
          <w:tcPr>
            <w:tcW w:w="3465" w:type="dxa"/>
            <w:shd w:val="clear" w:color="000000" w:fill="FFFFFF"/>
            <w:vAlign w:val="center"/>
          </w:tcPr>
          <w:p w14:paraId="106F5FD8" w14:textId="77777777" w:rsidR="00AB3964" w:rsidRDefault="00AB3964" w:rsidP="00895768">
            <w:pPr>
              <w:pStyle w:val="afffff6"/>
              <w:rPr>
                <w:szCs w:val="21"/>
              </w:rPr>
            </w:pPr>
            <w:r>
              <w:rPr>
                <w:rFonts w:hint="eastAsia"/>
                <w:szCs w:val="21"/>
              </w:rPr>
              <w:t>专业：</w:t>
            </w:r>
          </w:p>
        </w:tc>
        <w:tc>
          <w:tcPr>
            <w:tcW w:w="1392" w:type="dxa"/>
            <w:shd w:val="clear" w:color="auto" w:fill="auto"/>
            <w:noWrap/>
            <w:vAlign w:val="center"/>
          </w:tcPr>
          <w:p w14:paraId="1BBCA97A" w14:textId="77777777" w:rsidR="00AB3964" w:rsidRDefault="00AB3964" w:rsidP="00895768">
            <w:pPr>
              <w:pStyle w:val="afffff6"/>
              <w:rPr>
                <w:szCs w:val="21"/>
              </w:rPr>
            </w:pPr>
            <w:r>
              <w:rPr>
                <w:rFonts w:hint="eastAsia"/>
                <w:szCs w:val="21"/>
              </w:rPr>
              <w:t xml:space="preserve">　</w:t>
            </w:r>
          </w:p>
        </w:tc>
      </w:tr>
      <w:tr w:rsidR="00AB3964" w14:paraId="26E0953A" w14:textId="77777777" w:rsidTr="00895768">
        <w:trPr>
          <w:trHeight w:val="373"/>
        </w:trPr>
        <w:tc>
          <w:tcPr>
            <w:tcW w:w="851" w:type="dxa"/>
            <w:vMerge/>
            <w:vAlign w:val="center"/>
          </w:tcPr>
          <w:p w14:paraId="38C77EED" w14:textId="77777777" w:rsidR="00AB3964" w:rsidRDefault="00AB3964" w:rsidP="00895768">
            <w:pPr>
              <w:pStyle w:val="afffff6"/>
              <w:rPr>
                <w:szCs w:val="21"/>
              </w:rPr>
            </w:pPr>
          </w:p>
        </w:tc>
        <w:tc>
          <w:tcPr>
            <w:tcW w:w="680" w:type="dxa"/>
            <w:vMerge/>
            <w:vAlign w:val="center"/>
          </w:tcPr>
          <w:p w14:paraId="585D0BE2" w14:textId="77777777" w:rsidR="00AB3964" w:rsidRDefault="00AB3964" w:rsidP="00956656">
            <w:pPr>
              <w:pStyle w:val="afffff6"/>
              <w:numPr>
                <w:ilvl w:val="0"/>
                <w:numId w:val="76"/>
              </w:numPr>
              <w:rPr>
                <w:szCs w:val="21"/>
              </w:rPr>
            </w:pPr>
          </w:p>
        </w:tc>
        <w:tc>
          <w:tcPr>
            <w:tcW w:w="3714" w:type="dxa"/>
            <w:vMerge/>
            <w:vAlign w:val="center"/>
          </w:tcPr>
          <w:p w14:paraId="049DC960" w14:textId="77777777" w:rsidR="00AB3964" w:rsidRDefault="00AB3964" w:rsidP="00895768">
            <w:pPr>
              <w:pStyle w:val="afffff6"/>
              <w:rPr>
                <w:szCs w:val="21"/>
              </w:rPr>
            </w:pPr>
          </w:p>
        </w:tc>
        <w:tc>
          <w:tcPr>
            <w:tcW w:w="3827" w:type="dxa"/>
            <w:shd w:val="clear" w:color="000000" w:fill="FFFFFF"/>
            <w:vAlign w:val="center"/>
          </w:tcPr>
          <w:p w14:paraId="34432D69" w14:textId="77777777" w:rsidR="00AB3964" w:rsidRDefault="00AB3964" w:rsidP="00895768">
            <w:pPr>
              <w:pStyle w:val="afffff6"/>
              <w:rPr>
                <w:szCs w:val="21"/>
              </w:rPr>
            </w:pPr>
            <w:r>
              <w:rPr>
                <w:rFonts w:hint="eastAsia"/>
                <w:szCs w:val="21"/>
              </w:rPr>
              <w:t>奖项名称：</w:t>
            </w:r>
          </w:p>
        </w:tc>
        <w:tc>
          <w:tcPr>
            <w:tcW w:w="3465" w:type="dxa"/>
            <w:shd w:val="clear" w:color="000000" w:fill="FFFFFF"/>
            <w:vAlign w:val="center"/>
          </w:tcPr>
          <w:p w14:paraId="1031DE34" w14:textId="77777777" w:rsidR="00AB3964" w:rsidRDefault="00AB3964" w:rsidP="00895768">
            <w:pPr>
              <w:pStyle w:val="afffff6"/>
              <w:rPr>
                <w:szCs w:val="21"/>
              </w:rPr>
            </w:pPr>
            <w:r>
              <w:rPr>
                <w:rFonts w:hint="eastAsia"/>
                <w:szCs w:val="21"/>
              </w:rPr>
              <w:t>颁奖单位：</w:t>
            </w:r>
          </w:p>
        </w:tc>
        <w:tc>
          <w:tcPr>
            <w:tcW w:w="1392" w:type="dxa"/>
            <w:shd w:val="clear" w:color="auto" w:fill="auto"/>
            <w:noWrap/>
            <w:vAlign w:val="center"/>
          </w:tcPr>
          <w:p w14:paraId="64262830" w14:textId="77777777" w:rsidR="00AB3964" w:rsidRDefault="00AB3964" w:rsidP="00895768">
            <w:pPr>
              <w:pStyle w:val="afffff6"/>
              <w:rPr>
                <w:szCs w:val="21"/>
              </w:rPr>
            </w:pPr>
            <w:r>
              <w:rPr>
                <w:rFonts w:hint="eastAsia"/>
                <w:szCs w:val="21"/>
              </w:rPr>
              <w:t xml:space="preserve">　</w:t>
            </w:r>
          </w:p>
        </w:tc>
      </w:tr>
      <w:tr w:rsidR="00AB3964" w14:paraId="79E6BB3A" w14:textId="77777777" w:rsidTr="00895768">
        <w:trPr>
          <w:trHeight w:val="267"/>
        </w:trPr>
        <w:tc>
          <w:tcPr>
            <w:tcW w:w="851" w:type="dxa"/>
            <w:vMerge w:val="restart"/>
            <w:shd w:val="clear" w:color="000000" w:fill="FFFFFF"/>
            <w:textDirection w:val="tbRlV"/>
            <w:vAlign w:val="center"/>
          </w:tcPr>
          <w:p w14:paraId="10C9991B" w14:textId="77777777" w:rsidR="00AB3964" w:rsidRDefault="00AB3964" w:rsidP="00895768">
            <w:pPr>
              <w:pStyle w:val="afffff6"/>
              <w:jc w:val="center"/>
              <w:rPr>
                <w:szCs w:val="21"/>
              </w:rPr>
            </w:pPr>
            <w:r>
              <w:rPr>
                <w:rFonts w:hint="eastAsia"/>
                <w:szCs w:val="21"/>
              </w:rPr>
              <w:t>项目负责人</w:t>
            </w:r>
          </w:p>
        </w:tc>
        <w:tc>
          <w:tcPr>
            <w:tcW w:w="680" w:type="dxa"/>
            <w:vMerge w:val="restart"/>
            <w:shd w:val="clear" w:color="000000" w:fill="FFFFFF"/>
            <w:vAlign w:val="center"/>
          </w:tcPr>
          <w:p w14:paraId="21035BC8" w14:textId="77777777" w:rsidR="00AB3964" w:rsidRDefault="00AB3964" w:rsidP="00956656">
            <w:pPr>
              <w:pStyle w:val="afffff6"/>
              <w:numPr>
                <w:ilvl w:val="0"/>
                <w:numId w:val="76"/>
              </w:numPr>
              <w:jc w:val="center"/>
              <w:rPr>
                <w:szCs w:val="21"/>
              </w:rPr>
            </w:pPr>
          </w:p>
        </w:tc>
        <w:tc>
          <w:tcPr>
            <w:tcW w:w="3714" w:type="dxa"/>
            <w:vMerge w:val="restart"/>
            <w:shd w:val="clear" w:color="000000" w:fill="FFFFFF"/>
            <w:vAlign w:val="center"/>
          </w:tcPr>
          <w:p w14:paraId="18E4B943" w14:textId="77777777" w:rsidR="00AB3964" w:rsidRDefault="00AB3964" w:rsidP="00895768">
            <w:pPr>
              <w:pStyle w:val="afffff6"/>
              <w:jc w:val="center"/>
              <w:rPr>
                <w:szCs w:val="21"/>
              </w:rPr>
            </w:pPr>
            <w:r>
              <w:rPr>
                <w:rFonts w:hint="eastAsia"/>
                <w:szCs w:val="21"/>
              </w:rPr>
              <w:t>履历</w:t>
            </w:r>
          </w:p>
        </w:tc>
        <w:tc>
          <w:tcPr>
            <w:tcW w:w="3827" w:type="dxa"/>
            <w:shd w:val="clear" w:color="000000" w:fill="FFFFFF"/>
            <w:vAlign w:val="center"/>
          </w:tcPr>
          <w:p w14:paraId="19A3FC42" w14:textId="77777777" w:rsidR="00AB3964" w:rsidRDefault="00AB3964" w:rsidP="00895768">
            <w:pPr>
              <w:pStyle w:val="afffff6"/>
              <w:rPr>
                <w:szCs w:val="21"/>
              </w:rPr>
            </w:pPr>
            <w:r>
              <w:rPr>
                <w:rFonts w:hint="eastAsia"/>
                <w:szCs w:val="21"/>
              </w:rPr>
              <w:t>学历（本科、研究生、博士）</w:t>
            </w:r>
          </w:p>
        </w:tc>
        <w:tc>
          <w:tcPr>
            <w:tcW w:w="3465" w:type="dxa"/>
            <w:shd w:val="clear" w:color="000000" w:fill="FFFFFF"/>
            <w:vAlign w:val="center"/>
          </w:tcPr>
          <w:p w14:paraId="43113D4D" w14:textId="77777777" w:rsidR="00AB3964" w:rsidRDefault="00AB3964" w:rsidP="00895768">
            <w:pPr>
              <w:pStyle w:val="afffff6"/>
              <w:rPr>
                <w:szCs w:val="21"/>
              </w:rPr>
            </w:pPr>
            <w:r>
              <w:rPr>
                <w:rFonts w:hint="eastAsia"/>
                <w:szCs w:val="21"/>
              </w:rPr>
              <w:t xml:space="preserve">　</w:t>
            </w:r>
          </w:p>
        </w:tc>
        <w:tc>
          <w:tcPr>
            <w:tcW w:w="1392" w:type="dxa"/>
            <w:shd w:val="clear" w:color="auto" w:fill="auto"/>
            <w:noWrap/>
            <w:vAlign w:val="center"/>
          </w:tcPr>
          <w:p w14:paraId="07699E33" w14:textId="77777777" w:rsidR="00AB3964" w:rsidRDefault="00AB3964" w:rsidP="00895768">
            <w:pPr>
              <w:pStyle w:val="afffff6"/>
              <w:rPr>
                <w:szCs w:val="21"/>
              </w:rPr>
            </w:pPr>
            <w:r>
              <w:rPr>
                <w:rFonts w:hint="eastAsia"/>
                <w:szCs w:val="21"/>
              </w:rPr>
              <w:t xml:space="preserve">　</w:t>
            </w:r>
          </w:p>
        </w:tc>
      </w:tr>
      <w:tr w:rsidR="00AB3964" w14:paraId="2722573E" w14:textId="77777777" w:rsidTr="00895768">
        <w:trPr>
          <w:trHeight w:val="267"/>
        </w:trPr>
        <w:tc>
          <w:tcPr>
            <w:tcW w:w="851" w:type="dxa"/>
            <w:vMerge/>
            <w:vAlign w:val="center"/>
          </w:tcPr>
          <w:p w14:paraId="23A9A2D2" w14:textId="77777777" w:rsidR="00AB3964" w:rsidRDefault="00AB3964" w:rsidP="00895768">
            <w:pPr>
              <w:pStyle w:val="afffff6"/>
              <w:jc w:val="center"/>
              <w:rPr>
                <w:szCs w:val="21"/>
              </w:rPr>
            </w:pPr>
          </w:p>
        </w:tc>
        <w:tc>
          <w:tcPr>
            <w:tcW w:w="680" w:type="dxa"/>
            <w:vMerge/>
            <w:vAlign w:val="center"/>
          </w:tcPr>
          <w:p w14:paraId="3DD82AC8" w14:textId="77777777" w:rsidR="00AB3964" w:rsidRDefault="00AB3964" w:rsidP="00956656">
            <w:pPr>
              <w:pStyle w:val="afffff6"/>
              <w:numPr>
                <w:ilvl w:val="0"/>
                <w:numId w:val="76"/>
              </w:numPr>
              <w:jc w:val="center"/>
              <w:rPr>
                <w:szCs w:val="21"/>
              </w:rPr>
            </w:pPr>
          </w:p>
        </w:tc>
        <w:tc>
          <w:tcPr>
            <w:tcW w:w="3714" w:type="dxa"/>
            <w:vMerge/>
            <w:vAlign w:val="center"/>
          </w:tcPr>
          <w:p w14:paraId="28EE01FD" w14:textId="77777777" w:rsidR="00AB3964" w:rsidRDefault="00AB3964" w:rsidP="00895768">
            <w:pPr>
              <w:pStyle w:val="afffff6"/>
              <w:jc w:val="center"/>
              <w:rPr>
                <w:szCs w:val="21"/>
              </w:rPr>
            </w:pPr>
          </w:p>
        </w:tc>
        <w:tc>
          <w:tcPr>
            <w:tcW w:w="3827" w:type="dxa"/>
            <w:shd w:val="clear" w:color="000000" w:fill="FFFFFF"/>
            <w:vAlign w:val="center"/>
          </w:tcPr>
          <w:p w14:paraId="4DCF1DC0" w14:textId="77777777" w:rsidR="00AB3964" w:rsidRDefault="00AB3964" w:rsidP="00895768">
            <w:pPr>
              <w:pStyle w:val="afffff6"/>
              <w:rPr>
                <w:szCs w:val="21"/>
              </w:rPr>
            </w:pPr>
            <w:r>
              <w:rPr>
                <w:rFonts w:hint="eastAsia"/>
                <w:szCs w:val="21"/>
              </w:rPr>
              <w:t>高级系统分析师</w:t>
            </w:r>
          </w:p>
        </w:tc>
        <w:tc>
          <w:tcPr>
            <w:tcW w:w="3465" w:type="dxa"/>
            <w:shd w:val="clear" w:color="000000" w:fill="FFFFFF"/>
            <w:vAlign w:val="center"/>
          </w:tcPr>
          <w:p w14:paraId="1DB53C99" w14:textId="77777777" w:rsidR="00AB3964" w:rsidRDefault="00AB3964" w:rsidP="00895768">
            <w:pPr>
              <w:pStyle w:val="afffff6"/>
              <w:rPr>
                <w:szCs w:val="21"/>
              </w:rPr>
            </w:pPr>
            <w:r>
              <w:rPr>
                <w:rFonts w:hint="eastAsia"/>
                <w:szCs w:val="21"/>
              </w:rPr>
              <w:t xml:space="preserve">　</w:t>
            </w:r>
          </w:p>
        </w:tc>
        <w:tc>
          <w:tcPr>
            <w:tcW w:w="1392" w:type="dxa"/>
            <w:shd w:val="clear" w:color="auto" w:fill="auto"/>
            <w:noWrap/>
            <w:vAlign w:val="center"/>
          </w:tcPr>
          <w:p w14:paraId="4CE277FF" w14:textId="77777777" w:rsidR="00AB3964" w:rsidRDefault="00AB3964" w:rsidP="00895768">
            <w:pPr>
              <w:pStyle w:val="afffff6"/>
              <w:rPr>
                <w:szCs w:val="21"/>
              </w:rPr>
            </w:pPr>
            <w:r>
              <w:rPr>
                <w:rFonts w:hint="eastAsia"/>
                <w:szCs w:val="21"/>
              </w:rPr>
              <w:t xml:space="preserve">　</w:t>
            </w:r>
          </w:p>
        </w:tc>
      </w:tr>
      <w:tr w:rsidR="00AB3964" w14:paraId="01E9C015" w14:textId="77777777" w:rsidTr="00895768">
        <w:trPr>
          <w:trHeight w:val="267"/>
        </w:trPr>
        <w:tc>
          <w:tcPr>
            <w:tcW w:w="851" w:type="dxa"/>
            <w:vMerge/>
            <w:vAlign w:val="center"/>
          </w:tcPr>
          <w:p w14:paraId="6B79A4B0" w14:textId="77777777" w:rsidR="00AB3964" w:rsidRDefault="00AB3964" w:rsidP="00895768">
            <w:pPr>
              <w:pStyle w:val="afffff6"/>
              <w:jc w:val="center"/>
              <w:rPr>
                <w:szCs w:val="21"/>
              </w:rPr>
            </w:pPr>
          </w:p>
        </w:tc>
        <w:tc>
          <w:tcPr>
            <w:tcW w:w="680" w:type="dxa"/>
            <w:vMerge/>
            <w:vAlign w:val="center"/>
          </w:tcPr>
          <w:p w14:paraId="34AFD27F" w14:textId="77777777" w:rsidR="00AB3964" w:rsidRDefault="00AB3964" w:rsidP="00956656">
            <w:pPr>
              <w:pStyle w:val="afffff6"/>
              <w:numPr>
                <w:ilvl w:val="0"/>
                <w:numId w:val="76"/>
              </w:numPr>
              <w:jc w:val="center"/>
              <w:rPr>
                <w:szCs w:val="21"/>
              </w:rPr>
            </w:pPr>
          </w:p>
        </w:tc>
        <w:tc>
          <w:tcPr>
            <w:tcW w:w="3714" w:type="dxa"/>
            <w:vMerge/>
            <w:vAlign w:val="center"/>
          </w:tcPr>
          <w:p w14:paraId="582B34F7" w14:textId="77777777" w:rsidR="00AB3964" w:rsidRDefault="00AB3964" w:rsidP="00895768">
            <w:pPr>
              <w:pStyle w:val="afffff6"/>
              <w:jc w:val="center"/>
              <w:rPr>
                <w:szCs w:val="21"/>
              </w:rPr>
            </w:pPr>
          </w:p>
        </w:tc>
        <w:tc>
          <w:tcPr>
            <w:tcW w:w="3827" w:type="dxa"/>
            <w:shd w:val="clear" w:color="000000" w:fill="FFFFFF"/>
            <w:vAlign w:val="center"/>
          </w:tcPr>
          <w:p w14:paraId="0C9BD7FA" w14:textId="77777777" w:rsidR="00AB3964" w:rsidRDefault="00AB3964" w:rsidP="00895768">
            <w:pPr>
              <w:pStyle w:val="afffff6"/>
              <w:rPr>
                <w:szCs w:val="21"/>
              </w:rPr>
            </w:pPr>
            <w:r>
              <w:rPr>
                <w:rFonts w:hint="eastAsia"/>
                <w:szCs w:val="21"/>
              </w:rPr>
              <w:t>高级系统架构师</w:t>
            </w:r>
          </w:p>
        </w:tc>
        <w:tc>
          <w:tcPr>
            <w:tcW w:w="3465" w:type="dxa"/>
            <w:shd w:val="clear" w:color="000000" w:fill="FFFFFF"/>
            <w:vAlign w:val="center"/>
          </w:tcPr>
          <w:p w14:paraId="51B9490B" w14:textId="77777777" w:rsidR="00AB3964" w:rsidRDefault="00AB3964" w:rsidP="00895768">
            <w:pPr>
              <w:pStyle w:val="afffff6"/>
              <w:rPr>
                <w:szCs w:val="21"/>
              </w:rPr>
            </w:pPr>
            <w:r>
              <w:rPr>
                <w:rFonts w:hint="eastAsia"/>
                <w:szCs w:val="21"/>
              </w:rPr>
              <w:t xml:space="preserve">　</w:t>
            </w:r>
          </w:p>
        </w:tc>
        <w:tc>
          <w:tcPr>
            <w:tcW w:w="1392" w:type="dxa"/>
            <w:shd w:val="clear" w:color="auto" w:fill="auto"/>
            <w:noWrap/>
            <w:vAlign w:val="center"/>
          </w:tcPr>
          <w:p w14:paraId="4C33FFD1" w14:textId="77777777" w:rsidR="00AB3964" w:rsidRDefault="00AB3964" w:rsidP="00895768">
            <w:pPr>
              <w:pStyle w:val="afffff6"/>
              <w:rPr>
                <w:szCs w:val="21"/>
              </w:rPr>
            </w:pPr>
            <w:r>
              <w:rPr>
                <w:rFonts w:hint="eastAsia"/>
                <w:szCs w:val="21"/>
              </w:rPr>
              <w:t xml:space="preserve">　</w:t>
            </w:r>
          </w:p>
        </w:tc>
      </w:tr>
      <w:tr w:rsidR="00AB3964" w14:paraId="69CE80D6" w14:textId="77777777" w:rsidTr="00895768">
        <w:trPr>
          <w:trHeight w:val="267"/>
        </w:trPr>
        <w:tc>
          <w:tcPr>
            <w:tcW w:w="851" w:type="dxa"/>
            <w:vMerge/>
            <w:vAlign w:val="center"/>
          </w:tcPr>
          <w:p w14:paraId="7F7AA038" w14:textId="77777777" w:rsidR="00AB3964" w:rsidRDefault="00AB3964" w:rsidP="00895768">
            <w:pPr>
              <w:pStyle w:val="afffff6"/>
              <w:jc w:val="center"/>
              <w:rPr>
                <w:szCs w:val="21"/>
              </w:rPr>
            </w:pPr>
          </w:p>
        </w:tc>
        <w:tc>
          <w:tcPr>
            <w:tcW w:w="680" w:type="dxa"/>
            <w:vMerge/>
            <w:vAlign w:val="center"/>
          </w:tcPr>
          <w:p w14:paraId="1E618633" w14:textId="77777777" w:rsidR="00AB3964" w:rsidRDefault="00AB3964" w:rsidP="00956656">
            <w:pPr>
              <w:pStyle w:val="afffff6"/>
              <w:numPr>
                <w:ilvl w:val="0"/>
                <w:numId w:val="76"/>
              </w:numPr>
              <w:jc w:val="center"/>
              <w:rPr>
                <w:szCs w:val="21"/>
              </w:rPr>
            </w:pPr>
          </w:p>
        </w:tc>
        <w:tc>
          <w:tcPr>
            <w:tcW w:w="3714" w:type="dxa"/>
            <w:vMerge/>
            <w:vAlign w:val="center"/>
          </w:tcPr>
          <w:p w14:paraId="1E6614B1" w14:textId="77777777" w:rsidR="00AB3964" w:rsidRDefault="00AB3964" w:rsidP="00895768">
            <w:pPr>
              <w:pStyle w:val="afffff6"/>
              <w:jc w:val="center"/>
              <w:rPr>
                <w:szCs w:val="21"/>
              </w:rPr>
            </w:pPr>
          </w:p>
        </w:tc>
        <w:tc>
          <w:tcPr>
            <w:tcW w:w="3827" w:type="dxa"/>
            <w:shd w:val="clear" w:color="000000" w:fill="FFFFFF"/>
            <w:vAlign w:val="center"/>
          </w:tcPr>
          <w:p w14:paraId="4D348CB0" w14:textId="77777777" w:rsidR="00AB3964" w:rsidRDefault="00AB3964" w:rsidP="00895768">
            <w:pPr>
              <w:pStyle w:val="afffff6"/>
              <w:rPr>
                <w:szCs w:val="21"/>
              </w:rPr>
            </w:pPr>
            <w:r>
              <w:rPr>
                <w:rFonts w:hint="eastAsia"/>
                <w:szCs w:val="21"/>
              </w:rPr>
              <w:t>专业高级职称证书（含副高）</w:t>
            </w:r>
          </w:p>
        </w:tc>
        <w:tc>
          <w:tcPr>
            <w:tcW w:w="3465" w:type="dxa"/>
            <w:shd w:val="clear" w:color="000000" w:fill="FFFFFF"/>
            <w:vAlign w:val="center"/>
          </w:tcPr>
          <w:p w14:paraId="7406133A" w14:textId="77777777" w:rsidR="00AB3964" w:rsidRDefault="00AB3964" w:rsidP="00895768">
            <w:pPr>
              <w:pStyle w:val="afffff6"/>
              <w:rPr>
                <w:szCs w:val="21"/>
              </w:rPr>
            </w:pPr>
            <w:r>
              <w:rPr>
                <w:rFonts w:hint="eastAsia"/>
                <w:szCs w:val="21"/>
              </w:rPr>
              <w:t xml:space="preserve">　</w:t>
            </w:r>
          </w:p>
        </w:tc>
        <w:tc>
          <w:tcPr>
            <w:tcW w:w="1392" w:type="dxa"/>
            <w:shd w:val="clear" w:color="auto" w:fill="auto"/>
            <w:noWrap/>
            <w:vAlign w:val="center"/>
          </w:tcPr>
          <w:p w14:paraId="281C895D" w14:textId="77777777" w:rsidR="00AB3964" w:rsidRDefault="00AB3964" w:rsidP="00895768">
            <w:pPr>
              <w:pStyle w:val="afffff6"/>
              <w:rPr>
                <w:szCs w:val="21"/>
              </w:rPr>
            </w:pPr>
            <w:r>
              <w:rPr>
                <w:rFonts w:hint="eastAsia"/>
                <w:szCs w:val="21"/>
              </w:rPr>
              <w:t xml:space="preserve">　</w:t>
            </w:r>
          </w:p>
        </w:tc>
      </w:tr>
      <w:tr w:rsidR="00AB3964" w14:paraId="30EA4071" w14:textId="77777777" w:rsidTr="00895768">
        <w:trPr>
          <w:trHeight w:val="267"/>
        </w:trPr>
        <w:tc>
          <w:tcPr>
            <w:tcW w:w="851" w:type="dxa"/>
            <w:vMerge/>
            <w:vAlign w:val="center"/>
          </w:tcPr>
          <w:p w14:paraId="32317998" w14:textId="77777777" w:rsidR="00AB3964" w:rsidRDefault="00AB3964" w:rsidP="00895768">
            <w:pPr>
              <w:pStyle w:val="afffff6"/>
              <w:jc w:val="center"/>
              <w:rPr>
                <w:szCs w:val="21"/>
              </w:rPr>
            </w:pPr>
          </w:p>
        </w:tc>
        <w:tc>
          <w:tcPr>
            <w:tcW w:w="680" w:type="dxa"/>
            <w:vMerge/>
            <w:vAlign w:val="center"/>
          </w:tcPr>
          <w:p w14:paraId="2F128C9E" w14:textId="77777777" w:rsidR="00AB3964" w:rsidRDefault="00AB3964" w:rsidP="00956656">
            <w:pPr>
              <w:pStyle w:val="afffff6"/>
              <w:numPr>
                <w:ilvl w:val="0"/>
                <w:numId w:val="76"/>
              </w:numPr>
              <w:jc w:val="center"/>
              <w:rPr>
                <w:szCs w:val="21"/>
              </w:rPr>
            </w:pPr>
          </w:p>
        </w:tc>
        <w:tc>
          <w:tcPr>
            <w:tcW w:w="3714" w:type="dxa"/>
            <w:vMerge/>
            <w:vAlign w:val="center"/>
          </w:tcPr>
          <w:p w14:paraId="75A95F6A" w14:textId="77777777" w:rsidR="00AB3964" w:rsidRDefault="00AB3964" w:rsidP="00895768">
            <w:pPr>
              <w:pStyle w:val="afffff6"/>
              <w:jc w:val="center"/>
              <w:rPr>
                <w:szCs w:val="21"/>
              </w:rPr>
            </w:pPr>
          </w:p>
        </w:tc>
        <w:tc>
          <w:tcPr>
            <w:tcW w:w="3827" w:type="dxa"/>
            <w:shd w:val="clear" w:color="000000" w:fill="FFFFFF"/>
            <w:vAlign w:val="center"/>
          </w:tcPr>
          <w:p w14:paraId="7DBE536D" w14:textId="77777777" w:rsidR="00AB3964" w:rsidRDefault="00AB3964" w:rsidP="00895768">
            <w:pPr>
              <w:pStyle w:val="afffff6"/>
              <w:rPr>
                <w:szCs w:val="21"/>
              </w:rPr>
            </w:pPr>
            <w:r>
              <w:rPr>
                <w:rFonts w:hint="eastAsia"/>
                <w:szCs w:val="21"/>
              </w:rPr>
              <w:t>高级项目管理师（</w:t>
            </w:r>
            <w:r>
              <w:rPr>
                <w:szCs w:val="21"/>
              </w:rPr>
              <w:t>PMP</w:t>
            </w:r>
            <w:r>
              <w:rPr>
                <w:rFonts w:hint="eastAsia"/>
                <w:szCs w:val="21"/>
              </w:rPr>
              <w:t>项目管理资格证书）</w:t>
            </w:r>
          </w:p>
        </w:tc>
        <w:tc>
          <w:tcPr>
            <w:tcW w:w="3465" w:type="dxa"/>
            <w:shd w:val="clear" w:color="000000" w:fill="FFFFFF"/>
            <w:vAlign w:val="center"/>
          </w:tcPr>
          <w:p w14:paraId="0993686C" w14:textId="77777777" w:rsidR="00AB3964" w:rsidRDefault="00AB3964" w:rsidP="00895768">
            <w:pPr>
              <w:pStyle w:val="afffff6"/>
              <w:rPr>
                <w:szCs w:val="21"/>
              </w:rPr>
            </w:pPr>
            <w:r>
              <w:rPr>
                <w:rFonts w:hint="eastAsia"/>
                <w:szCs w:val="21"/>
              </w:rPr>
              <w:t xml:space="preserve">　</w:t>
            </w:r>
          </w:p>
        </w:tc>
        <w:tc>
          <w:tcPr>
            <w:tcW w:w="1392" w:type="dxa"/>
            <w:shd w:val="clear" w:color="auto" w:fill="auto"/>
            <w:noWrap/>
            <w:vAlign w:val="center"/>
          </w:tcPr>
          <w:p w14:paraId="7719B965" w14:textId="77777777" w:rsidR="00AB3964" w:rsidRDefault="00AB3964" w:rsidP="00895768">
            <w:pPr>
              <w:pStyle w:val="afffff6"/>
              <w:rPr>
                <w:szCs w:val="21"/>
              </w:rPr>
            </w:pPr>
            <w:r>
              <w:rPr>
                <w:rFonts w:hint="eastAsia"/>
                <w:szCs w:val="21"/>
              </w:rPr>
              <w:t xml:space="preserve">　</w:t>
            </w:r>
          </w:p>
        </w:tc>
      </w:tr>
      <w:tr w:rsidR="00AB3964" w14:paraId="011471C7" w14:textId="77777777" w:rsidTr="00895768">
        <w:trPr>
          <w:trHeight w:val="267"/>
        </w:trPr>
        <w:tc>
          <w:tcPr>
            <w:tcW w:w="851" w:type="dxa"/>
            <w:vMerge/>
            <w:vAlign w:val="center"/>
          </w:tcPr>
          <w:p w14:paraId="25B7067E" w14:textId="77777777" w:rsidR="00AB3964" w:rsidRDefault="00AB3964" w:rsidP="00895768">
            <w:pPr>
              <w:pStyle w:val="afffff6"/>
              <w:jc w:val="center"/>
              <w:rPr>
                <w:szCs w:val="21"/>
              </w:rPr>
            </w:pPr>
          </w:p>
        </w:tc>
        <w:tc>
          <w:tcPr>
            <w:tcW w:w="680" w:type="dxa"/>
            <w:vMerge/>
            <w:vAlign w:val="center"/>
          </w:tcPr>
          <w:p w14:paraId="7980E8A3" w14:textId="77777777" w:rsidR="00AB3964" w:rsidRDefault="00AB3964" w:rsidP="00956656">
            <w:pPr>
              <w:pStyle w:val="afffff6"/>
              <w:numPr>
                <w:ilvl w:val="0"/>
                <w:numId w:val="76"/>
              </w:numPr>
              <w:jc w:val="center"/>
              <w:rPr>
                <w:szCs w:val="21"/>
              </w:rPr>
            </w:pPr>
          </w:p>
        </w:tc>
        <w:tc>
          <w:tcPr>
            <w:tcW w:w="3714" w:type="dxa"/>
            <w:vMerge/>
            <w:vAlign w:val="center"/>
          </w:tcPr>
          <w:p w14:paraId="61699F63" w14:textId="77777777" w:rsidR="00AB3964" w:rsidRDefault="00AB3964" w:rsidP="00895768">
            <w:pPr>
              <w:pStyle w:val="afffff6"/>
              <w:jc w:val="center"/>
              <w:rPr>
                <w:szCs w:val="21"/>
              </w:rPr>
            </w:pPr>
          </w:p>
        </w:tc>
        <w:tc>
          <w:tcPr>
            <w:tcW w:w="3827" w:type="dxa"/>
            <w:shd w:val="clear" w:color="000000" w:fill="FFFFFF"/>
            <w:vAlign w:val="center"/>
          </w:tcPr>
          <w:p w14:paraId="2C1481A4" w14:textId="77777777" w:rsidR="00AB3964" w:rsidRDefault="00AB3964" w:rsidP="00895768">
            <w:pPr>
              <w:pStyle w:val="afffff6"/>
              <w:rPr>
                <w:szCs w:val="21"/>
              </w:rPr>
            </w:pPr>
            <w:r>
              <w:rPr>
                <w:rFonts w:hint="eastAsia"/>
                <w:szCs w:val="21"/>
              </w:rPr>
              <w:t>其他资质</w:t>
            </w:r>
          </w:p>
        </w:tc>
        <w:tc>
          <w:tcPr>
            <w:tcW w:w="3465" w:type="dxa"/>
            <w:shd w:val="clear" w:color="000000" w:fill="FFFFFF"/>
            <w:vAlign w:val="center"/>
          </w:tcPr>
          <w:p w14:paraId="29BE40E7" w14:textId="77777777" w:rsidR="00AB3964" w:rsidRDefault="00AB3964" w:rsidP="00895768">
            <w:pPr>
              <w:pStyle w:val="afffff6"/>
              <w:rPr>
                <w:szCs w:val="21"/>
              </w:rPr>
            </w:pPr>
            <w:r>
              <w:rPr>
                <w:rFonts w:hint="eastAsia"/>
                <w:szCs w:val="21"/>
              </w:rPr>
              <w:t xml:space="preserve">　</w:t>
            </w:r>
          </w:p>
        </w:tc>
        <w:tc>
          <w:tcPr>
            <w:tcW w:w="1392" w:type="dxa"/>
            <w:shd w:val="clear" w:color="auto" w:fill="auto"/>
            <w:vAlign w:val="center"/>
          </w:tcPr>
          <w:p w14:paraId="02CCACF9" w14:textId="77777777" w:rsidR="00AB3964" w:rsidRDefault="00AB3964" w:rsidP="00895768">
            <w:pPr>
              <w:pStyle w:val="afffff6"/>
              <w:rPr>
                <w:szCs w:val="21"/>
              </w:rPr>
            </w:pPr>
            <w:r>
              <w:rPr>
                <w:rFonts w:hint="eastAsia"/>
                <w:szCs w:val="21"/>
              </w:rPr>
              <w:t xml:space="preserve">　</w:t>
            </w:r>
          </w:p>
        </w:tc>
      </w:tr>
      <w:tr w:rsidR="00AB3964" w14:paraId="4D1C3CED" w14:textId="77777777" w:rsidTr="00895768">
        <w:trPr>
          <w:trHeight w:val="404"/>
        </w:trPr>
        <w:tc>
          <w:tcPr>
            <w:tcW w:w="851" w:type="dxa"/>
            <w:vMerge/>
            <w:vAlign w:val="center"/>
          </w:tcPr>
          <w:p w14:paraId="085D7DF2" w14:textId="77777777" w:rsidR="00AB3964" w:rsidRDefault="00AB3964" w:rsidP="00895768">
            <w:pPr>
              <w:pStyle w:val="afffff6"/>
              <w:jc w:val="center"/>
              <w:rPr>
                <w:szCs w:val="21"/>
              </w:rPr>
            </w:pPr>
          </w:p>
        </w:tc>
        <w:tc>
          <w:tcPr>
            <w:tcW w:w="680" w:type="dxa"/>
            <w:vMerge w:val="restart"/>
            <w:shd w:val="clear" w:color="000000" w:fill="FFFFFF"/>
            <w:vAlign w:val="center"/>
          </w:tcPr>
          <w:p w14:paraId="05B55C31" w14:textId="77777777" w:rsidR="00AB3964" w:rsidRDefault="00AB3964" w:rsidP="00956656">
            <w:pPr>
              <w:pStyle w:val="afffff6"/>
              <w:numPr>
                <w:ilvl w:val="0"/>
                <w:numId w:val="76"/>
              </w:numPr>
              <w:jc w:val="center"/>
              <w:rPr>
                <w:szCs w:val="21"/>
              </w:rPr>
            </w:pPr>
          </w:p>
        </w:tc>
        <w:tc>
          <w:tcPr>
            <w:tcW w:w="3714" w:type="dxa"/>
            <w:vMerge w:val="restart"/>
            <w:shd w:val="clear" w:color="000000" w:fill="FFFFFF"/>
            <w:vAlign w:val="center"/>
          </w:tcPr>
          <w:p w14:paraId="199E7BC2" w14:textId="24CF245F" w:rsidR="00AB3964" w:rsidRDefault="0090420C" w:rsidP="0090420C">
            <w:pPr>
              <w:pStyle w:val="afffff6"/>
              <w:jc w:val="left"/>
              <w:rPr>
                <w:szCs w:val="21"/>
              </w:rPr>
            </w:pPr>
            <w:r w:rsidRPr="00B6084D">
              <w:rPr>
                <w:rFonts w:hAnsi="宋体" w:hint="eastAsia"/>
                <w:szCs w:val="21"/>
              </w:rPr>
              <w:t>满足投标资格条件，作为项目负责人或技术负责人近</w:t>
            </w:r>
            <w:r>
              <w:rPr>
                <w:rFonts w:hAnsi="宋体"/>
                <w:szCs w:val="21"/>
              </w:rPr>
              <w:t>3</w:t>
            </w:r>
            <w:r w:rsidRPr="00B6084D">
              <w:rPr>
                <w:rFonts w:hAnsi="宋体" w:hint="eastAsia"/>
                <w:szCs w:val="21"/>
              </w:rPr>
              <w:t>年主持的公路路网运行监控、应急协调处置类项目、智慧高速类</w:t>
            </w:r>
            <w:r w:rsidRPr="00B6084D">
              <w:rPr>
                <w:rFonts w:hint="eastAsia"/>
                <w:szCs w:val="21"/>
              </w:rPr>
              <w:t>（须含软件开发和数据工程）</w:t>
            </w:r>
            <w:r w:rsidRPr="00B6084D">
              <w:rPr>
                <w:rFonts w:hAnsi="宋体" w:hint="eastAsia"/>
                <w:szCs w:val="21"/>
              </w:rPr>
              <w:t>相关项目</w:t>
            </w:r>
            <w:r>
              <w:rPr>
                <w:rFonts w:hAnsi="宋体" w:hint="eastAsia"/>
                <w:szCs w:val="21"/>
              </w:rPr>
              <w:t>情况</w:t>
            </w:r>
          </w:p>
        </w:tc>
        <w:tc>
          <w:tcPr>
            <w:tcW w:w="3827" w:type="dxa"/>
            <w:shd w:val="clear" w:color="000000" w:fill="FFFFFF"/>
            <w:vAlign w:val="center"/>
          </w:tcPr>
          <w:p w14:paraId="6FFE70BC" w14:textId="77777777" w:rsidR="00AB3964" w:rsidRDefault="00AB3964" w:rsidP="00895768">
            <w:pPr>
              <w:pStyle w:val="afffff6"/>
              <w:rPr>
                <w:szCs w:val="21"/>
              </w:rPr>
            </w:pPr>
            <w:r>
              <w:rPr>
                <w:rFonts w:hint="eastAsia"/>
                <w:szCs w:val="21"/>
              </w:rPr>
              <w:t>项目名称</w:t>
            </w:r>
          </w:p>
        </w:tc>
        <w:tc>
          <w:tcPr>
            <w:tcW w:w="3465" w:type="dxa"/>
            <w:shd w:val="clear" w:color="auto" w:fill="auto"/>
            <w:vAlign w:val="center"/>
          </w:tcPr>
          <w:p w14:paraId="0F37D597" w14:textId="77777777" w:rsidR="00AB3964" w:rsidRDefault="00AB3964" w:rsidP="00895768">
            <w:pPr>
              <w:pStyle w:val="afffff6"/>
              <w:rPr>
                <w:szCs w:val="21"/>
              </w:rPr>
            </w:pPr>
            <w:r>
              <w:rPr>
                <w:rFonts w:hint="eastAsia"/>
                <w:szCs w:val="21"/>
              </w:rPr>
              <w:t>金额和目前状态</w:t>
            </w:r>
          </w:p>
        </w:tc>
        <w:tc>
          <w:tcPr>
            <w:tcW w:w="1392" w:type="dxa"/>
            <w:shd w:val="clear" w:color="auto" w:fill="auto"/>
            <w:vAlign w:val="center"/>
          </w:tcPr>
          <w:p w14:paraId="6C09C01E" w14:textId="77777777" w:rsidR="00AB3964" w:rsidRDefault="00AB3964" w:rsidP="00895768">
            <w:pPr>
              <w:pStyle w:val="afffff6"/>
              <w:rPr>
                <w:szCs w:val="21"/>
              </w:rPr>
            </w:pPr>
            <w:r>
              <w:rPr>
                <w:rFonts w:hint="eastAsia"/>
                <w:szCs w:val="21"/>
              </w:rPr>
              <w:t xml:space="preserve">　</w:t>
            </w:r>
          </w:p>
        </w:tc>
      </w:tr>
      <w:tr w:rsidR="00AB3964" w14:paraId="111D4A15" w14:textId="77777777" w:rsidTr="00895768">
        <w:trPr>
          <w:trHeight w:val="267"/>
        </w:trPr>
        <w:tc>
          <w:tcPr>
            <w:tcW w:w="851" w:type="dxa"/>
            <w:vMerge/>
            <w:vAlign w:val="center"/>
          </w:tcPr>
          <w:p w14:paraId="4F5A3E04" w14:textId="77777777" w:rsidR="00AB3964" w:rsidRDefault="00AB3964" w:rsidP="00895768">
            <w:pPr>
              <w:pStyle w:val="afffff6"/>
              <w:rPr>
                <w:szCs w:val="21"/>
              </w:rPr>
            </w:pPr>
          </w:p>
        </w:tc>
        <w:tc>
          <w:tcPr>
            <w:tcW w:w="680" w:type="dxa"/>
            <w:vMerge/>
            <w:vAlign w:val="center"/>
          </w:tcPr>
          <w:p w14:paraId="540A0B33" w14:textId="77777777" w:rsidR="00AB3964" w:rsidRDefault="00AB3964" w:rsidP="00956656">
            <w:pPr>
              <w:pStyle w:val="afffff6"/>
              <w:numPr>
                <w:ilvl w:val="0"/>
                <w:numId w:val="76"/>
              </w:numPr>
              <w:rPr>
                <w:szCs w:val="21"/>
              </w:rPr>
            </w:pPr>
          </w:p>
        </w:tc>
        <w:tc>
          <w:tcPr>
            <w:tcW w:w="3714" w:type="dxa"/>
            <w:vMerge/>
            <w:vAlign w:val="center"/>
          </w:tcPr>
          <w:p w14:paraId="205C8503" w14:textId="77777777" w:rsidR="00AB3964" w:rsidRDefault="00AB3964" w:rsidP="00895768">
            <w:pPr>
              <w:pStyle w:val="afffff6"/>
              <w:rPr>
                <w:szCs w:val="21"/>
              </w:rPr>
            </w:pPr>
          </w:p>
        </w:tc>
        <w:tc>
          <w:tcPr>
            <w:tcW w:w="3827" w:type="dxa"/>
            <w:shd w:val="clear" w:color="000000" w:fill="FFFFFF"/>
            <w:vAlign w:val="center"/>
          </w:tcPr>
          <w:p w14:paraId="186783A2" w14:textId="77777777" w:rsidR="00AB3964" w:rsidRDefault="00AB3964" w:rsidP="00895768">
            <w:pPr>
              <w:pStyle w:val="afffff6"/>
              <w:rPr>
                <w:szCs w:val="21"/>
              </w:rPr>
            </w:pPr>
            <w:r>
              <w:rPr>
                <w:rFonts w:hint="eastAsia"/>
                <w:szCs w:val="21"/>
              </w:rPr>
              <w:t xml:space="preserve">　</w:t>
            </w:r>
          </w:p>
        </w:tc>
        <w:tc>
          <w:tcPr>
            <w:tcW w:w="3465" w:type="dxa"/>
            <w:shd w:val="clear" w:color="000000" w:fill="FFFFFF"/>
            <w:vAlign w:val="center"/>
          </w:tcPr>
          <w:p w14:paraId="56319286" w14:textId="77777777" w:rsidR="00AB3964" w:rsidRDefault="00AB3964" w:rsidP="00895768">
            <w:pPr>
              <w:pStyle w:val="afffff6"/>
              <w:rPr>
                <w:szCs w:val="21"/>
              </w:rPr>
            </w:pPr>
            <w:r>
              <w:rPr>
                <w:rFonts w:hint="eastAsia"/>
                <w:szCs w:val="21"/>
              </w:rPr>
              <w:t xml:space="preserve">　</w:t>
            </w:r>
          </w:p>
        </w:tc>
        <w:tc>
          <w:tcPr>
            <w:tcW w:w="1392" w:type="dxa"/>
            <w:shd w:val="clear" w:color="auto" w:fill="auto"/>
            <w:vAlign w:val="center"/>
          </w:tcPr>
          <w:p w14:paraId="46CF131E" w14:textId="77777777" w:rsidR="00AB3964" w:rsidRDefault="00AB3964" w:rsidP="00895768">
            <w:pPr>
              <w:pStyle w:val="afffff6"/>
              <w:rPr>
                <w:szCs w:val="21"/>
              </w:rPr>
            </w:pPr>
            <w:r>
              <w:rPr>
                <w:rFonts w:hint="eastAsia"/>
                <w:szCs w:val="21"/>
              </w:rPr>
              <w:t xml:space="preserve">　</w:t>
            </w:r>
          </w:p>
        </w:tc>
      </w:tr>
      <w:tr w:rsidR="00AB3964" w14:paraId="61F4F24C" w14:textId="77777777" w:rsidTr="00895768">
        <w:trPr>
          <w:trHeight w:val="267"/>
        </w:trPr>
        <w:tc>
          <w:tcPr>
            <w:tcW w:w="851" w:type="dxa"/>
            <w:vMerge/>
            <w:vAlign w:val="center"/>
          </w:tcPr>
          <w:p w14:paraId="2BAFB57D" w14:textId="77777777" w:rsidR="00AB3964" w:rsidRDefault="00AB3964" w:rsidP="00895768">
            <w:pPr>
              <w:pStyle w:val="afffff6"/>
              <w:rPr>
                <w:szCs w:val="21"/>
              </w:rPr>
            </w:pPr>
          </w:p>
        </w:tc>
        <w:tc>
          <w:tcPr>
            <w:tcW w:w="680" w:type="dxa"/>
            <w:vMerge/>
            <w:vAlign w:val="center"/>
          </w:tcPr>
          <w:p w14:paraId="0ED2362F" w14:textId="77777777" w:rsidR="00AB3964" w:rsidRDefault="00AB3964" w:rsidP="00956656">
            <w:pPr>
              <w:pStyle w:val="afffff6"/>
              <w:numPr>
                <w:ilvl w:val="0"/>
                <w:numId w:val="76"/>
              </w:numPr>
              <w:rPr>
                <w:szCs w:val="21"/>
              </w:rPr>
            </w:pPr>
          </w:p>
        </w:tc>
        <w:tc>
          <w:tcPr>
            <w:tcW w:w="3714" w:type="dxa"/>
            <w:vMerge/>
            <w:vAlign w:val="center"/>
          </w:tcPr>
          <w:p w14:paraId="31755E46" w14:textId="77777777" w:rsidR="00AB3964" w:rsidRDefault="00AB3964" w:rsidP="00895768">
            <w:pPr>
              <w:pStyle w:val="afffff6"/>
              <w:rPr>
                <w:szCs w:val="21"/>
              </w:rPr>
            </w:pPr>
          </w:p>
        </w:tc>
        <w:tc>
          <w:tcPr>
            <w:tcW w:w="3827" w:type="dxa"/>
            <w:shd w:val="clear" w:color="000000" w:fill="FFFFFF"/>
            <w:vAlign w:val="center"/>
          </w:tcPr>
          <w:p w14:paraId="7EAE7BEB" w14:textId="77777777" w:rsidR="00AB3964" w:rsidRDefault="00AB3964" w:rsidP="00895768">
            <w:pPr>
              <w:pStyle w:val="afffff6"/>
              <w:rPr>
                <w:szCs w:val="21"/>
              </w:rPr>
            </w:pPr>
          </w:p>
        </w:tc>
        <w:tc>
          <w:tcPr>
            <w:tcW w:w="3465" w:type="dxa"/>
            <w:shd w:val="clear" w:color="000000" w:fill="FFFFFF"/>
            <w:vAlign w:val="center"/>
          </w:tcPr>
          <w:p w14:paraId="06D4D412" w14:textId="77777777" w:rsidR="00AB3964" w:rsidRDefault="00AB3964" w:rsidP="00895768">
            <w:pPr>
              <w:pStyle w:val="afffff6"/>
              <w:rPr>
                <w:szCs w:val="21"/>
              </w:rPr>
            </w:pPr>
          </w:p>
        </w:tc>
        <w:tc>
          <w:tcPr>
            <w:tcW w:w="1392" w:type="dxa"/>
            <w:shd w:val="clear" w:color="auto" w:fill="auto"/>
            <w:vAlign w:val="center"/>
          </w:tcPr>
          <w:p w14:paraId="2DD86705" w14:textId="77777777" w:rsidR="00AB3964" w:rsidRDefault="00AB3964" w:rsidP="00895768">
            <w:pPr>
              <w:pStyle w:val="afffff6"/>
              <w:rPr>
                <w:szCs w:val="21"/>
              </w:rPr>
            </w:pPr>
          </w:p>
        </w:tc>
      </w:tr>
      <w:tr w:rsidR="00AB3964" w14:paraId="657BC8E5" w14:textId="77777777" w:rsidTr="00895768">
        <w:trPr>
          <w:trHeight w:val="267"/>
        </w:trPr>
        <w:tc>
          <w:tcPr>
            <w:tcW w:w="851" w:type="dxa"/>
            <w:vMerge/>
            <w:vAlign w:val="center"/>
          </w:tcPr>
          <w:p w14:paraId="0D003264" w14:textId="77777777" w:rsidR="00AB3964" w:rsidRDefault="00AB3964" w:rsidP="00895768">
            <w:pPr>
              <w:pStyle w:val="afffff6"/>
              <w:rPr>
                <w:szCs w:val="21"/>
              </w:rPr>
            </w:pPr>
          </w:p>
        </w:tc>
        <w:tc>
          <w:tcPr>
            <w:tcW w:w="680" w:type="dxa"/>
            <w:vMerge/>
            <w:vAlign w:val="center"/>
          </w:tcPr>
          <w:p w14:paraId="5B99E591" w14:textId="77777777" w:rsidR="00AB3964" w:rsidRDefault="00AB3964" w:rsidP="00956656">
            <w:pPr>
              <w:pStyle w:val="afffff6"/>
              <w:numPr>
                <w:ilvl w:val="0"/>
                <w:numId w:val="76"/>
              </w:numPr>
              <w:rPr>
                <w:szCs w:val="21"/>
              </w:rPr>
            </w:pPr>
          </w:p>
        </w:tc>
        <w:tc>
          <w:tcPr>
            <w:tcW w:w="3714" w:type="dxa"/>
            <w:vMerge/>
            <w:vAlign w:val="center"/>
          </w:tcPr>
          <w:p w14:paraId="3A08D134" w14:textId="77777777" w:rsidR="00AB3964" w:rsidRDefault="00AB3964" w:rsidP="00895768">
            <w:pPr>
              <w:pStyle w:val="afffff6"/>
              <w:rPr>
                <w:szCs w:val="21"/>
              </w:rPr>
            </w:pPr>
          </w:p>
        </w:tc>
        <w:tc>
          <w:tcPr>
            <w:tcW w:w="3827" w:type="dxa"/>
            <w:shd w:val="clear" w:color="000000" w:fill="FFFFFF"/>
            <w:vAlign w:val="center"/>
          </w:tcPr>
          <w:p w14:paraId="7F4E9672" w14:textId="77777777" w:rsidR="00AB3964" w:rsidRDefault="00AB3964" w:rsidP="00895768">
            <w:pPr>
              <w:pStyle w:val="afffff6"/>
              <w:rPr>
                <w:szCs w:val="21"/>
              </w:rPr>
            </w:pPr>
          </w:p>
        </w:tc>
        <w:tc>
          <w:tcPr>
            <w:tcW w:w="3465" w:type="dxa"/>
            <w:shd w:val="clear" w:color="000000" w:fill="FFFFFF"/>
            <w:vAlign w:val="center"/>
          </w:tcPr>
          <w:p w14:paraId="04EE9C76" w14:textId="77777777" w:rsidR="00AB3964" w:rsidRDefault="00AB3964" w:rsidP="00895768">
            <w:pPr>
              <w:pStyle w:val="afffff6"/>
              <w:rPr>
                <w:szCs w:val="21"/>
              </w:rPr>
            </w:pPr>
          </w:p>
        </w:tc>
        <w:tc>
          <w:tcPr>
            <w:tcW w:w="1392" w:type="dxa"/>
            <w:shd w:val="clear" w:color="auto" w:fill="auto"/>
            <w:vAlign w:val="center"/>
          </w:tcPr>
          <w:p w14:paraId="50F516E2" w14:textId="77777777" w:rsidR="00AB3964" w:rsidRDefault="00AB3964" w:rsidP="00895768">
            <w:pPr>
              <w:pStyle w:val="afffff6"/>
              <w:rPr>
                <w:szCs w:val="21"/>
              </w:rPr>
            </w:pPr>
          </w:p>
        </w:tc>
      </w:tr>
      <w:tr w:rsidR="00AB3964" w14:paraId="1A395EB9" w14:textId="77777777" w:rsidTr="00895768">
        <w:trPr>
          <w:trHeight w:val="267"/>
        </w:trPr>
        <w:tc>
          <w:tcPr>
            <w:tcW w:w="851" w:type="dxa"/>
            <w:vMerge/>
            <w:vAlign w:val="center"/>
          </w:tcPr>
          <w:p w14:paraId="58D6EF81" w14:textId="77777777" w:rsidR="00AB3964" w:rsidRDefault="00AB3964" w:rsidP="00895768">
            <w:pPr>
              <w:pStyle w:val="afffff6"/>
              <w:rPr>
                <w:szCs w:val="21"/>
              </w:rPr>
            </w:pPr>
          </w:p>
        </w:tc>
        <w:tc>
          <w:tcPr>
            <w:tcW w:w="680" w:type="dxa"/>
            <w:vMerge/>
            <w:vAlign w:val="center"/>
          </w:tcPr>
          <w:p w14:paraId="48AEFA6F" w14:textId="77777777" w:rsidR="00AB3964" w:rsidRDefault="00AB3964" w:rsidP="00956656">
            <w:pPr>
              <w:pStyle w:val="afffff6"/>
              <w:numPr>
                <w:ilvl w:val="0"/>
                <w:numId w:val="76"/>
              </w:numPr>
              <w:rPr>
                <w:szCs w:val="21"/>
              </w:rPr>
            </w:pPr>
          </w:p>
        </w:tc>
        <w:tc>
          <w:tcPr>
            <w:tcW w:w="3714" w:type="dxa"/>
            <w:vMerge/>
            <w:vAlign w:val="center"/>
          </w:tcPr>
          <w:p w14:paraId="7BCA549B" w14:textId="77777777" w:rsidR="00AB3964" w:rsidRDefault="00AB3964" w:rsidP="00895768">
            <w:pPr>
              <w:pStyle w:val="afffff6"/>
              <w:rPr>
                <w:szCs w:val="21"/>
              </w:rPr>
            </w:pPr>
          </w:p>
        </w:tc>
        <w:tc>
          <w:tcPr>
            <w:tcW w:w="3827" w:type="dxa"/>
            <w:shd w:val="clear" w:color="000000" w:fill="FFFFFF"/>
            <w:vAlign w:val="center"/>
          </w:tcPr>
          <w:p w14:paraId="1C1CA7CF" w14:textId="77777777" w:rsidR="00AB3964" w:rsidRDefault="00AB3964" w:rsidP="00895768">
            <w:pPr>
              <w:pStyle w:val="afffff6"/>
              <w:rPr>
                <w:szCs w:val="21"/>
              </w:rPr>
            </w:pPr>
          </w:p>
        </w:tc>
        <w:tc>
          <w:tcPr>
            <w:tcW w:w="3465" w:type="dxa"/>
            <w:shd w:val="clear" w:color="000000" w:fill="FFFFFF"/>
            <w:vAlign w:val="center"/>
          </w:tcPr>
          <w:p w14:paraId="125E8073" w14:textId="77777777" w:rsidR="00AB3964" w:rsidRDefault="00AB3964" w:rsidP="00895768">
            <w:pPr>
              <w:pStyle w:val="afffff6"/>
              <w:rPr>
                <w:szCs w:val="21"/>
              </w:rPr>
            </w:pPr>
          </w:p>
        </w:tc>
        <w:tc>
          <w:tcPr>
            <w:tcW w:w="1392" w:type="dxa"/>
            <w:shd w:val="clear" w:color="auto" w:fill="auto"/>
            <w:vAlign w:val="center"/>
          </w:tcPr>
          <w:p w14:paraId="4E7283DC" w14:textId="77777777" w:rsidR="00AB3964" w:rsidRDefault="00AB3964" w:rsidP="00895768">
            <w:pPr>
              <w:pStyle w:val="afffff6"/>
              <w:rPr>
                <w:szCs w:val="21"/>
              </w:rPr>
            </w:pPr>
          </w:p>
        </w:tc>
      </w:tr>
      <w:tr w:rsidR="00AB3964" w14:paraId="788EB877" w14:textId="77777777" w:rsidTr="00895768">
        <w:trPr>
          <w:trHeight w:val="267"/>
        </w:trPr>
        <w:tc>
          <w:tcPr>
            <w:tcW w:w="851" w:type="dxa"/>
            <w:vMerge/>
            <w:vAlign w:val="center"/>
          </w:tcPr>
          <w:p w14:paraId="25F3A3D8" w14:textId="77777777" w:rsidR="00AB3964" w:rsidRDefault="00AB3964" w:rsidP="00895768">
            <w:pPr>
              <w:pStyle w:val="afffff6"/>
              <w:rPr>
                <w:szCs w:val="21"/>
              </w:rPr>
            </w:pPr>
          </w:p>
        </w:tc>
        <w:tc>
          <w:tcPr>
            <w:tcW w:w="680" w:type="dxa"/>
            <w:vMerge/>
            <w:vAlign w:val="center"/>
          </w:tcPr>
          <w:p w14:paraId="0EE157A2" w14:textId="77777777" w:rsidR="00AB3964" w:rsidRDefault="00AB3964" w:rsidP="00956656">
            <w:pPr>
              <w:pStyle w:val="afffff6"/>
              <w:numPr>
                <w:ilvl w:val="0"/>
                <w:numId w:val="76"/>
              </w:numPr>
              <w:rPr>
                <w:szCs w:val="21"/>
              </w:rPr>
            </w:pPr>
          </w:p>
        </w:tc>
        <w:tc>
          <w:tcPr>
            <w:tcW w:w="3714" w:type="dxa"/>
            <w:vMerge/>
            <w:vAlign w:val="center"/>
          </w:tcPr>
          <w:p w14:paraId="75EBA43C" w14:textId="77777777" w:rsidR="00AB3964" w:rsidRDefault="00AB3964" w:rsidP="00895768">
            <w:pPr>
              <w:pStyle w:val="afffff6"/>
              <w:rPr>
                <w:szCs w:val="21"/>
              </w:rPr>
            </w:pPr>
          </w:p>
        </w:tc>
        <w:tc>
          <w:tcPr>
            <w:tcW w:w="3827" w:type="dxa"/>
            <w:shd w:val="clear" w:color="000000" w:fill="FFFFFF"/>
            <w:vAlign w:val="center"/>
          </w:tcPr>
          <w:p w14:paraId="6C088F73" w14:textId="77777777" w:rsidR="00AB3964" w:rsidRDefault="00AB3964" w:rsidP="00895768">
            <w:pPr>
              <w:pStyle w:val="afffff6"/>
              <w:rPr>
                <w:szCs w:val="21"/>
              </w:rPr>
            </w:pPr>
          </w:p>
        </w:tc>
        <w:tc>
          <w:tcPr>
            <w:tcW w:w="3465" w:type="dxa"/>
            <w:shd w:val="clear" w:color="000000" w:fill="FFFFFF"/>
            <w:vAlign w:val="center"/>
          </w:tcPr>
          <w:p w14:paraId="1F742025" w14:textId="77777777" w:rsidR="00AB3964" w:rsidRDefault="00AB3964" w:rsidP="00895768">
            <w:pPr>
              <w:pStyle w:val="afffff6"/>
              <w:rPr>
                <w:szCs w:val="21"/>
              </w:rPr>
            </w:pPr>
          </w:p>
        </w:tc>
        <w:tc>
          <w:tcPr>
            <w:tcW w:w="1392" w:type="dxa"/>
            <w:shd w:val="clear" w:color="auto" w:fill="auto"/>
            <w:vAlign w:val="center"/>
          </w:tcPr>
          <w:p w14:paraId="4501FE89" w14:textId="77777777" w:rsidR="00AB3964" w:rsidRDefault="00AB3964" w:rsidP="00895768">
            <w:pPr>
              <w:pStyle w:val="afffff6"/>
              <w:rPr>
                <w:szCs w:val="21"/>
              </w:rPr>
            </w:pPr>
          </w:p>
        </w:tc>
      </w:tr>
      <w:tr w:rsidR="00AB3964" w14:paraId="3CD0B9B3" w14:textId="77777777" w:rsidTr="00895768">
        <w:trPr>
          <w:trHeight w:val="267"/>
        </w:trPr>
        <w:tc>
          <w:tcPr>
            <w:tcW w:w="851" w:type="dxa"/>
            <w:vMerge/>
            <w:vAlign w:val="center"/>
          </w:tcPr>
          <w:p w14:paraId="1647A040" w14:textId="77777777" w:rsidR="00AB3964" w:rsidRDefault="00AB3964" w:rsidP="00895768">
            <w:pPr>
              <w:pStyle w:val="afffff6"/>
              <w:rPr>
                <w:szCs w:val="21"/>
              </w:rPr>
            </w:pPr>
          </w:p>
        </w:tc>
        <w:tc>
          <w:tcPr>
            <w:tcW w:w="680" w:type="dxa"/>
            <w:vMerge/>
            <w:vAlign w:val="center"/>
          </w:tcPr>
          <w:p w14:paraId="54DB63D5" w14:textId="77777777" w:rsidR="00AB3964" w:rsidRDefault="00AB3964" w:rsidP="00956656">
            <w:pPr>
              <w:pStyle w:val="afffff6"/>
              <w:numPr>
                <w:ilvl w:val="0"/>
                <w:numId w:val="76"/>
              </w:numPr>
              <w:rPr>
                <w:szCs w:val="21"/>
              </w:rPr>
            </w:pPr>
          </w:p>
        </w:tc>
        <w:tc>
          <w:tcPr>
            <w:tcW w:w="3714" w:type="dxa"/>
            <w:vMerge/>
            <w:vAlign w:val="center"/>
          </w:tcPr>
          <w:p w14:paraId="7F91BF23" w14:textId="77777777" w:rsidR="00AB3964" w:rsidRDefault="00AB3964" w:rsidP="00895768">
            <w:pPr>
              <w:pStyle w:val="afffff6"/>
              <w:rPr>
                <w:szCs w:val="21"/>
              </w:rPr>
            </w:pPr>
          </w:p>
        </w:tc>
        <w:tc>
          <w:tcPr>
            <w:tcW w:w="3827" w:type="dxa"/>
            <w:shd w:val="clear" w:color="000000" w:fill="FFFFFF"/>
            <w:vAlign w:val="center"/>
          </w:tcPr>
          <w:p w14:paraId="155E9CFA" w14:textId="77777777" w:rsidR="00AB3964" w:rsidRDefault="00AB3964" w:rsidP="00895768">
            <w:pPr>
              <w:pStyle w:val="afffff6"/>
              <w:rPr>
                <w:szCs w:val="21"/>
              </w:rPr>
            </w:pPr>
          </w:p>
        </w:tc>
        <w:tc>
          <w:tcPr>
            <w:tcW w:w="3465" w:type="dxa"/>
            <w:shd w:val="clear" w:color="000000" w:fill="FFFFFF"/>
            <w:vAlign w:val="center"/>
          </w:tcPr>
          <w:p w14:paraId="69B8CEA7" w14:textId="77777777" w:rsidR="00AB3964" w:rsidRDefault="00AB3964" w:rsidP="00895768">
            <w:pPr>
              <w:pStyle w:val="afffff6"/>
              <w:rPr>
                <w:szCs w:val="21"/>
              </w:rPr>
            </w:pPr>
          </w:p>
        </w:tc>
        <w:tc>
          <w:tcPr>
            <w:tcW w:w="1392" w:type="dxa"/>
            <w:shd w:val="clear" w:color="auto" w:fill="auto"/>
            <w:vAlign w:val="center"/>
          </w:tcPr>
          <w:p w14:paraId="71DCC078" w14:textId="77777777" w:rsidR="00AB3964" w:rsidRDefault="00AB3964" w:rsidP="00895768">
            <w:pPr>
              <w:pStyle w:val="afffff6"/>
              <w:rPr>
                <w:szCs w:val="21"/>
              </w:rPr>
            </w:pPr>
          </w:p>
        </w:tc>
      </w:tr>
      <w:tr w:rsidR="00AB3964" w14:paraId="18615F74" w14:textId="77777777" w:rsidTr="00895768">
        <w:trPr>
          <w:trHeight w:val="267"/>
        </w:trPr>
        <w:tc>
          <w:tcPr>
            <w:tcW w:w="851" w:type="dxa"/>
            <w:vMerge w:val="restart"/>
            <w:shd w:val="clear" w:color="000000" w:fill="FFFFFF"/>
            <w:textDirection w:val="tbRlV"/>
            <w:vAlign w:val="center"/>
          </w:tcPr>
          <w:p w14:paraId="2E70D67B" w14:textId="77777777" w:rsidR="00AB3964" w:rsidRDefault="00AB3964" w:rsidP="00895768">
            <w:pPr>
              <w:pStyle w:val="afffff6"/>
              <w:jc w:val="center"/>
              <w:rPr>
                <w:szCs w:val="21"/>
              </w:rPr>
            </w:pPr>
            <w:r>
              <w:rPr>
                <w:szCs w:val="21"/>
              </w:rPr>
              <w:lastRenderedPageBreak/>
              <w:t>.</w:t>
            </w:r>
            <w:r>
              <w:rPr>
                <w:rFonts w:hint="eastAsia"/>
                <w:szCs w:val="21"/>
              </w:rPr>
              <w:t>项目组成员</w:t>
            </w:r>
          </w:p>
        </w:tc>
        <w:tc>
          <w:tcPr>
            <w:tcW w:w="680" w:type="dxa"/>
            <w:vMerge w:val="restart"/>
            <w:shd w:val="clear" w:color="000000" w:fill="FFFFFF"/>
            <w:vAlign w:val="center"/>
          </w:tcPr>
          <w:p w14:paraId="39E0E6FA" w14:textId="77777777" w:rsidR="00AB3964" w:rsidRDefault="00AB3964" w:rsidP="00956656">
            <w:pPr>
              <w:pStyle w:val="afffff6"/>
              <w:numPr>
                <w:ilvl w:val="0"/>
                <w:numId w:val="76"/>
              </w:numPr>
              <w:jc w:val="center"/>
              <w:rPr>
                <w:szCs w:val="21"/>
              </w:rPr>
            </w:pPr>
          </w:p>
        </w:tc>
        <w:tc>
          <w:tcPr>
            <w:tcW w:w="3714" w:type="dxa"/>
            <w:vMerge w:val="restart"/>
            <w:shd w:val="clear" w:color="000000" w:fill="FFFFFF"/>
            <w:vAlign w:val="center"/>
          </w:tcPr>
          <w:p w14:paraId="0409EACD" w14:textId="77777777" w:rsidR="00AB3964" w:rsidRDefault="00AB3964" w:rsidP="00895768">
            <w:pPr>
              <w:pStyle w:val="afffff6"/>
              <w:jc w:val="center"/>
              <w:rPr>
                <w:szCs w:val="21"/>
              </w:rPr>
            </w:pPr>
            <w:r>
              <w:rPr>
                <w:rFonts w:hint="eastAsia"/>
                <w:szCs w:val="21"/>
              </w:rPr>
              <w:t>投标人分派的项目组成员基本情况</w:t>
            </w:r>
          </w:p>
        </w:tc>
        <w:tc>
          <w:tcPr>
            <w:tcW w:w="3827" w:type="dxa"/>
            <w:shd w:val="clear" w:color="000000" w:fill="FFFFFF"/>
            <w:vAlign w:val="center"/>
          </w:tcPr>
          <w:p w14:paraId="0B81761E" w14:textId="77777777" w:rsidR="00AB3964" w:rsidRDefault="00AB3964" w:rsidP="00895768">
            <w:pPr>
              <w:pStyle w:val="afffff6"/>
              <w:rPr>
                <w:szCs w:val="21"/>
              </w:rPr>
            </w:pPr>
            <w:r>
              <w:rPr>
                <w:rFonts w:hint="eastAsia"/>
                <w:szCs w:val="21"/>
              </w:rPr>
              <w:t>本科以上学历人数</w:t>
            </w:r>
          </w:p>
        </w:tc>
        <w:tc>
          <w:tcPr>
            <w:tcW w:w="3465" w:type="dxa"/>
            <w:shd w:val="clear" w:color="000000" w:fill="FFFFFF"/>
            <w:vAlign w:val="center"/>
          </w:tcPr>
          <w:p w14:paraId="009D26DB" w14:textId="77777777" w:rsidR="00AB3964" w:rsidRDefault="00AB3964" w:rsidP="00895768">
            <w:pPr>
              <w:pStyle w:val="afffff6"/>
              <w:rPr>
                <w:szCs w:val="21"/>
              </w:rPr>
            </w:pPr>
            <w:r>
              <w:rPr>
                <w:rFonts w:hint="eastAsia"/>
                <w:szCs w:val="21"/>
              </w:rPr>
              <w:t xml:space="preserve">　</w:t>
            </w:r>
          </w:p>
        </w:tc>
        <w:tc>
          <w:tcPr>
            <w:tcW w:w="1392" w:type="dxa"/>
            <w:shd w:val="clear" w:color="auto" w:fill="auto"/>
            <w:noWrap/>
            <w:vAlign w:val="center"/>
          </w:tcPr>
          <w:p w14:paraId="27E85DC0" w14:textId="77777777" w:rsidR="00AB3964" w:rsidRDefault="00AB3964" w:rsidP="00895768">
            <w:pPr>
              <w:pStyle w:val="afffff6"/>
              <w:rPr>
                <w:szCs w:val="21"/>
              </w:rPr>
            </w:pPr>
            <w:r>
              <w:rPr>
                <w:rFonts w:hint="eastAsia"/>
                <w:szCs w:val="21"/>
              </w:rPr>
              <w:t xml:space="preserve">　</w:t>
            </w:r>
          </w:p>
        </w:tc>
      </w:tr>
      <w:tr w:rsidR="00AB3964" w14:paraId="6E7D9591" w14:textId="77777777" w:rsidTr="00895768">
        <w:trPr>
          <w:trHeight w:val="267"/>
        </w:trPr>
        <w:tc>
          <w:tcPr>
            <w:tcW w:w="851" w:type="dxa"/>
            <w:vMerge/>
            <w:vAlign w:val="center"/>
          </w:tcPr>
          <w:p w14:paraId="6A9795CE" w14:textId="77777777" w:rsidR="00AB3964" w:rsidRDefault="00AB3964" w:rsidP="00895768">
            <w:pPr>
              <w:pStyle w:val="afffff6"/>
              <w:rPr>
                <w:szCs w:val="21"/>
              </w:rPr>
            </w:pPr>
          </w:p>
        </w:tc>
        <w:tc>
          <w:tcPr>
            <w:tcW w:w="680" w:type="dxa"/>
            <w:vMerge/>
            <w:vAlign w:val="center"/>
          </w:tcPr>
          <w:p w14:paraId="545AEBEB" w14:textId="77777777" w:rsidR="00AB3964" w:rsidRDefault="00AB3964" w:rsidP="00956656">
            <w:pPr>
              <w:pStyle w:val="afffff6"/>
              <w:numPr>
                <w:ilvl w:val="0"/>
                <w:numId w:val="76"/>
              </w:numPr>
              <w:rPr>
                <w:szCs w:val="21"/>
              </w:rPr>
            </w:pPr>
          </w:p>
        </w:tc>
        <w:tc>
          <w:tcPr>
            <w:tcW w:w="3714" w:type="dxa"/>
            <w:vMerge/>
            <w:vAlign w:val="center"/>
          </w:tcPr>
          <w:p w14:paraId="3F198411" w14:textId="77777777" w:rsidR="00AB3964" w:rsidRDefault="00AB3964" w:rsidP="00895768">
            <w:pPr>
              <w:pStyle w:val="afffff6"/>
              <w:rPr>
                <w:szCs w:val="21"/>
              </w:rPr>
            </w:pPr>
          </w:p>
        </w:tc>
        <w:tc>
          <w:tcPr>
            <w:tcW w:w="3827" w:type="dxa"/>
            <w:shd w:val="clear" w:color="000000" w:fill="FFFFFF"/>
            <w:vAlign w:val="center"/>
          </w:tcPr>
          <w:p w14:paraId="50EC5704" w14:textId="77777777" w:rsidR="00AB3964" w:rsidRDefault="00AB3964" w:rsidP="00895768">
            <w:pPr>
              <w:pStyle w:val="afffff6"/>
              <w:rPr>
                <w:szCs w:val="21"/>
              </w:rPr>
            </w:pPr>
            <w:r>
              <w:rPr>
                <w:rFonts w:hint="eastAsia"/>
                <w:szCs w:val="21"/>
              </w:rPr>
              <w:t>计算机类或交通类专业职称</w:t>
            </w:r>
          </w:p>
        </w:tc>
        <w:tc>
          <w:tcPr>
            <w:tcW w:w="3465" w:type="dxa"/>
            <w:shd w:val="clear" w:color="000000" w:fill="FFFFFF"/>
            <w:vAlign w:val="center"/>
          </w:tcPr>
          <w:p w14:paraId="15D3224D" w14:textId="77777777" w:rsidR="00AB3964" w:rsidRDefault="00AB3964" w:rsidP="00895768">
            <w:pPr>
              <w:pStyle w:val="afffff6"/>
              <w:rPr>
                <w:szCs w:val="21"/>
              </w:rPr>
            </w:pPr>
            <w:r>
              <w:rPr>
                <w:rFonts w:hint="eastAsia"/>
                <w:szCs w:val="21"/>
              </w:rPr>
              <w:t xml:space="preserve">　</w:t>
            </w:r>
          </w:p>
        </w:tc>
        <w:tc>
          <w:tcPr>
            <w:tcW w:w="1392" w:type="dxa"/>
            <w:shd w:val="clear" w:color="auto" w:fill="auto"/>
            <w:noWrap/>
            <w:vAlign w:val="center"/>
          </w:tcPr>
          <w:p w14:paraId="5FD7A263" w14:textId="77777777" w:rsidR="00AB3964" w:rsidRDefault="00AB3964" w:rsidP="00895768">
            <w:pPr>
              <w:pStyle w:val="afffff6"/>
              <w:rPr>
                <w:szCs w:val="21"/>
              </w:rPr>
            </w:pPr>
            <w:r>
              <w:rPr>
                <w:rFonts w:hint="eastAsia"/>
                <w:szCs w:val="21"/>
              </w:rPr>
              <w:t xml:space="preserve">　</w:t>
            </w:r>
          </w:p>
        </w:tc>
      </w:tr>
      <w:tr w:rsidR="00AB3964" w14:paraId="5DC65D23" w14:textId="77777777" w:rsidTr="00895768">
        <w:trPr>
          <w:trHeight w:val="1312"/>
        </w:trPr>
        <w:tc>
          <w:tcPr>
            <w:tcW w:w="851" w:type="dxa"/>
            <w:vMerge/>
            <w:vAlign w:val="center"/>
          </w:tcPr>
          <w:p w14:paraId="62DFC134" w14:textId="77777777" w:rsidR="00AB3964" w:rsidRDefault="00AB3964" w:rsidP="00895768">
            <w:pPr>
              <w:pStyle w:val="afffff6"/>
              <w:rPr>
                <w:szCs w:val="21"/>
              </w:rPr>
            </w:pPr>
          </w:p>
        </w:tc>
        <w:tc>
          <w:tcPr>
            <w:tcW w:w="680" w:type="dxa"/>
            <w:vMerge/>
            <w:vAlign w:val="center"/>
          </w:tcPr>
          <w:p w14:paraId="3D03C687" w14:textId="77777777" w:rsidR="00AB3964" w:rsidRDefault="00AB3964" w:rsidP="00956656">
            <w:pPr>
              <w:pStyle w:val="afffff6"/>
              <w:numPr>
                <w:ilvl w:val="0"/>
                <w:numId w:val="76"/>
              </w:numPr>
              <w:rPr>
                <w:szCs w:val="21"/>
              </w:rPr>
            </w:pPr>
          </w:p>
        </w:tc>
        <w:tc>
          <w:tcPr>
            <w:tcW w:w="3714" w:type="dxa"/>
            <w:vMerge/>
            <w:vAlign w:val="center"/>
          </w:tcPr>
          <w:p w14:paraId="54E3EC54" w14:textId="77777777" w:rsidR="00AB3964" w:rsidRDefault="00AB3964" w:rsidP="00895768">
            <w:pPr>
              <w:pStyle w:val="afffff6"/>
              <w:rPr>
                <w:szCs w:val="21"/>
              </w:rPr>
            </w:pPr>
          </w:p>
        </w:tc>
        <w:tc>
          <w:tcPr>
            <w:tcW w:w="3827" w:type="dxa"/>
            <w:shd w:val="clear" w:color="000000" w:fill="FFFFFF"/>
            <w:vAlign w:val="center"/>
          </w:tcPr>
          <w:p w14:paraId="46EE30B3" w14:textId="77777777" w:rsidR="00AB3964" w:rsidRDefault="00AB3964" w:rsidP="00895768">
            <w:pPr>
              <w:pStyle w:val="afffff6"/>
              <w:rPr>
                <w:szCs w:val="21"/>
              </w:rPr>
            </w:pPr>
            <w:r>
              <w:rPr>
                <w:rFonts w:hint="eastAsia"/>
                <w:szCs w:val="21"/>
              </w:rPr>
              <w:t>从事计算机或交通工程专业相关工作</w:t>
            </w:r>
            <w:r>
              <w:rPr>
                <w:rFonts w:hint="eastAsia"/>
                <w:szCs w:val="21"/>
              </w:rPr>
              <w:t>3</w:t>
            </w:r>
            <w:r>
              <w:rPr>
                <w:rFonts w:hint="eastAsia"/>
                <w:szCs w:val="21"/>
              </w:rPr>
              <w:t>年以上</w:t>
            </w:r>
          </w:p>
        </w:tc>
        <w:tc>
          <w:tcPr>
            <w:tcW w:w="3465" w:type="dxa"/>
            <w:shd w:val="clear" w:color="000000" w:fill="FFFFFF"/>
            <w:vAlign w:val="center"/>
          </w:tcPr>
          <w:p w14:paraId="3ACF293B" w14:textId="77777777" w:rsidR="00AB3964" w:rsidRDefault="00AB3964" w:rsidP="00895768">
            <w:pPr>
              <w:pStyle w:val="afffff6"/>
              <w:rPr>
                <w:szCs w:val="21"/>
              </w:rPr>
            </w:pPr>
            <w:r>
              <w:rPr>
                <w:rFonts w:hint="eastAsia"/>
                <w:szCs w:val="21"/>
              </w:rPr>
              <w:t xml:space="preserve">　</w:t>
            </w:r>
          </w:p>
        </w:tc>
        <w:tc>
          <w:tcPr>
            <w:tcW w:w="1392" w:type="dxa"/>
            <w:shd w:val="clear" w:color="auto" w:fill="auto"/>
            <w:noWrap/>
            <w:vAlign w:val="center"/>
          </w:tcPr>
          <w:p w14:paraId="386D8CFB" w14:textId="77777777" w:rsidR="00AB3964" w:rsidRDefault="00AB3964" w:rsidP="00895768">
            <w:pPr>
              <w:pStyle w:val="afffff6"/>
              <w:rPr>
                <w:szCs w:val="21"/>
              </w:rPr>
            </w:pPr>
            <w:r>
              <w:rPr>
                <w:rFonts w:hint="eastAsia"/>
                <w:szCs w:val="21"/>
              </w:rPr>
              <w:t xml:space="preserve">　</w:t>
            </w:r>
          </w:p>
        </w:tc>
      </w:tr>
      <w:tr w:rsidR="00AB3964" w14:paraId="4D1AE776" w14:textId="77777777" w:rsidTr="00895768">
        <w:trPr>
          <w:trHeight w:val="267"/>
        </w:trPr>
        <w:tc>
          <w:tcPr>
            <w:tcW w:w="851" w:type="dxa"/>
            <w:vMerge w:val="restart"/>
            <w:shd w:val="clear" w:color="000000" w:fill="FFFFFF"/>
            <w:textDirection w:val="tbRlV"/>
            <w:vAlign w:val="center"/>
          </w:tcPr>
          <w:p w14:paraId="1DEFED65" w14:textId="77777777" w:rsidR="00AB3964" w:rsidRDefault="00AB3964" w:rsidP="00895768">
            <w:pPr>
              <w:pStyle w:val="afffff6"/>
              <w:ind w:left="113" w:right="113"/>
              <w:jc w:val="center"/>
              <w:rPr>
                <w:szCs w:val="21"/>
              </w:rPr>
            </w:pPr>
            <w:r>
              <w:rPr>
                <w:rFonts w:hint="eastAsia"/>
                <w:szCs w:val="21"/>
              </w:rPr>
              <w:t>知识产权</w:t>
            </w:r>
          </w:p>
        </w:tc>
        <w:tc>
          <w:tcPr>
            <w:tcW w:w="680" w:type="dxa"/>
            <w:vMerge w:val="restart"/>
            <w:shd w:val="clear" w:color="000000" w:fill="FFFFFF"/>
            <w:vAlign w:val="center"/>
          </w:tcPr>
          <w:p w14:paraId="187301D4" w14:textId="77777777" w:rsidR="00AB3964" w:rsidRDefault="00AB3964" w:rsidP="00956656">
            <w:pPr>
              <w:pStyle w:val="afffff6"/>
              <w:numPr>
                <w:ilvl w:val="0"/>
                <w:numId w:val="76"/>
              </w:numPr>
              <w:rPr>
                <w:szCs w:val="21"/>
              </w:rPr>
            </w:pPr>
          </w:p>
        </w:tc>
        <w:tc>
          <w:tcPr>
            <w:tcW w:w="3714" w:type="dxa"/>
            <w:vMerge w:val="restart"/>
            <w:shd w:val="clear" w:color="000000" w:fill="FFFFFF"/>
            <w:vAlign w:val="center"/>
          </w:tcPr>
          <w:p w14:paraId="0F19D618" w14:textId="77777777" w:rsidR="00AB3964" w:rsidRDefault="00AB3964" w:rsidP="00895768">
            <w:pPr>
              <w:pStyle w:val="afffff6"/>
              <w:rPr>
                <w:szCs w:val="21"/>
              </w:rPr>
            </w:pPr>
            <w:r>
              <w:rPr>
                <w:rFonts w:hint="eastAsia"/>
                <w:szCs w:val="21"/>
              </w:rPr>
              <w:t>投标人自主知识产权获得情况</w:t>
            </w:r>
          </w:p>
        </w:tc>
        <w:tc>
          <w:tcPr>
            <w:tcW w:w="3827" w:type="dxa"/>
            <w:shd w:val="clear" w:color="000000" w:fill="FFFFFF"/>
            <w:vAlign w:val="center"/>
          </w:tcPr>
          <w:p w14:paraId="6D371369" w14:textId="77777777" w:rsidR="00AB3964" w:rsidRDefault="00AB3964" w:rsidP="00895768">
            <w:pPr>
              <w:pStyle w:val="afffff6"/>
              <w:rPr>
                <w:szCs w:val="21"/>
              </w:rPr>
            </w:pPr>
            <w:r>
              <w:rPr>
                <w:rFonts w:hint="eastAsia"/>
                <w:szCs w:val="21"/>
              </w:rPr>
              <w:t>项目名称</w:t>
            </w:r>
          </w:p>
        </w:tc>
        <w:tc>
          <w:tcPr>
            <w:tcW w:w="3465" w:type="dxa"/>
            <w:shd w:val="clear" w:color="000000" w:fill="FFFFFF"/>
            <w:vAlign w:val="center"/>
          </w:tcPr>
          <w:p w14:paraId="74F081ED" w14:textId="77777777" w:rsidR="00AB3964" w:rsidRDefault="00AB3964" w:rsidP="00895768">
            <w:pPr>
              <w:pStyle w:val="afffff6"/>
              <w:rPr>
                <w:szCs w:val="21"/>
              </w:rPr>
            </w:pPr>
            <w:r>
              <w:rPr>
                <w:rFonts w:hint="eastAsia"/>
                <w:szCs w:val="21"/>
              </w:rPr>
              <w:t>所获专利类型</w:t>
            </w:r>
          </w:p>
        </w:tc>
        <w:tc>
          <w:tcPr>
            <w:tcW w:w="1392" w:type="dxa"/>
            <w:shd w:val="clear" w:color="auto" w:fill="auto"/>
            <w:noWrap/>
            <w:vAlign w:val="center"/>
          </w:tcPr>
          <w:p w14:paraId="49B558C2" w14:textId="77777777" w:rsidR="00AB3964" w:rsidRDefault="00AB3964" w:rsidP="00895768">
            <w:pPr>
              <w:pStyle w:val="afffff6"/>
              <w:rPr>
                <w:szCs w:val="21"/>
              </w:rPr>
            </w:pPr>
            <w:r>
              <w:rPr>
                <w:rFonts w:hint="eastAsia"/>
                <w:szCs w:val="21"/>
              </w:rPr>
              <w:t xml:space="preserve">　</w:t>
            </w:r>
          </w:p>
        </w:tc>
      </w:tr>
      <w:tr w:rsidR="00AB3964" w14:paraId="6BAC45D2" w14:textId="77777777" w:rsidTr="00895768">
        <w:trPr>
          <w:trHeight w:val="591"/>
        </w:trPr>
        <w:tc>
          <w:tcPr>
            <w:tcW w:w="851" w:type="dxa"/>
            <w:vMerge/>
            <w:vAlign w:val="center"/>
          </w:tcPr>
          <w:p w14:paraId="1C2E83AB" w14:textId="77777777" w:rsidR="00AB3964" w:rsidRDefault="00AB3964" w:rsidP="00895768">
            <w:pPr>
              <w:pStyle w:val="afffff6"/>
              <w:jc w:val="center"/>
              <w:rPr>
                <w:szCs w:val="21"/>
              </w:rPr>
            </w:pPr>
          </w:p>
        </w:tc>
        <w:tc>
          <w:tcPr>
            <w:tcW w:w="680" w:type="dxa"/>
            <w:vMerge/>
            <w:vAlign w:val="center"/>
          </w:tcPr>
          <w:p w14:paraId="3F7DFCE1" w14:textId="77777777" w:rsidR="00AB3964" w:rsidRDefault="00AB3964" w:rsidP="00956656">
            <w:pPr>
              <w:pStyle w:val="afffff6"/>
              <w:numPr>
                <w:ilvl w:val="0"/>
                <w:numId w:val="76"/>
              </w:numPr>
              <w:rPr>
                <w:szCs w:val="21"/>
              </w:rPr>
            </w:pPr>
          </w:p>
        </w:tc>
        <w:tc>
          <w:tcPr>
            <w:tcW w:w="3714" w:type="dxa"/>
            <w:vMerge/>
            <w:vAlign w:val="center"/>
          </w:tcPr>
          <w:p w14:paraId="5F5B21B2" w14:textId="77777777" w:rsidR="00AB3964" w:rsidRDefault="00AB3964" w:rsidP="00895768">
            <w:pPr>
              <w:pStyle w:val="afffff6"/>
              <w:rPr>
                <w:szCs w:val="21"/>
              </w:rPr>
            </w:pPr>
          </w:p>
        </w:tc>
        <w:tc>
          <w:tcPr>
            <w:tcW w:w="3827" w:type="dxa"/>
            <w:shd w:val="clear" w:color="000000" w:fill="FFFFFF"/>
            <w:vAlign w:val="center"/>
          </w:tcPr>
          <w:p w14:paraId="4628A153" w14:textId="77777777" w:rsidR="00AB3964" w:rsidRDefault="00AB3964" w:rsidP="00895768">
            <w:pPr>
              <w:pStyle w:val="afffff6"/>
              <w:rPr>
                <w:szCs w:val="21"/>
              </w:rPr>
            </w:pPr>
            <w:r>
              <w:rPr>
                <w:rFonts w:hint="eastAsia"/>
                <w:szCs w:val="21"/>
              </w:rPr>
              <w:t xml:space="preserve">　</w:t>
            </w:r>
          </w:p>
        </w:tc>
        <w:tc>
          <w:tcPr>
            <w:tcW w:w="3465" w:type="dxa"/>
            <w:shd w:val="clear" w:color="000000" w:fill="FFFFFF"/>
            <w:vAlign w:val="center"/>
          </w:tcPr>
          <w:p w14:paraId="1FC1CA11" w14:textId="77777777" w:rsidR="00AB3964" w:rsidRDefault="00AB3964" w:rsidP="00895768">
            <w:pPr>
              <w:pStyle w:val="afffff6"/>
              <w:rPr>
                <w:szCs w:val="21"/>
              </w:rPr>
            </w:pPr>
            <w:r>
              <w:rPr>
                <w:rFonts w:hint="eastAsia"/>
                <w:szCs w:val="21"/>
              </w:rPr>
              <w:t xml:space="preserve">　</w:t>
            </w:r>
          </w:p>
        </w:tc>
        <w:tc>
          <w:tcPr>
            <w:tcW w:w="1392" w:type="dxa"/>
            <w:shd w:val="clear" w:color="auto" w:fill="auto"/>
            <w:noWrap/>
            <w:vAlign w:val="center"/>
          </w:tcPr>
          <w:p w14:paraId="6871AAA4" w14:textId="77777777" w:rsidR="00AB3964" w:rsidRDefault="00AB3964" w:rsidP="00895768">
            <w:pPr>
              <w:pStyle w:val="afffff6"/>
              <w:rPr>
                <w:szCs w:val="21"/>
              </w:rPr>
            </w:pPr>
            <w:r>
              <w:rPr>
                <w:rFonts w:hint="eastAsia"/>
                <w:szCs w:val="21"/>
              </w:rPr>
              <w:t xml:space="preserve">　</w:t>
            </w:r>
          </w:p>
        </w:tc>
      </w:tr>
      <w:tr w:rsidR="00AB3964" w14:paraId="1DE7512D" w14:textId="77777777" w:rsidTr="00895768">
        <w:trPr>
          <w:trHeight w:val="591"/>
        </w:trPr>
        <w:tc>
          <w:tcPr>
            <w:tcW w:w="851" w:type="dxa"/>
            <w:vMerge/>
            <w:vAlign w:val="center"/>
          </w:tcPr>
          <w:p w14:paraId="4AFF66E0" w14:textId="77777777" w:rsidR="00AB3964" w:rsidRDefault="00AB3964" w:rsidP="00895768">
            <w:pPr>
              <w:pStyle w:val="afffff6"/>
              <w:jc w:val="center"/>
              <w:rPr>
                <w:szCs w:val="21"/>
              </w:rPr>
            </w:pPr>
          </w:p>
        </w:tc>
        <w:tc>
          <w:tcPr>
            <w:tcW w:w="680" w:type="dxa"/>
            <w:vMerge/>
            <w:vAlign w:val="center"/>
          </w:tcPr>
          <w:p w14:paraId="431A7445" w14:textId="77777777" w:rsidR="00AB3964" w:rsidRDefault="00AB3964" w:rsidP="00956656">
            <w:pPr>
              <w:pStyle w:val="afffff6"/>
              <w:numPr>
                <w:ilvl w:val="0"/>
                <w:numId w:val="76"/>
              </w:numPr>
              <w:rPr>
                <w:szCs w:val="21"/>
              </w:rPr>
            </w:pPr>
          </w:p>
        </w:tc>
        <w:tc>
          <w:tcPr>
            <w:tcW w:w="3714" w:type="dxa"/>
            <w:vMerge/>
            <w:vAlign w:val="center"/>
          </w:tcPr>
          <w:p w14:paraId="68EB4D30" w14:textId="77777777" w:rsidR="00AB3964" w:rsidRDefault="00AB3964" w:rsidP="00895768">
            <w:pPr>
              <w:pStyle w:val="afffff6"/>
              <w:rPr>
                <w:szCs w:val="21"/>
              </w:rPr>
            </w:pPr>
          </w:p>
        </w:tc>
        <w:tc>
          <w:tcPr>
            <w:tcW w:w="3827" w:type="dxa"/>
            <w:shd w:val="clear" w:color="000000" w:fill="FFFFFF"/>
            <w:vAlign w:val="center"/>
          </w:tcPr>
          <w:p w14:paraId="25FD0747" w14:textId="77777777" w:rsidR="00AB3964" w:rsidRDefault="00AB3964" w:rsidP="00895768">
            <w:pPr>
              <w:pStyle w:val="afffff6"/>
              <w:rPr>
                <w:szCs w:val="21"/>
              </w:rPr>
            </w:pPr>
          </w:p>
        </w:tc>
        <w:tc>
          <w:tcPr>
            <w:tcW w:w="3465" w:type="dxa"/>
            <w:shd w:val="clear" w:color="000000" w:fill="FFFFFF"/>
            <w:vAlign w:val="center"/>
          </w:tcPr>
          <w:p w14:paraId="770CE44A" w14:textId="77777777" w:rsidR="00AB3964" w:rsidRDefault="00AB3964" w:rsidP="00895768">
            <w:pPr>
              <w:pStyle w:val="afffff6"/>
              <w:rPr>
                <w:szCs w:val="21"/>
              </w:rPr>
            </w:pPr>
          </w:p>
        </w:tc>
        <w:tc>
          <w:tcPr>
            <w:tcW w:w="1392" w:type="dxa"/>
            <w:shd w:val="clear" w:color="auto" w:fill="auto"/>
            <w:noWrap/>
            <w:vAlign w:val="center"/>
          </w:tcPr>
          <w:p w14:paraId="449EDF3F" w14:textId="77777777" w:rsidR="00AB3964" w:rsidRDefault="00AB3964" w:rsidP="00895768">
            <w:pPr>
              <w:pStyle w:val="afffff6"/>
              <w:rPr>
                <w:szCs w:val="21"/>
              </w:rPr>
            </w:pPr>
          </w:p>
        </w:tc>
      </w:tr>
      <w:tr w:rsidR="00AB3964" w14:paraId="546ED257" w14:textId="77777777" w:rsidTr="00895768">
        <w:trPr>
          <w:trHeight w:val="591"/>
        </w:trPr>
        <w:tc>
          <w:tcPr>
            <w:tcW w:w="851" w:type="dxa"/>
            <w:vAlign w:val="center"/>
          </w:tcPr>
          <w:p w14:paraId="4E21E44B" w14:textId="77777777" w:rsidR="00AB3964" w:rsidRDefault="00AB3964" w:rsidP="00895768">
            <w:pPr>
              <w:pStyle w:val="afffff6"/>
              <w:jc w:val="center"/>
              <w:rPr>
                <w:szCs w:val="21"/>
              </w:rPr>
            </w:pPr>
            <w:r>
              <w:rPr>
                <w:rFonts w:hint="eastAsia"/>
                <w:szCs w:val="21"/>
              </w:rPr>
              <w:t>技术成果能力认证</w:t>
            </w:r>
          </w:p>
        </w:tc>
        <w:tc>
          <w:tcPr>
            <w:tcW w:w="680" w:type="dxa"/>
            <w:vAlign w:val="center"/>
          </w:tcPr>
          <w:p w14:paraId="053FECE3" w14:textId="77777777" w:rsidR="00AB3964" w:rsidRDefault="00AB3964" w:rsidP="00956656">
            <w:pPr>
              <w:pStyle w:val="afffff6"/>
              <w:numPr>
                <w:ilvl w:val="0"/>
                <w:numId w:val="76"/>
              </w:numPr>
              <w:rPr>
                <w:szCs w:val="21"/>
              </w:rPr>
            </w:pPr>
          </w:p>
        </w:tc>
        <w:tc>
          <w:tcPr>
            <w:tcW w:w="3714" w:type="dxa"/>
            <w:vAlign w:val="center"/>
          </w:tcPr>
          <w:p w14:paraId="006F7990" w14:textId="77777777" w:rsidR="00AB3964" w:rsidRDefault="00AB3964" w:rsidP="00895768">
            <w:pPr>
              <w:pStyle w:val="afffff6"/>
              <w:rPr>
                <w:szCs w:val="21"/>
              </w:rPr>
            </w:pPr>
            <w:r>
              <w:rPr>
                <w:rFonts w:hint="eastAsia"/>
                <w:szCs w:val="21"/>
              </w:rPr>
              <w:t>技术成果</w:t>
            </w:r>
            <w:r>
              <w:rPr>
                <w:rFonts w:hAnsi="宋体" w:hint="eastAsia"/>
                <w:color w:val="000000"/>
                <w:szCs w:val="21"/>
              </w:rPr>
              <w:t>通过国家认可委员会（</w:t>
            </w:r>
            <w:r>
              <w:rPr>
                <w:rFonts w:hAnsi="宋体"/>
                <w:color w:val="000000"/>
                <w:szCs w:val="21"/>
              </w:rPr>
              <w:t>CNAS</w:t>
            </w:r>
            <w:r>
              <w:rPr>
                <w:rFonts w:hAnsi="宋体" w:hint="eastAsia"/>
                <w:color w:val="000000"/>
                <w:szCs w:val="21"/>
              </w:rPr>
              <w:t>）认可的测评认证情况</w:t>
            </w:r>
          </w:p>
        </w:tc>
        <w:tc>
          <w:tcPr>
            <w:tcW w:w="3827" w:type="dxa"/>
            <w:shd w:val="clear" w:color="000000" w:fill="FFFFFF"/>
            <w:vAlign w:val="center"/>
          </w:tcPr>
          <w:p w14:paraId="4F974C86" w14:textId="77777777" w:rsidR="00AB3964" w:rsidRDefault="00AB3964" w:rsidP="00895768">
            <w:pPr>
              <w:pStyle w:val="afffff6"/>
              <w:rPr>
                <w:szCs w:val="21"/>
              </w:rPr>
            </w:pPr>
            <w:r>
              <w:rPr>
                <w:rFonts w:hint="eastAsia"/>
                <w:szCs w:val="21"/>
              </w:rPr>
              <w:t>项目名称</w:t>
            </w:r>
          </w:p>
        </w:tc>
        <w:tc>
          <w:tcPr>
            <w:tcW w:w="3465" w:type="dxa"/>
            <w:shd w:val="clear" w:color="000000" w:fill="FFFFFF"/>
            <w:vAlign w:val="center"/>
          </w:tcPr>
          <w:p w14:paraId="7A5F87E5" w14:textId="77777777" w:rsidR="00AB3964" w:rsidRDefault="00AB3964" w:rsidP="00895768">
            <w:pPr>
              <w:pStyle w:val="afffff6"/>
              <w:rPr>
                <w:szCs w:val="21"/>
              </w:rPr>
            </w:pPr>
            <w:r>
              <w:rPr>
                <w:rFonts w:hint="eastAsia"/>
                <w:szCs w:val="21"/>
              </w:rPr>
              <w:t>第三方测评机构</w:t>
            </w:r>
          </w:p>
        </w:tc>
        <w:tc>
          <w:tcPr>
            <w:tcW w:w="1392" w:type="dxa"/>
            <w:shd w:val="clear" w:color="auto" w:fill="auto"/>
            <w:noWrap/>
            <w:vAlign w:val="center"/>
          </w:tcPr>
          <w:p w14:paraId="3DED51FB" w14:textId="77777777" w:rsidR="00AB3964" w:rsidRDefault="00AB3964" w:rsidP="00895768">
            <w:pPr>
              <w:pStyle w:val="afffff6"/>
              <w:rPr>
                <w:szCs w:val="21"/>
              </w:rPr>
            </w:pPr>
          </w:p>
        </w:tc>
      </w:tr>
      <w:tr w:rsidR="00AB3964" w14:paraId="2DC253E6" w14:textId="77777777" w:rsidTr="00895768">
        <w:trPr>
          <w:trHeight w:val="404"/>
        </w:trPr>
        <w:tc>
          <w:tcPr>
            <w:tcW w:w="851" w:type="dxa"/>
            <w:vMerge w:val="restart"/>
            <w:shd w:val="clear" w:color="000000" w:fill="FFFFFF"/>
            <w:textDirection w:val="tbRlV"/>
            <w:vAlign w:val="center"/>
          </w:tcPr>
          <w:p w14:paraId="229F63EA" w14:textId="77777777" w:rsidR="00AB3964" w:rsidRDefault="00AB3964" w:rsidP="00895768">
            <w:pPr>
              <w:pStyle w:val="afffff6"/>
              <w:ind w:left="113" w:right="113"/>
              <w:jc w:val="center"/>
              <w:rPr>
                <w:szCs w:val="21"/>
              </w:rPr>
            </w:pPr>
            <w:r>
              <w:rPr>
                <w:rFonts w:hint="eastAsia"/>
                <w:szCs w:val="21"/>
              </w:rPr>
              <w:t>服务网点</w:t>
            </w:r>
          </w:p>
        </w:tc>
        <w:tc>
          <w:tcPr>
            <w:tcW w:w="680" w:type="dxa"/>
            <w:shd w:val="clear" w:color="000000" w:fill="FFFFFF"/>
            <w:vAlign w:val="center"/>
          </w:tcPr>
          <w:p w14:paraId="57C8BB68" w14:textId="77777777" w:rsidR="00AB3964" w:rsidRDefault="00AB3964" w:rsidP="00956656">
            <w:pPr>
              <w:pStyle w:val="afffff6"/>
              <w:numPr>
                <w:ilvl w:val="0"/>
                <w:numId w:val="76"/>
              </w:numPr>
              <w:rPr>
                <w:szCs w:val="21"/>
              </w:rPr>
            </w:pPr>
          </w:p>
        </w:tc>
        <w:tc>
          <w:tcPr>
            <w:tcW w:w="3714" w:type="dxa"/>
            <w:shd w:val="clear" w:color="000000" w:fill="FFFFFF"/>
            <w:vAlign w:val="center"/>
          </w:tcPr>
          <w:p w14:paraId="4ACA75D9" w14:textId="77777777" w:rsidR="00AB3964" w:rsidRDefault="00AB3964" w:rsidP="00895768">
            <w:pPr>
              <w:pStyle w:val="afffff6"/>
              <w:rPr>
                <w:szCs w:val="21"/>
              </w:rPr>
            </w:pPr>
            <w:r>
              <w:rPr>
                <w:rFonts w:hint="eastAsia"/>
                <w:szCs w:val="21"/>
              </w:rPr>
              <w:t>广东省内服务网点机构或子公司名称</w:t>
            </w:r>
          </w:p>
        </w:tc>
        <w:tc>
          <w:tcPr>
            <w:tcW w:w="3827" w:type="dxa"/>
            <w:shd w:val="clear" w:color="auto" w:fill="auto"/>
            <w:vAlign w:val="center"/>
          </w:tcPr>
          <w:p w14:paraId="5417E357" w14:textId="77777777" w:rsidR="00AB3964" w:rsidRDefault="00AB3964" w:rsidP="00895768">
            <w:pPr>
              <w:pStyle w:val="afffff6"/>
              <w:rPr>
                <w:szCs w:val="21"/>
              </w:rPr>
            </w:pPr>
            <w:r>
              <w:rPr>
                <w:rFonts w:hint="eastAsia"/>
                <w:szCs w:val="21"/>
              </w:rPr>
              <w:t xml:space="preserve">　</w:t>
            </w:r>
          </w:p>
        </w:tc>
        <w:tc>
          <w:tcPr>
            <w:tcW w:w="3465" w:type="dxa"/>
            <w:shd w:val="clear" w:color="000000" w:fill="FFFFFF"/>
            <w:vAlign w:val="center"/>
          </w:tcPr>
          <w:p w14:paraId="337974D2" w14:textId="77777777" w:rsidR="00AB3964" w:rsidRDefault="00AB3964" w:rsidP="00895768">
            <w:pPr>
              <w:pStyle w:val="afffff6"/>
              <w:rPr>
                <w:szCs w:val="21"/>
              </w:rPr>
            </w:pPr>
            <w:r>
              <w:rPr>
                <w:rFonts w:hint="eastAsia"/>
                <w:szCs w:val="21"/>
              </w:rPr>
              <w:t xml:space="preserve">　</w:t>
            </w:r>
          </w:p>
        </w:tc>
        <w:tc>
          <w:tcPr>
            <w:tcW w:w="1392" w:type="dxa"/>
            <w:shd w:val="clear" w:color="auto" w:fill="auto"/>
            <w:noWrap/>
            <w:vAlign w:val="center"/>
          </w:tcPr>
          <w:p w14:paraId="55836B90" w14:textId="77777777" w:rsidR="00AB3964" w:rsidRDefault="00AB3964" w:rsidP="00895768">
            <w:pPr>
              <w:pStyle w:val="afffff6"/>
              <w:rPr>
                <w:szCs w:val="21"/>
              </w:rPr>
            </w:pPr>
            <w:r>
              <w:rPr>
                <w:rFonts w:hint="eastAsia"/>
                <w:szCs w:val="21"/>
              </w:rPr>
              <w:t xml:space="preserve">　</w:t>
            </w:r>
          </w:p>
        </w:tc>
      </w:tr>
      <w:tr w:rsidR="00AB3964" w14:paraId="46B255AF" w14:textId="77777777" w:rsidTr="00895768">
        <w:trPr>
          <w:trHeight w:val="404"/>
        </w:trPr>
        <w:tc>
          <w:tcPr>
            <w:tcW w:w="851" w:type="dxa"/>
            <w:vMerge/>
            <w:shd w:val="clear" w:color="000000" w:fill="FFFFFF"/>
            <w:vAlign w:val="center"/>
          </w:tcPr>
          <w:p w14:paraId="13195734" w14:textId="77777777" w:rsidR="00AB3964" w:rsidRDefault="00AB3964" w:rsidP="00895768">
            <w:pPr>
              <w:pStyle w:val="afffff6"/>
              <w:rPr>
                <w:szCs w:val="21"/>
              </w:rPr>
            </w:pPr>
          </w:p>
        </w:tc>
        <w:tc>
          <w:tcPr>
            <w:tcW w:w="680" w:type="dxa"/>
            <w:shd w:val="clear" w:color="000000" w:fill="FFFFFF"/>
            <w:vAlign w:val="center"/>
          </w:tcPr>
          <w:p w14:paraId="4E3325A7" w14:textId="77777777" w:rsidR="00AB3964" w:rsidRDefault="00AB3964" w:rsidP="00956656">
            <w:pPr>
              <w:pStyle w:val="afffff6"/>
              <w:numPr>
                <w:ilvl w:val="0"/>
                <w:numId w:val="76"/>
              </w:numPr>
              <w:rPr>
                <w:szCs w:val="21"/>
              </w:rPr>
            </w:pPr>
          </w:p>
        </w:tc>
        <w:tc>
          <w:tcPr>
            <w:tcW w:w="3714" w:type="dxa"/>
            <w:shd w:val="clear" w:color="000000" w:fill="FFFFFF"/>
            <w:vAlign w:val="center"/>
          </w:tcPr>
          <w:p w14:paraId="1B38679D" w14:textId="77777777" w:rsidR="00AB3964" w:rsidRDefault="00AB3964" w:rsidP="00895768">
            <w:pPr>
              <w:pStyle w:val="afffff6"/>
              <w:rPr>
                <w:szCs w:val="21"/>
              </w:rPr>
            </w:pPr>
            <w:r>
              <w:rPr>
                <w:rFonts w:hint="eastAsia"/>
                <w:szCs w:val="21"/>
              </w:rPr>
              <w:t>深圳市服务网点或机构或子公司名称</w:t>
            </w:r>
          </w:p>
        </w:tc>
        <w:tc>
          <w:tcPr>
            <w:tcW w:w="3827" w:type="dxa"/>
            <w:shd w:val="clear" w:color="auto" w:fill="auto"/>
            <w:vAlign w:val="center"/>
          </w:tcPr>
          <w:p w14:paraId="5DEBB3BF" w14:textId="77777777" w:rsidR="00AB3964" w:rsidRDefault="00AB3964" w:rsidP="00895768">
            <w:pPr>
              <w:pStyle w:val="afffff6"/>
              <w:rPr>
                <w:szCs w:val="21"/>
              </w:rPr>
            </w:pPr>
          </w:p>
        </w:tc>
        <w:tc>
          <w:tcPr>
            <w:tcW w:w="3465" w:type="dxa"/>
            <w:shd w:val="clear" w:color="000000" w:fill="FFFFFF"/>
            <w:vAlign w:val="center"/>
          </w:tcPr>
          <w:p w14:paraId="365B8BB1" w14:textId="77777777" w:rsidR="00AB3964" w:rsidRDefault="00AB3964" w:rsidP="00895768">
            <w:pPr>
              <w:pStyle w:val="afffff6"/>
              <w:rPr>
                <w:szCs w:val="21"/>
              </w:rPr>
            </w:pPr>
          </w:p>
        </w:tc>
        <w:tc>
          <w:tcPr>
            <w:tcW w:w="1392" w:type="dxa"/>
            <w:shd w:val="clear" w:color="auto" w:fill="auto"/>
            <w:noWrap/>
            <w:vAlign w:val="center"/>
          </w:tcPr>
          <w:p w14:paraId="710ACEF4" w14:textId="77777777" w:rsidR="00AB3964" w:rsidRDefault="00AB3964" w:rsidP="00895768">
            <w:pPr>
              <w:pStyle w:val="afffff6"/>
              <w:rPr>
                <w:szCs w:val="21"/>
              </w:rPr>
            </w:pPr>
          </w:p>
        </w:tc>
      </w:tr>
      <w:tr w:rsidR="00AB3964" w14:paraId="6553132A" w14:textId="77777777" w:rsidTr="00895768">
        <w:trPr>
          <w:trHeight w:val="404"/>
        </w:trPr>
        <w:tc>
          <w:tcPr>
            <w:tcW w:w="851" w:type="dxa"/>
            <w:shd w:val="clear" w:color="000000" w:fill="FFFFFF"/>
            <w:vAlign w:val="center"/>
          </w:tcPr>
          <w:p w14:paraId="428DFBE8" w14:textId="77777777" w:rsidR="00AB3964" w:rsidRDefault="00AB3964" w:rsidP="00895768">
            <w:pPr>
              <w:pStyle w:val="afffff6"/>
              <w:rPr>
                <w:szCs w:val="21"/>
              </w:rPr>
            </w:pPr>
            <w:r>
              <w:rPr>
                <w:rFonts w:hint="eastAsia"/>
                <w:szCs w:val="21"/>
              </w:rPr>
              <w:t>备注：</w:t>
            </w:r>
          </w:p>
        </w:tc>
        <w:tc>
          <w:tcPr>
            <w:tcW w:w="13078" w:type="dxa"/>
            <w:gridSpan w:val="5"/>
            <w:shd w:val="clear" w:color="000000" w:fill="FFFFFF"/>
            <w:vAlign w:val="center"/>
          </w:tcPr>
          <w:p w14:paraId="5C05CB3F" w14:textId="77777777" w:rsidR="00AB3964" w:rsidRDefault="00AB3964" w:rsidP="00895768">
            <w:pPr>
              <w:pStyle w:val="afffff6"/>
              <w:rPr>
                <w:szCs w:val="21"/>
              </w:rPr>
            </w:pPr>
            <w:r>
              <w:rPr>
                <w:rFonts w:hint="eastAsia"/>
                <w:szCs w:val="21"/>
              </w:rPr>
              <w:t>1</w:t>
            </w:r>
            <w:r>
              <w:rPr>
                <w:szCs w:val="21"/>
              </w:rPr>
              <w:t>.</w:t>
            </w:r>
            <w:r>
              <w:rPr>
                <w:rFonts w:hint="eastAsia"/>
                <w:szCs w:val="21"/>
              </w:rPr>
              <w:t>近</w:t>
            </w:r>
            <w:r>
              <w:rPr>
                <w:szCs w:val="21"/>
              </w:rPr>
              <w:t>3</w:t>
            </w:r>
            <w:r>
              <w:rPr>
                <w:rFonts w:hint="eastAsia"/>
                <w:szCs w:val="21"/>
              </w:rPr>
              <w:t>年是指</w:t>
            </w:r>
            <w:r>
              <w:rPr>
                <w:szCs w:val="21"/>
              </w:rPr>
              <w:t>2017</w:t>
            </w:r>
            <w:r>
              <w:rPr>
                <w:rFonts w:hint="eastAsia"/>
                <w:szCs w:val="21"/>
              </w:rPr>
              <w:t>年</w:t>
            </w:r>
            <w:r>
              <w:rPr>
                <w:szCs w:val="21"/>
              </w:rPr>
              <w:t>1</w:t>
            </w:r>
            <w:r>
              <w:rPr>
                <w:rFonts w:hint="eastAsia"/>
                <w:szCs w:val="21"/>
              </w:rPr>
              <w:t>月</w:t>
            </w:r>
            <w:r>
              <w:rPr>
                <w:szCs w:val="21"/>
              </w:rPr>
              <w:t>1</w:t>
            </w:r>
            <w:r>
              <w:rPr>
                <w:rFonts w:hint="eastAsia"/>
                <w:szCs w:val="21"/>
              </w:rPr>
              <w:t>日至本项目投标截止日前；</w:t>
            </w:r>
            <w:r>
              <w:rPr>
                <w:rFonts w:hint="eastAsia"/>
                <w:szCs w:val="21"/>
              </w:rPr>
              <w:t>2</w:t>
            </w:r>
            <w:r>
              <w:rPr>
                <w:szCs w:val="21"/>
              </w:rPr>
              <w:t>.</w:t>
            </w:r>
            <w:r>
              <w:rPr>
                <w:rFonts w:hint="eastAsia"/>
                <w:szCs w:val="21"/>
              </w:rPr>
              <w:t>项目业绩中</w:t>
            </w:r>
            <w:r w:rsidRPr="007630BF">
              <w:rPr>
                <w:rFonts w:hint="eastAsia"/>
                <w:szCs w:val="21"/>
              </w:rPr>
              <w:t>高速公路机电类、公安交管类项目除外。</w:t>
            </w:r>
            <w:r>
              <w:rPr>
                <w:szCs w:val="21"/>
              </w:rPr>
              <w:t>3.</w:t>
            </w:r>
            <w:r>
              <w:rPr>
                <w:rFonts w:hint="eastAsia"/>
                <w:szCs w:val="21"/>
              </w:rPr>
              <w:t>以上内容提供请参考</w:t>
            </w:r>
            <w:r>
              <w:rPr>
                <w:rFonts w:hint="eastAsia"/>
                <w:szCs w:val="21"/>
              </w:rPr>
              <w:t>2</w:t>
            </w:r>
            <w:r>
              <w:rPr>
                <w:szCs w:val="21"/>
              </w:rPr>
              <w:t>.6.5</w:t>
            </w:r>
          </w:p>
        </w:tc>
      </w:tr>
    </w:tbl>
    <w:p w14:paraId="3F1325F3" w14:textId="77777777" w:rsidR="00AB3964" w:rsidRPr="0070445B" w:rsidRDefault="00AB3964" w:rsidP="00AB3964">
      <w:pPr>
        <w:widowControl/>
        <w:jc w:val="left"/>
        <w:rPr>
          <w:rFonts w:asciiTheme="majorHAnsi" w:eastAsia="黑体" w:hAnsiTheme="majorHAnsi" w:cstheme="majorBidi"/>
          <w:sz w:val="36"/>
          <w:szCs w:val="40"/>
        </w:rPr>
        <w:sectPr w:rsidR="00AB3964" w:rsidRPr="0070445B">
          <w:pgSz w:w="16838" w:h="11906" w:orient="landscape"/>
          <w:pgMar w:top="1701" w:right="1440" w:bottom="1701" w:left="1440" w:header="851" w:footer="964" w:gutter="0"/>
          <w:cols w:space="720"/>
          <w:docGrid w:linePitch="312"/>
        </w:sectPr>
      </w:pPr>
    </w:p>
    <w:bookmarkEnd w:id="90"/>
    <w:bookmarkEnd w:id="91"/>
    <w:bookmarkEnd w:id="92"/>
    <w:bookmarkEnd w:id="93"/>
    <w:p w14:paraId="3D865442" w14:textId="77777777" w:rsidR="00D6694B" w:rsidRDefault="00D6694B">
      <w:pPr>
        <w:autoSpaceDE w:val="0"/>
        <w:autoSpaceDN w:val="0"/>
        <w:adjustRightInd w:val="0"/>
        <w:ind w:leftChars="2500" w:left="5250" w:right="839"/>
        <w:rPr>
          <w:rFonts w:ascii="Times New Roman" w:eastAsia="黑体" w:hAnsi="Times New Roman"/>
          <w:b/>
          <w:bCs/>
          <w:sz w:val="2"/>
          <w:szCs w:val="2"/>
        </w:rPr>
      </w:pPr>
    </w:p>
    <w:p w14:paraId="655B4B54" w14:textId="77777777" w:rsidR="00D6694B" w:rsidRDefault="00A5408B">
      <w:pPr>
        <w:autoSpaceDE w:val="0"/>
        <w:autoSpaceDN w:val="0"/>
        <w:jc w:val="center"/>
        <w:rPr>
          <w:sz w:val="32"/>
          <w:szCs w:val="32"/>
        </w:rPr>
      </w:pPr>
      <w:r>
        <w:rPr>
          <w:rFonts w:ascii="华文中宋" w:eastAsia="华文中宋" w:hAnsi="华文中宋"/>
          <w:noProof/>
          <w:sz w:val="44"/>
          <w:szCs w:val="44"/>
        </w:rPr>
        <w:drawing>
          <wp:anchor distT="0" distB="0" distL="114300" distR="114300" simplePos="0" relativeHeight="251657216" behindDoc="1" locked="0" layoutInCell="1" allowOverlap="1" wp14:anchorId="311F9095" wp14:editId="22FA7A13">
            <wp:simplePos x="0" y="0"/>
            <wp:positionH relativeFrom="margin">
              <wp:posOffset>1095375</wp:posOffset>
            </wp:positionH>
            <wp:positionV relativeFrom="paragraph">
              <wp:posOffset>76200</wp:posOffset>
            </wp:positionV>
            <wp:extent cx="3136265" cy="676275"/>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36327" cy="676275"/>
                    </a:xfrm>
                    <a:prstGeom prst="rect">
                      <a:avLst/>
                    </a:prstGeom>
                  </pic:spPr>
                </pic:pic>
              </a:graphicData>
            </a:graphic>
          </wp:anchor>
        </w:drawing>
      </w:r>
    </w:p>
    <w:p w14:paraId="7A65D02C" w14:textId="77777777" w:rsidR="00D6694B" w:rsidRDefault="00D6694B">
      <w:pPr>
        <w:rPr>
          <w:b/>
          <w:sz w:val="48"/>
          <w:szCs w:val="48"/>
        </w:rPr>
      </w:pPr>
    </w:p>
    <w:p w14:paraId="2EF00F16" w14:textId="77777777" w:rsidR="00D6694B" w:rsidRDefault="00A5408B">
      <w:pPr>
        <w:tabs>
          <w:tab w:val="left" w:pos="900"/>
        </w:tabs>
        <w:snapToGrid w:val="0"/>
        <w:spacing w:beforeLines="400" w:before="960" w:line="800" w:lineRule="exact"/>
        <w:jc w:val="center"/>
        <w:rPr>
          <w:rFonts w:ascii="黑体" w:eastAsia="黑体" w:hAnsi="黑体" w:cstheme="minorBidi"/>
          <w:sz w:val="48"/>
          <w:szCs w:val="48"/>
        </w:rPr>
      </w:pPr>
      <w:r>
        <w:rPr>
          <w:rFonts w:ascii="黑体" w:eastAsia="黑体" w:hAnsi="黑体" w:cstheme="minorBidi" w:hint="eastAsia"/>
          <w:sz w:val="48"/>
          <w:szCs w:val="48"/>
        </w:rPr>
        <w:t>路网监测与指挥调度系统项目</w:t>
      </w:r>
    </w:p>
    <w:p w14:paraId="4A7F966F" w14:textId="77777777" w:rsidR="00D6694B" w:rsidRDefault="00D6694B">
      <w:pPr>
        <w:autoSpaceDE w:val="0"/>
        <w:autoSpaceDN w:val="0"/>
        <w:jc w:val="center"/>
        <w:rPr>
          <w:sz w:val="32"/>
          <w:szCs w:val="32"/>
          <w:lang w:val="zh-CN"/>
        </w:rPr>
      </w:pPr>
    </w:p>
    <w:p w14:paraId="1BBAF931" w14:textId="77777777" w:rsidR="00D6694B" w:rsidRDefault="00D6694B">
      <w:pPr>
        <w:autoSpaceDE w:val="0"/>
        <w:autoSpaceDN w:val="0"/>
        <w:jc w:val="center"/>
        <w:rPr>
          <w:sz w:val="32"/>
          <w:szCs w:val="32"/>
          <w:lang w:val="zh-CN"/>
        </w:rPr>
      </w:pPr>
    </w:p>
    <w:p w14:paraId="6EF6909C" w14:textId="77777777" w:rsidR="00D6694B" w:rsidRDefault="00D6694B">
      <w:pPr>
        <w:autoSpaceDE w:val="0"/>
        <w:autoSpaceDN w:val="0"/>
        <w:jc w:val="center"/>
        <w:rPr>
          <w:sz w:val="32"/>
          <w:szCs w:val="32"/>
          <w:lang w:val="zh-CN"/>
        </w:rPr>
      </w:pPr>
    </w:p>
    <w:p w14:paraId="04169947" w14:textId="77777777" w:rsidR="00D6694B" w:rsidRDefault="00D6694B">
      <w:pPr>
        <w:autoSpaceDE w:val="0"/>
        <w:autoSpaceDN w:val="0"/>
        <w:jc w:val="center"/>
        <w:rPr>
          <w:sz w:val="32"/>
          <w:szCs w:val="32"/>
          <w:lang w:val="zh-CN"/>
        </w:rPr>
      </w:pPr>
    </w:p>
    <w:p w14:paraId="7202DBC8" w14:textId="77777777" w:rsidR="00D6694B" w:rsidRDefault="00D6694B">
      <w:pPr>
        <w:autoSpaceDE w:val="0"/>
        <w:autoSpaceDN w:val="0"/>
        <w:jc w:val="center"/>
        <w:rPr>
          <w:sz w:val="32"/>
          <w:szCs w:val="32"/>
          <w:lang w:val="zh-CN"/>
        </w:rPr>
      </w:pPr>
    </w:p>
    <w:p w14:paraId="72B68130" w14:textId="77777777" w:rsidR="00D6694B" w:rsidRDefault="00D6694B">
      <w:pPr>
        <w:autoSpaceDE w:val="0"/>
        <w:autoSpaceDN w:val="0"/>
        <w:jc w:val="center"/>
        <w:rPr>
          <w:sz w:val="32"/>
          <w:szCs w:val="32"/>
          <w:lang w:val="zh-CN"/>
        </w:rPr>
      </w:pPr>
    </w:p>
    <w:p w14:paraId="5E870041" w14:textId="0BBF4A96" w:rsidR="00D6694B" w:rsidRDefault="00C73BF0">
      <w:pPr>
        <w:jc w:val="center"/>
        <w:rPr>
          <w:rFonts w:ascii="Times New Roman" w:eastAsia="黑体" w:hAnsi="Times New Roman"/>
          <w:b/>
          <w:bCs/>
          <w:sz w:val="72"/>
          <w:szCs w:val="72"/>
        </w:rPr>
      </w:pPr>
      <w:r>
        <w:rPr>
          <w:rFonts w:eastAsia="黑体" w:hint="eastAsia"/>
          <w:b/>
          <w:sz w:val="84"/>
          <w:szCs w:val="84"/>
        </w:rPr>
        <w:t>投</w:t>
      </w:r>
      <w:r w:rsidR="00A5408B">
        <w:rPr>
          <w:rFonts w:eastAsia="黑体" w:hint="eastAsia"/>
          <w:b/>
          <w:sz w:val="84"/>
          <w:szCs w:val="84"/>
        </w:rPr>
        <w:t>标文件</w:t>
      </w:r>
    </w:p>
    <w:p w14:paraId="7C219427" w14:textId="77777777" w:rsidR="00D6694B" w:rsidRDefault="00D6694B"/>
    <w:p w14:paraId="2F3D9481" w14:textId="77777777" w:rsidR="00D6694B" w:rsidRDefault="00A5408B">
      <w:pPr>
        <w:spacing w:beforeLines="100" w:before="240"/>
        <w:jc w:val="center"/>
        <w:outlineLvl w:val="1"/>
        <w:rPr>
          <w:rFonts w:ascii="Times New Roman" w:eastAsia="黑体" w:hAnsi="Times New Roman"/>
          <w:b/>
          <w:bCs/>
          <w:sz w:val="48"/>
          <w:szCs w:val="48"/>
        </w:rPr>
      </w:pPr>
      <w:bookmarkStart w:id="95" w:name="_Toc48803546"/>
      <w:r>
        <w:rPr>
          <w:rFonts w:ascii="Times New Roman" w:eastAsia="黑体" w:hAnsi="Times New Roman" w:hint="eastAsia"/>
          <w:b/>
          <w:bCs/>
          <w:sz w:val="48"/>
          <w:szCs w:val="48"/>
        </w:rPr>
        <w:t>技术标书</w:t>
      </w:r>
      <w:bookmarkEnd w:id="95"/>
    </w:p>
    <w:p w14:paraId="6876E7E9" w14:textId="77777777" w:rsidR="00D6694B" w:rsidRDefault="00D6694B">
      <w:pPr>
        <w:ind w:firstLine="397"/>
        <w:jc w:val="center"/>
        <w:rPr>
          <w:rFonts w:ascii="Times New Roman" w:hAnsi="Times New Roman"/>
          <w:sz w:val="32"/>
        </w:rPr>
      </w:pPr>
    </w:p>
    <w:p w14:paraId="34ABC7B0" w14:textId="77777777" w:rsidR="00D6694B" w:rsidRDefault="00D6694B">
      <w:pPr>
        <w:rPr>
          <w:rFonts w:ascii="Times New Roman" w:eastAsia="黑体" w:hAnsi="Times New Roman"/>
          <w:b/>
          <w:bCs/>
          <w:sz w:val="28"/>
        </w:rPr>
      </w:pPr>
    </w:p>
    <w:p w14:paraId="3D186FF2" w14:textId="77777777" w:rsidR="00D6694B" w:rsidRDefault="00D6694B">
      <w:pPr>
        <w:rPr>
          <w:rFonts w:ascii="Times New Roman" w:eastAsia="黑体" w:hAnsi="Times New Roman"/>
          <w:b/>
          <w:bCs/>
          <w:sz w:val="28"/>
        </w:rPr>
      </w:pPr>
    </w:p>
    <w:p w14:paraId="6D8B7BEA" w14:textId="77777777" w:rsidR="00D6694B" w:rsidRDefault="00D6694B">
      <w:pPr>
        <w:rPr>
          <w:rFonts w:ascii="Times New Roman" w:eastAsia="黑体" w:hAnsi="Times New Roman"/>
          <w:b/>
          <w:bCs/>
          <w:sz w:val="28"/>
        </w:rPr>
      </w:pPr>
    </w:p>
    <w:p w14:paraId="1B1DBA85" w14:textId="77777777" w:rsidR="00D6694B" w:rsidRDefault="00D6694B">
      <w:pPr>
        <w:rPr>
          <w:rFonts w:ascii="Times New Roman" w:eastAsia="黑体" w:hAnsi="Times New Roman"/>
          <w:b/>
          <w:bCs/>
          <w:sz w:val="28"/>
        </w:rPr>
      </w:pPr>
    </w:p>
    <w:p w14:paraId="5E893331" w14:textId="77777777" w:rsidR="00D6694B" w:rsidRDefault="00D6694B">
      <w:pPr>
        <w:rPr>
          <w:rFonts w:ascii="Times New Roman" w:eastAsia="黑体" w:hAnsi="Times New Roman"/>
          <w:b/>
          <w:bCs/>
          <w:sz w:val="28"/>
        </w:rPr>
      </w:pPr>
    </w:p>
    <w:p w14:paraId="507DC574" w14:textId="77777777" w:rsidR="00D6694B" w:rsidRDefault="00D6694B">
      <w:pPr>
        <w:rPr>
          <w:rFonts w:ascii="Times New Roman" w:eastAsia="黑体" w:hAnsi="Times New Roman"/>
          <w:b/>
          <w:bCs/>
          <w:sz w:val="28"/>
        </w:rPr>
      </w:pPr>
    </w:p>
    <w:p w14:paraId="040CC724" w14:textId="77777777" w:rsidR="00D6694B" w:rsidRDefault="00D6694B">
      <w:pPr>
        <w:rPr>
          <w:rFonts w:ascii="Times New Roman" w:eastAsia="黑体" w:hAnsi="Times New Roman"/>
          <w:b/>
          <w:bCs/>
          <w:sz w:val="28"/>
        </w:rPr>
      </w:pPr>
    </w:p>
    <w:p w14:paraId="794054F1" w14:textId="77777777" w:rsidR="00D6694B" w:rsidRDefault="00A5408B">
      <w:pPr>
        <w:autoSpaceDE w:val="0"/>
        <w:autoSpaceDN w:val="0"/>
        <w:adjustRightInd w:val="0"/>
        <w:ind w:right="1920"/>
        <w:jc w:val="left"/>
        <w:rPr>
          <w:rFonts w:ascii="Times New Roman" w:hAnsi="Times New Roman" w:cs="宋体"/>
          <w:kern w:val="0"/>
          <w:szCs w:val="21"/>
        </w:rPr>
      </w:pPr>
      <w:r>
        <w:rPr>
          <w:rFonts w:ascii="Times New Roman" w:hAnsi="Times New Roman" w:cs="宋体" w:hint="eastAsia"/>
          <w:kern w:val="0"/>
          <w:szCs w:val="21"/>
        </w:rPr>
        <w:t>投标人：</w:t>
      </w:r>
      <w:r>
        <w:rPr>
          <w:rFonts w:ascii="Times New Roman" w:hAnsi="Times New Roman" w:cs="宋体"/>
          <w:kern w:val="0"/>
          <w:szCs w:val="21"/>
        </w:rPr>
        <w:t xml:space="preserve"> </w:t>
      </w:r>
    </w:p>
    <w:p w14:paraId="3407897A" w14:textId="77777777" w:rsidR="00D6694B" w:rsidRDefault="00D6694B">
      <w:pPr>
        <w:autoSpaceDE w:val="0"/>
        <w:autoSpaceDN w:val="0"/>
        <w:adjustRightInd w:val="0"/>
        <w:ind w:leftChars="300" w:left="630"/>
        <w:jc w:val="right"/>
        <w:rPr>
          <w:rFonts w:ascii="Times New Roman" w:hAnsi="Times New Roman" w:cs="宋体"/>
          <w:kern w:val="0"/>
          <w:szCs w:val="21"/>
        </w:rPr>
      </w:pPr>
    </w:p>
    <w:p w14:paraId="2031E4C4" w14:textId="77777777" w:rsidR="00D6694B" w:rsidRDefault="00D6694B">
      <w:pPr>
        <w:autoSpaceDE w:val="0"/>
        <w:autoSpaceDN w:val="0"/>
        <w:adjustRightInd w:val="0"/>
        <w:ind w:leftChars="300" w:left="630"/>
        <w:jc w:val="right"/>
        <w:rPr>
          <w:rFonts w:ascii="Times New Roman" w:hAnsi="Times New Roman" w:cs="宋体"/>
          <w:kern w:val="0"/>
          <w:szCs w:val="21"/>
        </w:rPr>
      </w:pPr>
    </w:p>
    <w:p w14:paraId="3521E5B5" w14:textId="77777777" w:rsidR="00D6694B" w:rsidRDefault="00A5408B">
      <w:pPr>
        <w:autoSpaceDE w:val="0"/>
        <w:autoSpaceDN w:val="0"/>
        <w:adjustRightInd w:val="0"/>
        <w:ind w:right="1200"/>
        <w:jc w:val="left"/>
        <w:rPr>
          <w:rFonts w:ascii="Times New Roman" w:hAnsi="Times New Roman" w:cs="宋体"/>
          <w:kern w:val="0"/>
          <w:szCs w:val="21"/>
        </w:rPr>
      </w:pPr>
      <w:r>
        <w:rPr>
          <w:rFonts w:ascii="Times New Roman" w:hAnsi="Times New Roman" w:cs="宋体" w:hint="eastAsia"/>
          <w:kern w:val="0"/>
          <w:szCs w:val="21"/>
        </w:rPr>
        <w:t>（加盖单位公章）</w:t>
      </w:r>
    </w:p>
    <w:p w14:paraId="70761490" w14:textId="77777777" w:rsidR="00D6694B" w:rsidRDefault="00D6694B">
      <w:pPr>
        <w:autoSpaceDE w:val="0"/>
        <w:autoSpaceDN w:val="0"/>
        <w:adjustRightInd w:val="0"/>
        <w:ind w:leftChars="300" w:left="630"/>
        <w:jc w:val="right"/>
        <w:rPr>
          <w:rFonts w:ascii="Times New Roman" w:hAnsi="Times New Roman" w:cs="宋体"/>
          <w:kern w:val="0"/>
          <w:szCs w:val="21"/>
        </w:rPr>
      </w:pPr>
    </w:p>
    <w:p w14:paraId="7CFFC0E9" w14:textId="77777777" w:rsidR="00D6694B" w:rsidRDefault="00A5408B">
      <w:pPr>
        <w:autoSpaceDE w:val="0"/>
        <w:autoSpaceDN w:val="0"/>
        <w:adjustRightInd w:val="0"/>
        <w:spacing w:afterLines="1500" w:after="3600"/>
        <w:jc w:val="left"/>
        <w:rPr>
          <w:rFonts w:ascii="Times New Roman" w:hAnsi="Times New Roman" w:cs="宋体"/>
          <w:kern w:val="0"/>
          <w:szCs w:val="21"/>
        </w:rPr>
      </w:pPr>
      <w:r>
        <w:rPr>
          <w:rFonts w:ascii="Times New Roman" w:hAnsi="Times New Roman" w:cs="宋体" w:hint="eastAsia"/>
          <w:kern w:val="0"/>
          <w:szCs w:val="21"/>
        </w:rPr>
        <w:t>日</w:t>
      </w:r>
      <w:r>
        <w:rPr>
          <w:rFonts w:ascii="Times New Roman" w:hAnsi="Times New Roman" w:cs="宋体"/>
          <w:kern w:val="0"/>
          <w:szCs w:val="21"/>
        </w:rPr>
        <w:t xml:space="preserve">  </w:t>
      </w:r>
      <w:r>
        <w:rPr>
          <w:rFonts w:ascii="Times New Roman" w:hAnsi="Times New Roman" w:cs="宋体" w:hint="eastAsia"/>
          <w:kern w:val="0"/>
          <w:szCs w:val="21"/>
        </w:rPr>
        <w:t>期：</w:t>
      </w:r>
      <w:r>
        <w:rPr>
          <w:rFonts w:ascii="Times New Roman" w:hAnsi="Times New Roman" w:cs="宋体"/>
          <w:kern w:val="0"/>
          <w:szCs w:val="21"/>
        </w:rPr>
        <w:t xml:space="preserve">    </w:t>
      </w:r>
      <w:r>
        <w:rPr>
          <w:rFonts w:ascii="Times New Roman" w:hAnsi="Times New Roman" w:cs="宋体" w:hint="eastAsia"/>
          <w:kern w:val="0"/>
          <w:szCs w:val="21"/>
        </w:rPr>
        <w:t>年</w:t>
      </w:r>
      <w:r>
        <w:rPr>
          <w:rFonts w:ascii="Times New Roman" w:hAnsi="Times New Roman" w:cs="宋体"/>
          <w:kern w:val="0"/>
          <w:szCs w:val="21"/>
        </w:rPr>
        <w:t xml:space="preserve">   </w:t>
      </w:r>
      <w:r>
        <w:rPr>
          <w:rFonts w:ascii="Times New Roman" w:hAnsi="Times New Roman" w:cs="宋体" w:hint="eastAsia"/>
          <w:kern w:val="0"/>
          <w:szCs w:val="21"/>
        </w:rPr>
        <w:t>月</w:t>
      </w:r>
      <w:r>
        <w:rPr>
          <w:rFonts w:ascii="Times New Roman" w:hAnsi="Times New Roman" w:cs="宋体"/>
          <w:kern w:val="0"/>
          <w:szCs w:val="21"/>
        </w:rPr>
        <w:t xml:space="preserve">    </w:t>
      </w:r>
      <w:r>
        <w:rPr>
          <w:rFonts w:ascii="Times New Roman" w:hAnsi="Times New Roman" w:cs="宋体" w:hint="eastAsia"/>
          <w:kern w:val="0"/>
          <w:szCs w:val="21"/>
        </w:rPr>
        <w:t>日</w:t>
      </w:r>
    </w:p>
    <w:p w14:paraId="7A989A5C" w14:textId="77777777" w:rsidR="00D6694B" w:rsidRDefault="00A5408B">
      <w:pPr>
        <w:spacing w:afterLines="100" w:after="240" w:line="540" w:lineRule="exact"/>
        <w:jc w:val="center"/>
        <w:rPr>
          <w:rFonts w:ascii="Times New Roman" w:eastAsia="黑体" w:hAnsi="Times New Roman"/>
          <w:sz w:val="36"/>
          <w:szCs w:val="36"/>
        </w:rPr>
      </w:pPr>
      <w:r>
        <w:rPr>
          <w:rFonts w:ascii="Times New Roman" w:eastAsia="黑体" w:hAnsi="Times New Roman" w:hint="eastAsia"/>
          <w:sz w:val="36"/>
          <w:szCs w:val="36"/>
        </w:rPr>
        <w:lastRenderedPageBreak/>
        <w:t>技术标书部分</w:t>
      </w:r>
    </w:p>
    <w:p w14:paraId="4B66B508" w14:textId="77777777" w:rsidR="00D6694B" w:rsidRDefault="00A5408B">
      <w:pPr>
        <w:spacing w:afterLines="100" w:after="240" w:line="540" w:lineRule="exact"/>
        <w:jc w:val="center"/>
        <w:rPr>
          <w:rFonts w:ascii="Times New Roman" w:eastAsia="黑体" w:hAnsi="Times New Roman"/>
          <w:sz w:val="36"/>
          <w:szCs w:val="36"/>
        </w:rPr>
      </w:pPr>
      <w:r>
        <w:rPr>
          <w:rFonts w:ascii="Times New Roman" w:eastAsia="黑体" w:hAnsi="Times New Roman" w:hint="eastAsia"/>
          <w:sz w:val="36"/>
          <w:szCs w:val="36"/>
        </w:rPr>
        <w:t>目</w:t>
      </w:r>
      <w:r>
        <w:rPr>
          <w:rFonts w:ascii="Times New Roman" w:eastAsia="黑体" w:hAnsi="Times New Roman" w:hint="eastAsia"/>
          <w:sz w:val="36"/>
          <w:szCs w:val="36"/>
        </w:rPr>
        <w:t xml:space="preserve"> </w:t>
      </w:r>
      <w:r>
        <w:rPr>
          <w:rFonts w:ascii="Times New Roman" w:eastAsia="黑体" w:hAnsi="Times New Roman"/>
          <w:sz w:val="36"/>
          <w:szCs w:val="36"/>
        </w:rPr>
        <w:t xml:space="preserve"> </w:t>
      </w:r>
      <w:r>
        <w:rPr>
          <w:rFonts w:ascii="Times New Roman" w:eastAsia="黑体" w:hAnsi="Times New Roman" w:hint="eastAsia"/>
          <w:sz w:val="36"/>
          <w:szCs w:val="36"/>
        </w:rPr>
        <w:t>录</w:t>
      </w:r>
    </w:p>
    <w:p w14:paraId="3E3BC641" w14:textId="77777777" w:rsidR="00D6694B" w:rsidRDefault="00A5408B" w:rsidP="00956656">
      <w:pPr>
        <w:pStyle w:val="afffff4"/>
        <w:numPr>
          <w:ilvl w:val="0"/>
          <w:numId w:val="79"/>
        </w:numPr>
        <w:spacing w:line="360" w:lineRule="auto"/>
        <w:ind w:firstLineChars="0"/>
        <w:rPr>
          <w:rFonts w:ascii="Times New Roman" w:hAnsi="Times New Roman" w:cs="Arial"/>
          <w:color w:val="000000" w:themeColor="text1"/>
          <w:szCs w:val="21"/>
        </w:rPr>
      </w:pPr>
      <w:r>
        <w:rPr>
          <w:rFonts w:ascii="Times New Roman" w:hAnsi="Times New Roman" w:cs="Arial" w:hint="eastAsia"/>
          <w:color w:val="000000" w:themeColor="text1"/>
          <w:szCs w:val="21"/>
        </w:rPr>
        <w:t>总体技术方案</w:t>
      </w:r>
    </w:p>
    <w:p w14:paraId="163176FE" w14:textId="6F4D97EC" w:rsidR="00D6694B" w:rsidRDefault="00A5408B" w:rsidP="00956656">
      <w:pPr>
        <w:pStyle w:val="afffff4"/>
        <w:numPr>
          <w:ilvl w:val="0"/>
          <w:numId w:val="79"/>
        </w:numPr>
        <w:spacing w:line="360" w:lineRule="auto"/>
        <w:ind w:firstLineChars="0"/>
        <w:rPr>
          <w:rFonts w:ascii="Times New Roman" w:hAnsi="Times New Roman" w:cs="Arial"/>
          <w:color w:val="000000" w:themeColor="text1"/>
          <w:szCs w:val="21"/>
        </w:rPr>
      </w:pPr>
      <w:r>
        <w:rPr>
          <w:rFonts w:ascii="Times New Roman" w:hAnsi="Times New Roman" w:cs="Arial" w:hint="eastAsia"/>
          <w:color w:val="000000" w:themeColor="text1"/>
          <w:szCs w:val="21"/>
        </w:rPr>
        <w:t>投标人近</w:t>
      </w:r>
      <w:r w:rsidR="00C025A5">
        <w:rPr>
          <w:rFonts w:ascii="Times New Roman" w:hAnsi="Times New Roman" w:cs="Arial"/>
          <w:color w:val="000000" w:themeColor="text1"/>
          <w:szCs w:val="21"/>
        </w:rPr>
        <w:t>3</w:t>
      </w:r>
      <w:r>
        <w:rPr>
          <w:rFonts w:ascii="Times New Roman" w:hAnsi="Times New Roman" w:cs="Arial" w:hint="eastAsia"/>
          <w:color w:val="000000" w:themeColor="text1"/>
          <w:szCs w:val="21"/>
        </w:rPr>
        <w:t>年独立承担的同类业绩情况</w:t>
      </w:r>
    </w:p>
    <w:p w14:paraId="02AEBDC7" w14:textId="77777777" w:rsidR="00D6694B" w:rsidRDefault="00A5408B" w:rsidP="00956656">
      <w:pPr>
        <w:pStyle w:val="afffff4"/>
        <w:numPr>
          <w:ilvl w:val="0"/>
          <w:numId w:val="79"/>
        </w:numPr>
        <w:spacing w:line="360" w:lineRule="auto"/>
        <w:ind w:firstLineChars="0"/>
        <w:rPr>
          <w:rFonts w:ascii="Times New Roman" w:hAnsi="Times New Roman" w:cs="Arial"/>
          <w:color w:val="000000" w:themeColor="text1"/>
          <w:szCs w:val="21"/>
        </w:rPr>
      </w:pPr>
      <w:r>
        <w:rPr>
          <w:rFonts w:ascii="Times New Roman" w:hAnsi="Times New Roman" w:cs="Arial" w:hint="eastAsia"/>
          <w:color w:val="000000" w:themeColor="text1"/>
          <w:szCs w:val="21"/>
        </w:rPr>
        <w:t>项目负责人的基本情况及项目经验</w:t>
      </w:r>
    </w:p>
    <w:p w14:paraId="04B3240F" w14:textId="77777777" w:rsidR="00D6694B" w:rsidRDefault="00A5408B" w:rsidP="00956656">
      <w:pPr>
        <w:pStyle w:val="afffff4"/>
        <w:numPr>
          <w:ilvl w:val="0"/>
          <w:numId w:val="79"/>
        </w:numPr>
        <w:spacing w:line="360" w:lineRule="auto"/>
        <w:ind w:firstLineChars="0"/>
        <w:rPr>
          <w:rFonts w:ascii="Times New Roman" w:hAnsi="Times New Roman" w:cs="Arial"/>
          <w:color w:val="000000" w:themeColor="text1"/>
          <w:szCs w:val="21"/>
        </w:rPr>
      </w:pPr>
      <w:r>
        <w:rPr>
          <w:rFonts w:ascii="Times New Roman" w:hAnsi="Times New Roman" w:cs="Arial" w:hint="eastAsia"/>
          <w:color w:val="000000" w:themeColor="text1"/>
          <w:szCs w:val="21"/>
        </w:rPr>
        <w:t>项目组人员概况</w:t>
      </w:r>
    </w:p>
    <w:p w14:paraId="677AFFBB" w14:textId="77777777" w:rsidR="00D6694B" w:rsidRDefault="00A5408B" w:rsidP="00956656">
      <w:pPr>
        <w:pStyle w:val="afffff4"/>
        <w:numPr>
          <w:ilvl w:val="0"/>
          <w:numId w:val="79"/>
        </w:numPr>
        <w:spacing w:line="360" w:lineRule="auto"/>
        <w:ind w:firstLineChars="0"/>
        <w:rPr>
          <w:rFonts w:ascii="Times New Roman" w:hAnsi="Times New Roman" w:cs="Arial"/>
          <w:color w:val="000000" w:themeColor="text1"/>
          <w:szCs w:val="21"/>
        </w:rPr>
      </w:pPr>
      <w:r>
        <w:rPr>
          <w:rFonts w:ascii="Times New Roman" w:hAnsi="Times New Roman" w:cs="Arial" w:hint="eastAsia"/>
          <w:color w:val="000000" w:themeColor="text1"/>
          <w:szCs w:val="21"/>
        </w:rPr>
        <w:t>投标人自主知识产权产品（创新、设计）情况</w:t>
      </w:r>
    </w:p>
    <w:p w14:paraId="74B1A72D" w14:textId="77777777" w:rsidR="00D6694B" w:rsidRDefault="00A5408B" w:rsidP="00956656">
      <w:pPr>
        <w:pStyle w:val="afffff4"/>
        <w:numPr>
          <w:ilvl w:val="0"/>
          <w:numId w:val="79"/>
        </w:numPr>
        <w:spacing w:line="360" w:lineRule="auto"/>
        <w:ind w:firstLineChars="0"/>
        <w:rPr>
          <w:rFonts w:ascii="Times New Roman" w:hAnsi="Times New Roman" w:cs="Arial"/>
          <w:color w:val="000000" w:themeColor="text1"/>
          <w:szCs w:val="21"/>
        </w:rPr>
      </w:pPr>
      <w:r>
        <w:rPr>
          <w:rFonts w:ascii="Times New Roman" w:hAnsi="Times New Roman" w:cs="Arial" w:hint="eastAsia"/>
          <w:color w:val="000000" w:themeColor="text1"/>
          <w:szCs w:val="21"/>
        </w:rPr>
        <w:t>投标人技术成果能力认证情况</w:t>
      </w:r>
    </w:p>
    <w:p w14:paraId="5E675CBC" w14:textId="77777777" w:rsidR="00D6694B" w:rsidRDefault="00A5408B" w:rsidP="00956656">
      <w:pPr>
        <w:pStyle w:val="afffff4"/>
        <w:numPr>
          <w:ilvl w:val="0"/>
          <w:numId w:val="79"/>
        </w:numPr>
        <w:spacing w:line="360" w:lineRule="auto"/>
        <w:ind w:firstLineChars="0"/>
        <w:rPr>
          <w:rFonts w:ascii="Times New Roman" w:hAnsi="Times New Roman" w:cs="Arial"/>
          <w:color w:val="000000" w:themeColor="text1"/>
          <w:szCs w:val="21"/>
        </w:rPr>
      </w:pPr>
      <w:r>
        <w:rPr>
          <w:rFonts w:ascii="Times New Roman" w:hAnsi="Times New Roman" w:cs="Arial" w:hint="eastAsia"/>
          <w:color w:val="000000" w:themeColor="text1"/>
          <w:szCs w:val="21"/>
        </w:rPr>
        <w:t>技术偏离表</w:t>
      </w:r>
    </w:p>
    <w:p w14:paraId="3E5D8E02" w14:textId="77777777" w:rsidR="00D6694B" w:rsidRDefault="00A5408B">
      <w:pPr>
        <w:spacing w:line="360" w:lineRule="auto"/>
        <w:ind w:firstLineChars="200" w:firstLine="422"/>
        <w:rPr>
          <w:rFonts w:ascii="Times New Roman" w:hAnsi="Times New Roman"/>
          <w:b/>
          <w:szCs w:val="21"/>
        </w:rPr>
      </w:pPr>
      <w:r>
        <w:rPr>
          <w:rFonts w:ascii="Times New Roman" w:hAnsi="Times New Roman" w:hint="eastAsia"/>
          <w:b/>
          <w:szCs w:val="21"/>
        </w:rPr>
        <w:t>重要提示：</w:t>
      </w:r>
    </w:p>
    <w:p w14:paraId="261DCA48" w14:textId="77777777" w:rsidR="00D6694B" w:rsidRDefault="00A5408B" w:rsidP="00956656">
      <w:pPr>
        <w:pStyle w:val="afffff4"/>
        <w:numPr>
          <w:ilvl w:val="0"/>
          <w:numId w:val="80"/>
        </w:numPr>
        <w:spacing w:line="360" w:lineRule="auto"/>
        <w:ind w:firstLineChars="0"/>
        <w:rPr>
          <w:rFonts w:ascii="Times New Roman" w:hAnsi="Times New Roman" w:cs="Arial"/>
          <w:color w:val="000000" w:themeColor="text1"/>
          <w:szCs w:val="21"/>
        </w:rPr>
      </w:pPr>
      <w:r>
        <w:rPr>
          <w:rFonts w:ascii="Times New Roman" w:hAnsi="Times New Roman" w:cs="Arial" w:hint="eastAsia"/>
          <w:color w:val="000000" w:themeColor="text1"/>
          <w:szCs w:val="21"/>
        </w:rPr>
        <w:t>为便于招标人整理汇总各投标人的信息，请各投标人提供招标文件中此部分内容要求的各项内容及证明材料。</w:t>
      </w:r>
    </w:p>
    <w:p w14:paraId="10E959B7" w14:textId="77777777" w:rsidR="00D6694B" w:rsidRDefault="00A5408B" w:rsidP="00956656">
      <w:pPr>
        <w:pStyle w:val="afffff4"/>
        <w:numPr>
          <w:ilvl w:val="0"/>
          <w:numId w:val="80"/>
        </w:numPr>
        <w:spacing w:line="360" w:lineRule="auto"/>
        <w:ind w:firstLineChars="0"/>
        <w:rPr>
          <w:rFonts w:ascii="Times New Roman" w:hAnsi="Times New Roman"/>
          <w:bCs/>
          <w:szCs w:val="21"/>
        </w:rPr>
        <w:sectPr w:rsidR="00D6694B">
          <w:footerReference w:type="default" r:id="rId27"/>
          <w:pgSz w:w="11906" w:h="16838"/>
          <w:pgMar w:top="1440" w:right="1701" w:bottom="1440" w:left="1701" w:header="680" w:footer="992" w:gutter="0"/>
          <w:cols w:space="720"/>
          <w:docGrid w:linePitch="312"/>
        </w:sectPr>
      </w:pPr>
      <w:r>
        <w:rPr>
          <w:rFonts w:ascii="Times New Roman" w:hAnsi="Times New Roman" w:cs="Arial" w:hint="eastAsia"/>
          <w:color w:val="000000" w:themeColor="text1"/>
          <w:szCs w:val="21"/>
        </w:rPr>
        <w:t>相关合同扫描件复印件须包括签订合同的首页、产品清单所在页、签字盖章页等</w:t>
      </w:r>
      <w:r>
        <w:rPr>
          <w:rFonts w:ascii="Times New Roman" w:hAnsi="Times New Roman" w:cs="Arial"/>
          <w:color w:val="000000" w:themeColor="text1"/>
          <w:szCs w:val="21"/>
        </w:rPr>
        <w:t xml:space="preserve">  </w:t>
      </w:r>
      <w:r>
        <w:rPr>
          <w:rFonts w:ascii="Times New Roman" w:hAnsi="Times New Roman" w:cs="宋体"/>
          <w:kern w:val="0"/>
          <w:sz w:val="24"/>
        </w:rPr>
        <w:t xml:space="preserve"> </w:t>
      </w:r>
    </w:p>
    <w:p w14:paraId="63238789" w14:textId="77777777" w:rsidR="00D6694B" w:rsidRDefault="00A5408B">
      <w:pPr>
        <w:spacing w:before="100" w:afterLines="50" w:after="120" w:line="360" w:lineRule="auto"/>
        <w:jc w:val="left"/>
        <w:outlineLvl w:val="2"/>
        <w:rPr>
          <w:rFonts w:ascii="Times New Roman" w:eastAsia="黑体" w:hAnsi="Times New Roman" w:cs="黑体"/>
          <w:b/>
          <w:snapToGrid w:val="0"/>
          <w:kern w:val="0"/>
          <w:sz w:val="30"/>
          <w:szCs w:val="30"/>
        </w:rPr>
      </w:pPr>
      <w:bookmarkStart w:id="96" w:name="_Toc42160794"/>
      <w:bookmarkStart w:id="97" w:name="_Toc48803547"/>
      <w:r>
        <w:rPr>
          <w:rFonts w:ascii="Times New Roman" w:eastAsia="黑体" w:hAnsi="Times New Roman" w:cs="黑体"/>
          <w:b/>
          <w:snapToGrid w:val="0"/>
          <w:kern w:val="0"/>
          <w:sz w:val="30"/>
          <w:szCs w:val="30"/>
        </w:rPr>
        <w:lastRenderedPageBreak/>
        <w:t>3.3.</w:t>
      </w:r>
      <w:bookmarkEnd w:id="96"/>
      <w:r>
        <w:rPr>
          <w:rFonts w:ascii="Times New Roman" w:eastAsia="黑体" w:hAnsi="Times New Roman" w:cs="黑体"/>
          <w:b/>
          <w:snapToGrid w:val="0"/>
          <w:kern w:val="0"/>
          <w:sz w:val="30"/>
          <w:szCs w:val="30"/>
        </w:rPr>
        <w:t>1</w:t>
      </w:r>
      <w:r>
        <w:rPr>
          <w:rFonts w:ascii="Times New Roman" w:eastAsia="黑体" w:hAnsi="Times New Roman" w:cs="黑体" w:hint="eastAsia"/>
          <w:b/>
          <w:snapToGrid w:val="0"/>
          <w:kern w:val="0"/>
          <w:sz w:val="30"/>
          <w:szCs w:val="30"/>
        </w:rPr>
        <w:t>总体技术方案（格式自定）</w:t>
      </w:r>
      <w:bookmarkEnd w:id="97"/>
    </w:p>
    <w:p w14:paraId="65138C9A" w14:textId="77777777" w:rsidR="00D6694B" w:rsidRDefault="00A5408B">
      <w:pPr>
        <w:spacing w:line="360" w:lineRule="auto"/>
        <w:rPr>
          <w:rFonts w:ascii="Times New Roman" w:eastAsia="黑体" w:hAnsi="Times New Roman"/>
          <w:sz w:val="24"/>
          <w:szCs w:val="24"/>
        </w:rPr>
      </w:pPr>
      <w:r>
        <w:rPr>
          <w:rFonts w:ascii="Times New Roman" w:eastAsia="黑体" w:hAnsi="Times New Roman" w:hint="eastAsia"/>
          <w:sz w:val="24"/>
          <w:szCs w:val="24"/>
        </w:rPr>
        <w:t>一、实施方案</w:t>
      </w:r>
    </w:p>
    <w:p w14:paraId="3A05D71F" w14:textId="77777777" w:rsidR="00D6694B" w:rsidRDefault="00A5408B">
      <w:pPr>
        <w:spacing w:line="360" w:lineRule="auto"/>
        <w:rPr>
          <w:rFonts w:ascii="Times New Roman" w:eastAsia="黑体" w:hAnsi="Times New Roman"/>
          <w:sz w:val="24"/>
          <w:szCs w:val="24"/>
        </w:rPr>
      </w:pPr>
      <w:r>
        <w:rPr>
          <w:rFonts w:ascii="Times New Roman" w:eastAsia="黑体" w:hAnsi="Times New Roman"/>
          <w:sz w:val="24"/>
          <w:szCs w:val="24"/>
        </w:rPr>
        <w:t>1.1</w:t>
      </w:r>
      <w:r>
        <w:rPr>
          <w:rFonts w:ascii="Times New Roman" w:eastAsia="黑体" w:hAnsi="Times New Roman" w:hint="eastAsia"/>
          <w:sz w:val="24"/>
          <w:szCs w:val="24"/>
        </w:rPr>
        <w:t>对项目的理解</w:t>
      </w:r>
    </w:p>
    <w:p w14:paraId="0D1A9EAD" w14:textId="77777777" w:rsidR="00D6694B" w:rsidRDefault="00A5408B">
      <w:pPr>
        <w:spacing w:line="360" w:lineRule="auto"/>
        <w:ind w:firstLineChars="200" w:firstLine="420"/>
        <w:rPr>
          <w:szCs w:val="21"/>
        </w:rPr>
      </w:pPr>
      <w:r>
        <w:rPr>
          <w:rFonts w:ascii="Times New Roman" w:hAnsi="Times New Roman" w:hint="eastAsia"/>
          <w:szCs w:val="21"/>
        </w:rPr>
        <w:t>包括对背景和现状的理解，需求和</w:t>
      </w:r>
      <w:r>
        <w:rPr>
          <w:rFonts w:hint="eastAsia"/>
          <w:szCs w:val="21"/>
        </w:rPr>
        <w:t>现状分析</w:t>
      </w:r>
    </w:p>
    <w:p w14:paraId="5146013A" w14:textId="77777777" w:rsidR="00D6694B" w:rsidRDefault="00A5408B">
      <w:pPr>
        <w:spacing w:line="360" w:lineRule="auto"/>
        <w:rPr>
          <w:rFonts w:ascii="Times New Roman" w:eastAsia="黑体" w:hAnsi="Times New Roman"/>
          <w:sz w:val="24"/>
          <w:szCs w:val="24"/>
        </w:rPr>
      </w:pPr>
      <w:r>
        <w:rPr>
          <w:rFonts w:ascii="Times New Roman" w:eastAsia="黑体" w:hAnsi="Times New Roman"/>
          <w:sz w:val="24"/>
          <w:szCs w:val="24"/>
        </w:rPr>
        <w:t>1.2</w:t>
      </w:r>
      <w:r>
        <w:rPr>
          <w:rFonts w:ascii="Times New Roman" w:eastAsia="黑体" w:hAnsi="Times New Roman" w:hint="eastAsia"/>
          <w:sz w:val="24"/>
          <w:szCs w:val="24"/>
        </w:rPr>
        <w:t>总体技术方案设计</w:t>
      </w:r>
    </w:p>
    <w:p w14:paraId="05A9F89F" w14:textId="77777777" w:rsidR="00D6694B" w:rsidRDefault="00A5408B">
      <w:pPr>
        <w:spacing w:line="360" w:lineRule="auto"/>
        <w:ind w:firstLineChars="200" w:firstLine="420"/>
        <w:rPr>
          <w:rFonts w:ascii="Times New Roman" w:hAnsi="Times New Roman"/>
          <w:szCs w:val="21"/>
        </w:rPr>
      </w:pPr>
      <w:r>
        <w:rPr>
          <w:rFonts w:ascii="Times New Roman" w:hAnsi="Times New Roman" w:hint="eastAsia"/>
          <w:szCs w:val="21"/>
        </w:rPr>
        <w:t>建议章节包含但不限于：方案总体设计、业务体系架构、</w:t>
      </w:r>
      <w:bookmarkStart w:id="98" w:name="_Hlk39590944"/>
      <w:r>
        <w:rPr>
          <w:rFonts w:ascii="Times New Roman" w:hAnsi="Times New Roman" w:hint="eastAsia"/>
          <w:szCs w:val="21"/>
        </w:rPr>
        <w:t>网络拓扑、</w:t>
      </w:r>
      <w:bookmarkEnd w:id="98"/>
      <w:r>
        <w:rPr>
          <w:rFonts w:ascii="Times New Roman" w:hAnsi="Times New Roman" w:hint="eastAsia"/>
          <w:szCs w:val="21"/>
        </w:rPr>
        <w:t>软件体系架构、数据工程、重点数据接入方案、关键业务设计思路（包括对某项具体业务流程的举例分析）、功能规划蓝图、系统部署方案等内容</w:t>
      </w:r>
    </w:p>
    <w:p w14:paraId="64B3AA7A" w14:textId="77777777" w:rsidR="00D6694B" w:rsidRDefault="00A5408B">
      <w:pPr>
        <w:spacing w:line="360" w:lineRule="auto"/>
        <w:rPr>
          <w:rFonts w:ascii="Times New Roman" w:eastAsia="黑体" w:hAnsi="Times New Roman"/>
          <w:sz w:val="24"/>
          <w:szCs w:val="24"/>
        </w:rPr>
      </w:pPr>
      <w:r>
        <w:rPr>
          <w:rFonts w:ascii="Times New Roman" w:eastAsia="黑体" w:hAnsi="Times New Roman"/>
          <w:sz w:val="24"/>
          <w:szCs w:val="24"/>
        </w:rPr>
        <w:t>1.3</w:t>
      </w:r>
      <w:r>
        <w:rPr>
          <w:rFonts w:ascii="Times New Roman" w:eastAsia="黑体" w:hAnsi="Times New Roman" w:hint="eastAsia"/>
          <w:sz w:val="24"/>
          <w:szCs w:val="24"/>
        </w:rPr>
        <w:t>业务功能描述</w:t>
      </w:r>
    </w:p>
    <w:p w14:paraId="5B9FE56F" w14:textId="77777777" w:rsidR="00D6694B" w:rsidRDefault="00A5408B">
      <w:pPr>
        <w:spacing w:line="360" w:lineRule="auto"/>
        <w:rPr>
          <w:rFonts w:ascii="Times New Roman" w:eastAsia="黑体" w:hAnsi="Times New Roman"/>
          <w:sz w:val="24"/>
          <w:szCs w:val="24"/>
        </w:rPr>
      </w:pPr>
      <w:r>
        <w:rPr>
          <w:rFonts w:ascii="Times New Roman" w:eastAsia="黑体" w:hAnsi="Times New Roman"/>
          <w:sz w:val="24"/>
          <w:szCs w:val="24"/>
        </w:rPr>
        <w:t>1.4</w:t>
      </w:r>
      <w:r>
        <w:rPr>
          <w:rFonts w:ascii="Times New Roman" w:eastAsia="黑体" w:hAnsi="Times New Roman" w:hint="eastAsia"/>
          <w:sz w:val="24"/>
          <w:szCs w:val="24"/>
        </w:rPr>
        <w:t>技术特点描述</w:t>
      </w:r>
    </w:p>
    <w:p w14:paraId="2031A85F" w14:textId="77777777" w:rsidR="00D6694B" w:rsidRDefault="00A5408B">
      <w:pPr>
        <w:spacing w:line="360" w:lineRule="auto"/>
        <w:rPr>
          <w:rFonts w:ascii="Times New Roman" w:eastAsia="黑体" w:hAnsi="Times New Roman"/>
          <w:sz w:val="24"/>
          <w:szCs w:val="24"/>
        </w:rPr>
      </w:pPr>
      <w:r>
        <w:rPr>
          <w:rFonts w:ascii="Times New Roman" w:eastAsia="黑体" w:hAnsi="Times New Roman"/>
          <w:sz w:val="24"/>
          <w:szCs w:val="24"/>
        </w:rPr>
        <w:t xml:space="preserve">1.5 </w:t>
      </w:r>
      <w:r>
        <w:rPr>
          <w:rFonts w:ascii="Times New Roman" w:eastAsia="黑体" w:hAnsi="Times New Roman" w:hint="eastAsia"/>
          <w:sz w:val="24"/>
          <w:szCs w:val="24"/>
        </w:rPr>
        <w:t>人力投入和保障措施</w:t>
      </w:r>
    </w:p>
    <w:p w14:paraId="2C14FE35" w14:textId="77777777" w:rsidR="00D6694B" w:rsidRDefault="00A5408B">
      <w:pPr>
        <w:spacing w:line="360" w:lineRule="auto"/>
        <w:rPr>
          <w:rFonts w:ascii="Times New Roman" w:eastAsia="黑体" w:hAnsi="Times New Roman"/>
          <w:sz w:val="24"/>
          <w:szCs w:val="24"/>
        </w:rPr>
      </w:pPr>
      <w:r>
        <w:rPr>
          <w:rFonts w:ascii="Times New Roman" w:eastAsia="黑体" w:hAnsi="Times New Roman"/>
          <w:sz w:val="24"/>
          <w:szCs w:val="24"/>
        </w:rPr>
        <w:t xml:space="preserve">1.6 </w:t>
      </w:r>
      <w:r>
        <w:rPr>
          <w:rFonts w:ascii="Times New Roman" w:eastAsia="黑体" w:hAnsi="Times New Roman" w:hint="eastAsia"/>
          <w:sz w:val="24"/>
          <w:szCs w:val="24"/>
        </w:rPr>
        <w:t>项目实施计划</w:t>
      </w:r>
    </w:p>
    <w:p w14:paraId="3C690BD9" w14:textId="77777777" w:rsidR="00D6694B" w:rsidRDefault="00A5408B">
      <w:pPr>
        <w:spacing w:line="360" w:lineRule="auto"/>
        <w:rPr>
          <w:rFonts w:ascii="Times New Roman" w:eastAsia="黑体" w:hAnsi="Times New Roman"/>
          <w:sz w:val="24"/>
          <w:szCs w:val="24"/>
        </w:rPr>
      </w:pPr>
      <w:r>
        <w:rPr>
          <w:rFonts w:ascii="Times New Roman" w:eastAsia="黑体" w:hAnsi="Times New Roman"/>
          <w:sz w:val="24"/>
          <w:szCs w:val="24"/>
        </w:rPr>
        <w:t xml:space="preserve">1.7 </w:t>
      </w:r>
      <w:r>
        <w:rPr>
          <w:rFonts w:ascii="Times New Roman" w:eastAsia="黑体" w:hAnsi="Times New Roman" w:hint="eastAsia"/>
          <w:sz w:val="24"/>
          <w:szCs w:val="24"/>
        </w:rPr>
        <w:t>风险分析和对策</w:t>
      </w:r>
    </w:p>
    <w:p w14:paraId="24F86072" w14:textId="77777777" w:rsidR="00D6694B" w:rsidRDefault="00A5408B">
      <w:pPr>
        <w:spacing w:line="360" w:lineRule="auto"/>
        <w:rPr>
          <w:rFonts w:ascii="Times New Roman" w:eastAsia="黑体" w:hAnsi="Times New Roman"/>
          <w:sz w:val="24"/>
          <w:szCs w:val="24"/>
        </w:rPr>
      </w:pPr>
      <w:r>
        <w:rPr>
          <w:rFonts w:ascii="Times New Roman" w:eastAsia="黑体" w:hAnsi="Times New Roman" w:hint="eastAsia"/>
          <w:sz w:val="24"/>
          <w:szCs w:val="24"/>
        </w:rPr>
        <w:t>二、重点难点分析、应对措施</w:t>
      </w:r>
    </w:p>
    <w:p w14:paraId="6798BC5E" w14:textId="77777777" w:rsidR="00D6694B" w:rsidRDefault="00A5408B">
      <w:pPr>
        <w:spacing w:line="360" w:lineRule="auto"/>
        <w:ind w:firstLineChars="200" w:firstLine="420"/>
        <w:rPr>
          <w:rFonts w:ascii="Times New Roman" w:hAnsi="Times New Roman"/>
          <w:szCs w:val="21"/>
        </w:rPr>
      </w:pPr>
      <w:r>
        <w:rPr>
          <w:rFonts w:ascii="Times New Roman" w:hAnsi="Times New Roman" w:hint="eastAsia"/>
          <w:szCs w:val="21"/>
        </w:rPr>
        <w:t>本项目存在的重难点问题及对应的措施；</w:t>
      </w:r>
      <w:r>
        <w:rPr>
          <w:rFonts w:ascii="Times New Roman" w:hAnsi="Times New Roman"/>
          <w:szCs w:val="21"/>
        </w:rPr>
        <w:t xml:space="preserve"> </w:t>
      </w:r>
      <w:r>
        <w:rPr>
          <w:rFonts w:ascii="Times New Roman" w:hAnsi="Times New Roman" w:hint="eastAsia"/>
          <w:szCs w:val="21"/>
        </w:rPr>
        <w:t>初步的研究思路及解决方案；</w:t>
      </w:r>
      <w:r>
        <w:rPr>
          <w:rFonts w:ascii="Times New Roman" w:hAnsi="Times New Roman"/>
          <w:szCs w:val="21"/>
        </w:rPr>
        <w:t xml:space="preserve"> </w:t>
      </w:r>
      <w:r>
        <w:rPr>
          <w:rFonts w:ascii="Times New Roman" w:hAnsi="Times New Roman" w:hint="eastAsia"/>
          <w:szCs w:val="21"/>
        </w:rPr>
        <w:t>根据以往经验及项目现状，提出项目推进过程中可能会遇到的困难和具体建议（此项不写入技术标书，仅陈述）。</w:t>
      </w:r>
    </w:p>
    <w:p w14:paraId="697F62DF" w14:textId="4C911AD8" w:rsidR="00D6694B" w:rsidRDefault="00A5408B">
      <w:pPr>
        <w:spacing w:line="360" w:lineRule="auto"/>
        <w:rPr>
          <w:rFonts w:ascii="Times New Roman" w:eastAsia="黑体" w:hAnsi="Times New Roman"/>
          <w:sz w:val="24"/>
          <w:szCs w:val="24"/>
        </w:rPr>
      </w:pPr>
      <w:r w:rsidRPr="00664559">
        <w:rPr>
          <w:rFonts w:ascii="Times New Roman" w:eastAsia="黑体" w:hAnsi="Times New Roman" w:hint="eastAsia"/>
          <w:sz w:val="24"/>
          <w:szCs w:val="24"/>
        </w:rPr>
        <w:t>三、实施推广</w:t>
      </w:r>
      <w:r w:rsidR="00664559" w:rsidRPr="00664559">
        <w:rPr>
          <w:rFonts w:ascii="Times New Roman" w:eastAsia="黑体" w:hAnsi="Times New Roman" w:hint="eastAsia"/>
          <w:sz w:val="24"/>
          <w:szCs w:val="24"/>
        </w:rPr>
        <w:t>承诺报价</w:t>
      </w:r>
    </w:p>
    <w:p w14:paraId="57010776" w14:textId="1231F440" w:rsidR="00D6694B" w:rsidRDefault="00A5408B">
      <w:pPr>
        <w:spacing w:line="360" w:lineRule="auto"/>
        <w:ind w:firstLineChars="200" w:firstLine="420"/>
        <w:rPr>
          <w:rFonts w:ascii="Times New Roman" w:hAnsi="Times New Roman"/>
          <w:szCs w:val="21"/>
        </w:rPr>
      </w:pPr>
      <w:r>
        <w:rPr>
          <w:rFonts w:ascii="Times New Roman" w:hAnsi="Times New Roman" w:hint="eastAsia"/>
          <w:szCs w:val="21"/>
        </w:rPr>
        <w:t>参考招标文件</w:t>
      </w:r>
      <w:r>
        <w:rPr>
          <w:rFonts w:ascii="Times New Roman" w:hAnsi="Times New Roman"/>
          <w:szCs w:val="21"/>
        </w:rPr>
        <w:t>5.4.2</w:t>
      </w:r>
      <w:r>
        <w:rPr>
          <w:rFonts w:ascii="Times New Roman" w:hAnsi="Times New Roman" w:hint="eastAsia"/>
          <w:szCs w:val="21"/>
        </w:rPr>
        <w:t>第二阶段实施范围及硬件需求的内容（此部分报价不计入本期项目投标报价，</w:t>
      </w:r>
      <w:r w:rsidR="000023AA">
        <w:rPr>
          <w:rFonts w:ascii="Times New Roman" w:hAnsi="Times New Roman" w:hint="eastAsia"/>
          <w:szCs w:val="21"/>
        </w:rPr>
        <w:t>但作为重要的</w:t>
      </w:r>
      <w:r>
        <w:rPr>
          <w:rFonts w:ascii="Times New Roman" w:hAnsi="Times New Roman" w:hint="eastAsia"/>
          <w:szCs w:val="21"/>
        </w:rPr>
        <w:t>评分参考</w:t>
      </w:r>
      <w:r w:rsidR="000023AA">
        <w:rPr>
          <w:rFonts w:ascii="Times New Roman" w:hAnsi="Times New Roman" w:hint="eastAsia"/>
          <w:szCs w:val="21"/>
        </w:rPr>
        <w:t>，该报价也作为投标人的承诺内容，是招标人开展第二阶段工作的重要依据</w:t>
      </w:r>
      <w:r>
        <w:rPr>
          <w:rFonts w:ascii="Times New Roman" w:hAnsi="Times New Roman" w:hint="eastAsia"/>
          <w:szCs w:val="21"/>
        </w:rPr>
        <w:t>）</w:t>
      </w:r>
    </w:p>
    <w:p w14:paraId="7B7F9A5D" w14:textId="1E7D9341" w:rsidR="00B14F4E" w:rsidRDefault="00CC7BBC" w:rsidP="00B14F4E">
      <w:pPr>
        <w:spacing w:line="360" w:lineRule="auto"/>
        <w:ind w:firstLineChars="200" w:firstLine="420"/>
        <w:rPr>
          <w:rFonts w:ascii="Times New Roman" w:hAnsi="Times New Roman"/>
          <w:szCs w:val="21"/>
        </w:rPr>
      </w:pPr>
      <w:r>
        <w:rPr>
          <w:rFonts w:ascii="Times New Roman" w:hAnsi="Times New Roman" w:hint="eastAsia"/>
          <w:szCs w:val="21"/>
        </w:rPr>
        <w:t>注：实施范围</w:t>
      </w:r>
      <w:r w:rsidR="00B14F4E">
        <w:rPr>
          <w:rFonts w:ascii="宋体" w:hAnsi="宋体" w:cs="宋体" w:hint="eastAsia"/>
          <w:szCs w:val="21"/>
        </w:rPr>
        <w:t>包括</w:t>
      </w:r>
      <w:r w:rsidR="00B14F4E" w:rsidRPr="00664559">
        <w:rPr>
          <w:rFonts w:ascii="宋体" w:hAnsi="宋体" w:cs="宋体" w:hint="eastAsia"/>
          <w:szCs w:val="21"/>
        </w:rPr>
        <w:t>湖南益常高速、长沙绕城高速（北段）、广东清连高速</w:t>
      </w:r>
      <w:r>
        <w:rPr>
          <w:rFonts w:ascii="宋体" w:hAnsi="宋体" w:cs="宋体" w:hint="eastAsia"/>
          <w:szCs w:val="21"/>
        </w:rPr>
        <w:t>。</w:t>
      </w:r>
    </w:p>
    <w:p w14:paraId="5D881CC5" w14:textId="77777777" w:rsidR="00D6694B" w:rsidRDefault="00A5408B">
      <w:pPr>
        <w:spacing w:line="360" w:lineRule="auto"/>
        <w:rPr>
          <w:rFonts w:ascii="Times New Roman" w:eastAsia="黑体" w:hAnsi="Times New Roman"/>
          <w:sz w:val="24"/>
          <w:szCs w:val="24"/>
        </w:rPr>
      </w:pPr>
      <w:r>
        <w:rPr>
          <w:rFonts w:ascii="Times New Roman" w:eastAsia="黑体" w:hAnsi="Times New Roman" w:hint="eastAsia"/>
          <w:sz w:val="24"/>
          <w:szCs w:val="24"/>
        </w:rPr>
        <w:t>四、项目实施过程管理</w:t>
      </w:r>
    </w:p>
    <w:p w14:paraId="49C4A8C7" w14:textId="77777777" w:rsidR="00D6694B" w:rsidRDefault="00A5408B">
      <w:pPr>
        <w:spacing w:line="360" w:lineRule="auto"/>
        <w:ind w:firstLineChars="200" w:firstLine="420"/>
        <w:rPr>
          <w:rFonts w:ascii="Times New Roman" w:hAnsi="Times New Roman"/>
          <w:szCs w:val="21"/>
        </w:rPr>
      </w:pPr>
      <w:r>
        <w:rPr>
          <w:rFonts w:ascii="Times New Roman" w:hAnsi="Times New Roman" w:hint="eastAsia"/>
          <w:szCs w:val="21"/>
        </w:rPr>
        <w:t>对本项目实施过程管理进行描述，重点突出实施计划安排、人员投入和保障措施、实施保障策略、验收与交付及关注项等内容</w:t>
      </w:r>
    </w:p>
    <w:p w14:paraId="2780041E" w14:textId="03B0EB99" w:rsidR="00D6694B" w:rsidRDefault="00B14F4E">
      <w:pPr>
        <w:spacing w:line="360" w:lineRule="auto"/>
        <w:rPr>
          <w:rFonts w:ascii="Times New Roman" w:eastAsia="黑体" w:hAnsi="Times New Roman"/>
          <w:sz w:val="24"/>
          <w:szCs w:val="24"/>
        </w:rPr>
      </w:pPr>
      <w:r>
        <w:rPr>
          <w:rFonts w:ascii="Times New Roman" w:eastAsia="黑体" w:hAnsi="Times New Roman" w:hint="eastAsia"/>
          <w:sz w:val="24"/>
          <w:szCs w:val="24"/>
        </w:rPr>
        <w:t>五</w:t>
      </w:r>
      <w:r w:rsidR="00A5408B">
        <w:rPr>
          <w:rFonts w:ascii="Times New Roman" w:eastAsia="黑体" w:hAnsi="Times New Roman" w:hint="eastAsia"/>
          <w:sz w:val="24"/>
          <w:szCs w:val="24"/>
        </w:rPr>
        <w:t>、质量（完成时间、安全）保障措施及方案</w:t>
      </w:r>
    </w:p>
    <w:p w14:paraId="752ABF3F" w14:textId="77777777" w:rsidR="00D6694B" w:rsidRDefault="00A5408B">
      <w:pPr>
        <w:pStyle w:val="afffff6"/>
        <w:rPr>
          <w:szCs w:val="21"/>
        </w:rPr>
      </w:pPr>
      <w:r>
        <w:rPr>
          <w:szCs w:val="21"/>
        </w:rPr>
        <w:t>1.</w:t>
      </w:r>
      <w:r>
        <w:rPr>
          <w:rFonts w:hint="eastAsia"/>
          <w:szCs w:val="21"/>
        </w:rPr>
        <w:t>分阶段项目时间安排、工作进度及阶段性交付成果；</w:t>
      </w:r>
    </w:p>
    <w:p w14:paraId="03F7D79D" w14:textId="77777777" w:rsidR="00D6694B" w:rsidRDefault="00A5408B">
      <w:pPr>
        <w:pStyle w:val="afffff6"/>
        <w:rPr>
          <w:szCs w:val="21"/>
        </w:rPr>
      </w:pPr>
      <w:r>
        <w:rPr>
          <w:szCs w:val="21"/>
        </w:rPr>
        <w:t>2.</w:t>
      </w:r>
      <w:r>
        <w:rPr>
          <w:rFonts w:hint="eastAsia"/>
          <w:szCs w:val="21"/>
        </w:rPr>
        <w:t>项目时间管理制度与措施</w:t>
      </w:r>
    </w:p>
    <w:p w14:paraId="56176219" w14:textId="77777777" w:rsidR="00D6694B" w:rsidRDefault="00A5408B">
      <w:pPr>
        <w:pStyle w:val="afffff6"/>
        <w:rPr>
          <w:szCs w:val="21"/>
        </w:rPr>
      </w:pPr>
      <w:r>
        <w:rPr>
          <w:szCs w:val="21"/>
        </w:rPr>
        <w:t>3.</w:t>
      </w:r>
      <w:r>
        <w:rPr>
          <w:rFonts w:hint="eastAsia"/>
          <w:szCs w:val="21"/>
        </w:rPr>
        <w:t>项目质量管理制度与措施</w:t>
      </w:r>
    </w:p>
    <w:p w14:paraId="5A1B3E89" w14:textId="77777777" w:rsidR="00D6694B" w:rsidRDefault="00A5408B">
      <w:pPr>
        <w:pStyle w:val="afffff6"/>
        <w:rPr>
          <w:szCs w:val="21"/>
        </w:rPr>
      </w:pPr>
      <w:r>
        <w:rPr>
          <w:szCs w:val="21"/>
        </w:rPr>
        <w:t>4.</w:t>
      </w:r>
      <w:r>
        <w:rPr>
          <w:rFonts w:hint="eastAsia"/>
          <w:szCs w:val="21"/>
        </w:rPr>
        <w:t>项目资料、成果安全性保障制度与措施</w:t>
      </w:r>
    </w:p>
    <w:p w14:paraId="623AE55C" w14:textId="77777777" w:rsidR="00D6694B" w:rsidRDefault="00A5408B">
      <w:pPr>
        <w:spacing w:line="360" w:lineRule="auto"/>
        <w:rPr>
          <w:rFonts w:ascii="Times New Roman" w:eastAsia="黑体" w:hAnsi="Times New Roman"/>
          <w:sz w:val="24"/>
          <w:szCs w:val="24"/>
        </w:rPr>
      </w:pPr>
      <w:r>
        <w:rPr>
          <w:szCs w:val="21"/>
        </w:rPr>
        <w:t>5.</w:t>
      </w:r>
      <w:r>
        <w:rPr>
          <w:rFonts w:hint="eastAsia"/>
          <w:szCs w:val="21"/>
        </w:rPr>
        <w:t>知识产权成果预期及奖项申请方案</w:t>
      </w:r>
    </w:p>
    <w:p w14:paraId="087DE13A" w14:textId="3FE582F4" w:rsidR="00D6694B" w:rsidRDefault="002A0865">
      <w:pPr>
        <w:spacing w:line="360" w:lineRule="auto"/>
        <w:rPr>
          <w:rFonts w:ascii="Times New Roman" w:eastAsia="黑体" w:hAnsi="Times New Roman"/>
          <w:sz w:val="24"/>
          <w:szCs w:val="24"/>
        </w:rPr>
      </w:pPr>
      <w:r>
        <w:rPr>
          <w:rFonts w:ascii="Times New Roman" w:eastAsia="黑体" w:hAnsi="Times New Roman" w:hint="eastAsia"/>
          <w:sz w:val="24"/>
          <w:szCs w:val="24"/>
        </w:rPr>
        <w:t>六</w:t>
      </w:r>
      <w:r w:rsidR="00A5408B">
        <w:rPr>
          <w:rFonts w:ascii="Times New Roman" w:eastAsia="黑体" w:hAnsi="Times New Roman" w:hint="eastAsia"/>
          <w:sz w:val="24"/>
          <w:szCs w:val="24"/>
        </w:rPr>
        <w:t>、项目完成（服务期满）后的服务承诺</w:t>
      </w:r>
    </w:p>
    <w:p w14:paraId="603629A3" w14:textId="77777777" w:rsidR="00D6694B" w:rsidRDefault="00A5408B">
      <w:pPr>
        <w:pStyle w:val="afffff6"/>
        <w:rPr>
          <w:szCs w:val="21"/>
        </w:rPr>
      </w:pPr>
      <w:r>
        <w:rPr>
          <w:szCs w:val="21"/>
        </w:rPr>
        <w:lastRenderedPageBreak/>
        <w:t>1.</w:t>
      </w:r>
      <w:r>
        <w:rPr>
          <w:rFonts w:hint="eastAsia"/>
          <w:szCs w:val="21"/>
        </w:rPr>
        <w:t>提供项目完成后服务负责人信息与联系方式；</w:t>
      </w:r>
    </w:p>
    <w:p w14:paraId="18E83B91" w14:textId="77777777" w:rsidR="00D6694B" w:rsidRDefault="00A5408B">
      <w:pPr>
        <w:pStyle w:val="afffff6"/>
        <w:rPr>
          <w:szCs w:val="21"/>
        </w:rPr>
      </w:pPr>
      <w:r>
        <w:rPr>
          <w:szCs w:val="21"/>
        </w:rPr>
        <w:t>2.</w:t>
      </w:r>
      <w:r>
        <w:rPr>
          <w:rFonts w:hint="eastAsia"/>
          <w:szCs w:val="21"/>
        </w:rPr>
        <w:t>详细阐述服务制度与响应时间及免费服务年限；</w:t>
      </w:r>
    </w:p>
    <w:p w14:paraId="2041EBFD" w14:textId="77777777" w:rsidR="00D6694B" w:rsidRDefault="00A5408B">
      <w:pPr>
        <w:pStyle w:val="afffff6"/>
        <w:rPr>
          <w:szCs w:val="21"/>
        </w:rPr>
      </w:pPr>
      <w:r>
        <w:rPr>
          <w:szCs w:val="21"/>
        </w:rPr>
        <w:t>3.</w:t>
      </w:r>
      <w:r>
        <w:rPr>
          <w:rFonts w:hint="eastAsia"/>
          <w:szCs w:val="21"/>
        </w:rPr>
        <w:t>项目完成后在免费维保期内的服务内容和方案</w:t>
      </w:r>
    </w:p>
    <w:p w14:paraId="1C07193C" w14:textId="77777777" w:rsidR="00D6694B" w:rsidRDefault="00A5408B">
      <w:pPr>
        <w:spacing w:line="360" w:lineRule="auto"/>
        <w:rPr>
          <w:szCs w:val="21"/>
        </w:rPr>
      </w:pPr>
      <w:r>
        <w:rPr>
          <w:szCs w:val="21"/>
        </w:rPr>
        <w:t>4.</w:t>
      </w:r>
      <w:r>
        <w:rPr>
          <w:rFonts w:hint="eastAsia"/>
          <w:szCs w:val="21"/>
        </w:rPr>
        <w:t>提供系统超出免费服务年限后服务内容和方案（含维保费用）</w:t>
      </w:r>
    </w:p>
    <w:p w14:paraId="575FE1D8" w14:textId="6DFB7D55" w:rsidR="00D6694B" w:rsidRDefault="002A0865">
      <w:pPr>
        <w:spacing w:line="360" w:lineRule="auto"/>
        <w:rPr>
          <w:rFonts w:ascii="Times New Roman" w:eastAsia="黑体" w:hAnsi="Times New Roman"/>
          <w:sz w:val="24"/>
          <w:szCs w:val="24"/>
        </w:rPr>
      </w:pPr>
      <w:r>
        <w:rPr>
          <w:rFonts w:ascii="Times New Roman" w:eastAsia="黑体" w:hAnsi="Times New Roman" w:hint="eastAsia"/>
          <w:sz w:val="24"/>
          <w:szCs w:val="24"/>
        </w:rPr>
        <w:t>七</w:t>
      </w:r>
      <w:r w:rsidR="00A5408B">
        <w:rPr>
          <w:rFonts w:ascii="Times New Roman" w:eastAsia="黑体" w:hAnsi="Times New Roman" w:hint="eastAsia"/>
          <w:sz w:val="24"/>
          <w:szCs w:val="24"/>
        </w:rPr>
        <w:t>、其他</w:t>
      </w:r>
    </w:p>
    <w:p w14:paraId="14680D83" w14:textId="77777777" w:rsidR="00D6694B" w:rsidRDefault="00A5408B">
      <w:pPr>
        <w:spacing w:line="360" w:lineRule="auto"/>
        <w:ind w:firstLineChars="200" w:firstLine="422"/>
        <w:jc w:val="left"/>
        <w:rPr>
          <w:rFonts w:ascii="Times New Roman" w:hAnsi="Times New Roman" w:cs="Arial"/>
          <w:szCs w:val="21"/>
        </w:rPr>
      </w:pPr>
      <w:r>
        <w:rPr>
          <w:rFonts w:ascii="Times New Roman" w:hAnsi="Times New Roman" w:cs="Arial" w:hint="eastAsia"/>
          <w:b/>
          <w:szCs w:val="21"/>
        </w:rPr>
        <w:t>备注：</w:t>
      </w:r>
    </w:p>
    <w:p w14:paraId="76DB1F99" w14:textId="77777777" w:rsidR="00D6694B" w:rsidRDefault="00A5408B" w:rsidP="00956656">
      <w:pPr>
        <w:pStyle w:val="afffff4"/>
        <w:numPr>
          <w:ilvl w:val="0"/>
          <w:numId w:val="81"/>
        </w:numPr>
        <w:spacing w:line="360" w:lineRule="auto"/>
        <w:ind w:firstLineChars="0"/>
        <w:jc w:val="left"/>
        <w:rPr>
          <w:rFonts w:ascii="Times New Roman" w:hAnsi="Times New Roman" w:cs="Arial"/>
          <w:szCs w:val="21"/>
        </w:rPr>
      </w:pPr>
      <w:r>
        <w:rPr>
          <w:rFonts w:ascii="Times New Roman" w:hAnsi="Times New Roman" w:cs="Arial" w:hint="eastAsia"/>
          <w:szCs w:val="21"/>
        </w:rPr>
        <w:t>投标人提供的资料应使用国际单位制，语言为中文。</w:t>
      </w:r>
    </w:p>
    <w:p w14:paraId="4F581596" w14:textId="77777777" w:rsidR="00D6694B" w:rsidRDefault="00A5408B" w:rsidP="00956656">
      <w:pPr>
        <w:pStyle w:val="afffff4"/>
        <w:numPr>
          <w:ilvl w:val="0"/>
          <w:numId w:val="81"/>
        </w:numPr>
        <w:spacing w:line="360" w:lineRule="auto"/>
        <w:ind w:firstLineChars="0"/>
        <w:rPr>
          <w:rFonts w:ascii="Times New Roman" w:hAnsi="Times New Roman" w:cs="Arial"/>
          <w:color w:val="000000" w:themeColor="text1"/>
          <w:szCs w:val="21"/>
        </w:rPr>
      </w:pPr>
      <w:r>
        <w:rPr>
          <w:rFonts w:ascii="Times New Roman" w:hAnsi="Times New Roman" w:cs="Arial" w:hint="eastAsia"/>
          <w:color w:val="000000" w:themeColor="text1"/>
          <w:szCs w:val="21"/>
        </w:rPr>
        <w:t>资料的组织结构清晰、逻辑性强。资料内容要正确、准确、一致、清晰完整，满足项目要求。</w:t>
      </w:r>
    </w:p>
    <w:p w14:paraId="0140EFA4" w14:textId="77777777" w:rsidR="00D6694B" w:rsidRDefault="00A5408B" w:rsidP="00956656">
      <w:pPr>
        <w:pStyle w:val="afffff4"/>
        <w:numPr>
          <w:ilvl w:val="0"/>
          <w:numId w:val="81"/>
        </w:numPr>
        <w:spacing w:line="360" w:lineRule="auto"/>
        <w:ind w:firstLineChars="0"/>
        <w:rPr>
          <w:rFonts w:ascii="Times New Roman" w:hAnsi="Times New Roman" w:cs="Arial"/>
          <w:color w:val="000000" w:themeColor="text1"/>
          <w:szCs w:val="21"/>
        </w:rPr>
      </w:pPr>
      <w:r>
        <w:rPr>
          <w:rFonts w:ascii="Times New Roman" w:hAnsi="Times New Roman" w:cs="Arial" w:hint="eastAsia"/>
          <w:color w:val="000000" w:themeColor="text1"/>
          <w:szCs w:val="21"/>
        </w:rPr>
        <w:t>原则上上述章节不删减，投标人可结合自身特点在此章节基础上增加相应章节。</w:t>
      </w:r>
    </w:p>
    <w:p w14:paraId="33361961" w14:textId="77777777" w:rsidR="00D6694B" w:rsidRDefault="00A5408B" w:rsidP="00956656">
      <w:pPr>
        <w:pStyle w:val="afffff4"/>
        <w:numPr>
          <w:ilvl w:val="0"/>
          <w:numId w:val="81"/>
        </w:numPr>
        <w:spacing w:line="360" w:lineRule="auto"/>
        <w:ind w:firstLineChars="0"/>
        <w:rPr>
          <w:rFonts w:ascii="Times New Roman" w:hAnsi="Times New Roman" w:cs="Arial"/>
          <w:color w:val="000000" w:themeColor="text1"/>
          <w:szCs w:val="21"/>
        </w:rPr>
      </w:pPr>
      <w:r>
        <w:rPr>
          <w:rFonts w:ascii="Times New Roman" w:hAnsi="Times New Roman" w:cs="Arial" w:hint="eastAsia"/>
          <w:color w:val="000000" w:themeColor="text1"/>
          <w:szCs w:val="21"/>
        </w:rPr>
        <w:t>技术方案的格式自定，包括但不限于以上内容</w:t>
      </w:r>
    </w:p>
    <w:p w14:paraId="3D787DEC" w14:textId="77777777" w:rsidR="00D6694B" w:rsidRDefault="00D6694B">
      <w:pPr>
        <w:ind w:firstLineChars="300" w:firstLine="630"/>
        <w:rPr>
          <w:rFonts w:ascii="Times New Roman" w:hAnsi="Times New Roman" w:cs="Arial"/>
          <w:szCs w:val="21"/>
        </w:rPr>
      </w:pPr>
    </w:p>
    <w:p w14:paraId="5283AA5A" w14:textId="77777777" w:rsidR="00D6694B" w:rsidRDefault="00D6694B">
      <w:pPr>
        <w:ind w:firstLineChars="300" w:firstLine="630"/>
        <w:rPr>
          <w:rFonts w:ascii="Times New Roman" w:hAnsi="Times New Roman" w:cs="Arial"/>
          <w:szCs w:val="21"/>
        </w:rPr>
      </w:pPr>
    </w:p>
    <w:p w14:paraId="202B1829" w14:textId="77777777" w:rsidR="00D6694B" w:rsidRDefault="00A5408B">
      <w:pPr>
        <w:widowControl/>
        <w:jc w:val="center"/>
        <w:rPr>
          <w:rFonts w:ascii="Times New Roman" w:eastAsia="黑体" w:hAnsi="Times New Roman" w:cs="黑体"/>
          <w:b/>
          <w:snapToGrid w:val="0"/>
          <w:kern w:val="0"/>
          <w:sz w:val="30"/>
          <w:szCs w:val="30"/>
        </w:rPr>
      </w:pPr>
      <w:r>
        <w:rPr>
          <w:rFonts w:ascii="Times New Roman" w:hAnsi="Times New Roman" w:cs="Arial"/>
          <w:szCs w:val="21"/>
        </w:rPr>
        <w:br w:type="page"/>
      </w:r>
      <w:bookmarkStart w:id="99" w:name="_Toc42160796"/>
      <w:bookmarkStart w:id="100" w:name="_Toc497077040"/>
      <w:bookmarkStart w:id="101" w:name="_Toc497076754"/>
    </w:p>
    <w:bookmarkEnd w:id="99"/>
    <w:bookmarkEnd w:id="100"/>
    <w:bookmarkEnd w:id="101"/>
    <w:p w14:paraId="304AB217" w14:textId="77777777" w:rsidR="00D6694B" w:rsidRDefault="00D6694B">
      <w:pPr>
        <w:pStyle w:val="33"/>
        <w:sectPr w:rsidR="00D6694B">
          <w:pgSz w:w="11906" w:h="16838"/>
          <w:pgMar w:top="1440" w:right="1701" w:bottom="1440" w:left="1701" w:header="680" w:footer="992" w:gutter="0"/>
          <w:cols w:space="720"/>
          <w:docGrid w:linePitch="312"/>
        </w:sectPr>
      </w:pPr>
    </w:p>
    <w:p w14:paraId="3C9EE3FD" w14:textId="7A84D425" w:rsidR="00D6694B" w:rsidRDefault="00A5408B">
      <w:pPr>
        <w:pStyle w:val="33"/>
      </w:pPr>
      <w:bookmarkStart w:id="102" w:name="_Toc48803548"/>
      <w:r>
        <w:lastRenderedPageBreak/>
        <w:t>3.3.2</w:t>
      </w:r>
      <w:r>
        <w:rPr>
          <w:rFonts w:hint="eastAsia"/>
        </w:rPr>
        <w:t>投标人近</w:t>
      </w:r>
      <w:r w:rsidR="00C025A5">
        <w:t>3</w:t>
      </w:r>
      <w:r>
        <w:rPr>
          <w:rFonts w:hint="eastAsia"/>
        </w:rPr>
        <w:t>年独立承担的同类项目业绩情况</w:t>
      </w:r>
      <w:bookmarkEnd w:id="102"/>
    </w:p>
    <w:p w14:paraId="369D2D43" w14:textId="1037AC4E" w:rsidR="00D6694B" w:rsidRDefault="00A5408B">
      <w:pPr>
        <w:spacing w:line="360" w:lineRule="auto"/>
        <w:ind w:firstLineChars="200" w:firstLine="420"/>
        <w:rPr>
          <w:rFonts w:ascii="Times New Roman" w:hAnsi="Times New Roman"/>
          <w:b/>
          <w:color w:val="000000" w:themeColor="text1"/>
          <w:sz w:val="28"/>
          <w:szCs w:val="28"/>
        </w:rPr>
      </w:pPr>
      <w:r>
        <w:rPr>
          <w:rFonts w:ascii="Times New Roman" w:hAnsi="Times New Roman" w:cs="宋体" w:hint="eastAsia"/>
          <w:color w:val="000000" w:themeColor="text1"/>
          <w:szCs w:val="24"/>
        </w:rPr>
        <w:t>近</w:t>
      </w:r>
      <w:r w:rsidR="00C025A5">
        <w:rPr>
          <w:rFonts w:ascii="Times New Roman" w:hAnsi="Times New Roman" w:cs="宋体"/>
          <w:color w:val="000000" w:themeColor="text1"/>
          <w:szCs w:val="24"/>
        </w:rPr>
        <w:t>3</w:t>
      </w:r>
      <w:r>
        <w:rPr>
          <w:rFonts w:ascii="Times New Roman" w:hAnsi="Times New Roman" w:cs="宋体" w:hint="eastAsia"/>
          <w:color w:val="000000" w:themeColor="text1"/>
          <w:szCs w:val="24"/>
        </w:rPr>
        <w:t>年指</w:t>
      </w:r>
      <w:r>
        <w:rPr>
          <w:rFonts w:ascii="Times New Roman" w:hAnsi="Times New Roman" w:cs="宋体"/>
          <w:color w:val="000000" w:themeColor="text1"/>
          <w:szCs w:val="24"/>
        </w:rPr>
        <w:t>201</w:t>
      </w:r>
      <w:r w:rsidR="00C025A5">
        <w:rPr>
          <w:rFonts w:ascii="Times New Roman" w:hAnsi="Times New Roman" w:cs="宋体"/>
          <w:color w:val="000000" w:themeColor="text1"/>
          <w:szCs w:val="24"/>
        </w:rPr>
        <w:t>7</w:t>
      </w:r>
      <w:r>
        <w:rPr>
          <w:rFonts w:ascii="Times New Roman" w:hAnsi="Times New Roman" w:cs="宋体" w:hint="eastAsia"/>
          <w:color w:val="000000" w:themeColor="text1"/>
          <w:szCs w:val="24"/>
        </w:rPr>
        <w:t>年</w:t>
      </w:r>
      <w:r>
        <w:rPr>
          <w:rFonts w:ascii="Times New Roman" w:hAnsi="Times New Roman" w:cs="宋体"/>
          <w:color w:val="000000" w:themeColor="text1"/>
          <w:szCs w:val="24"/>
        </w:rPr>
        <w:t>1</w:t>
      </w:r>
      <w:r>
        <w:rPr>
          <w:rFonts w:ascii="Times New Roman" w:hAnsi="Times New Roman" w:cs="宋体" w:hint="eastAsia"/>
          <w:color w:val="000000" w:themeColor="text1"/>
          <w:szCs w:val="24"/>
        </w:rPr>
        <w:t>月</w:t>
      </w:r>
      <w:r>
        <w:rPr>
          <w:rFonts w:ascii="Times New Roman" w:hAnsi="Times New Roman" w:cs="宋体"/>
          <w:color w:val="000000" w:themeColor="text1"/>
          <w:szCs w:val="24"/>
        </w:rPr>
        <w:t>1</w:t>
      </w:r>
      <w:r>
        <w:rPr>
          <w:rFonts w:ascii="Times New Roman" w:hAnsi="Times New Roman" w:cs="宋体" w:hint="eastAsia"/>
          <w:color w:val="000000" w:themeColor="text1"/>
          <w:szCs w:val="24"/>
        </w:rPr>
        <w:t>日至本招标项目公告发布之日，以合同的签订日期为准，独立承担是指合同的签署为投标人</w:t>
      </w:r>
      <w:r>
        <w:rPr>
          <w:rFonts w:ascii="Times New Roman" w:hAnsi="Times New Roman" w:cs="宋体" w:hint="eastAsia"/>
          <w:b/>
          <w:color w:val="000000" w:themeColor="text1"/>
          <w:szCs w:val="24"/>
        </w:rPr>
        <w:t>，所列项目不超过</w:t>
      </w:r>
      <w:r>
        <w:rPr>
          <w:rFonts w:ascii="Times New Roman" w:hAnsi="Times New Roman" w:cs="宋体"/>
          <w:b/>
          <w:color w:val="000000" w:themeColor="text1"/>
          <w:szCs w:val="24"/>
        </w:rPr>
        <w:t>10</w:t>
      </w:r>
      <w:r>
        <w:rPr>
          <w:rFonts w:ascii="Times New Roman" w:hAnsi="Times New Roman" w:cs="宋体" w:hint="eastAsia"/>
          <w:b/>
          <w:color w:val="000000" w:themeColor="text1"/>
          <w:szCs w:val="24"/>
        </w:rPr>
        <w:t>个</w:t>
      </w:r>
    </w:p>
    <w:tbl>
      <w:tblPr>
        <w:tblW w:w="13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2024"/>
        <w:gridCol w:w="1820"/>
        <w:gridCol w:w="2047"/>
        <w:gridCol w:w="2502"/>
        <w:gridCol w:w="2510"/>
        <w:gridCol w:w="1594"/>
      </w:tblGrid>
      <w:tr w:rsidR="00D6694B" w14:paraId="13CA0EA2" w14:textId="77777777">
        <w:trPr>
          <w:trHeight w:val="610"/>
          <w:jc w:val="center"/>
        </w:trPr>
        <w:tc>
          <w:tcPr>
            <w:tcW w:w="1149" w:type="dxa"/>
            <w:tcBorders>
              <w:top w:val="single" w:sz="6" w:space="0" w:color="auto"/>
              <w:left w:val="single" w:sz="6" w:space="0" w:color="auto"/>
              <w:bottom w:val="single" w:sz="6" w:space="0" w:color="auto"/>
              <w:right w:val="single" w:sz="6" w:space="0" w:color="auto"/>
            </w:tcBorders>
            <w:vAlign w:val="center"/>
          </w:tcPr>
          <w:p w14:paraId="46DE40B3" w14:textId="77777777" w:rsidR="00D6694B" w:rsidRDefault="00A5408B">
            <w:pPr>
              <w:ind w:hanging="3"/>
              <w:jc w:val="center"/>
              <w:rPr>
                <w:rFonts w:ascii="Times New Roman" w:hAnsi="Times New Roman"/>
                <w:b/>
                <w:color w:val="000000" w:themeColor="text1"/>
                <w:szCs w:val="21"/>
              </w:rPr>
            </w:pPr>
            <w:r>
              <w:rPr>
                <w:rFonts w:ascii="Times New Roman" w:hAnsi="Times New Roman" w:hint="eastAsia"/>
                <w:b/>
                <w:color w:val="000000" w:themeColor="text1"/>
                <w:szCs w:val="21"/>
              </w:rPr>
              <w:t>序号</w:t>
            </w:r>
          </w:p>
        </w:tc>
        <w:tc>
          <w:tcPr>
            <w:tcW w:w="2024" w:type="dxa"/>
            <w:tcBorders>
              <w:top w:val="single" w:sz="6" w:space="0" w:color="auto"/>
              <w:left w:val="single" w:sz="6" w:space="0" w:color="auto"/>
              <w:bottom w:val="single" w:sz="6" w:space="0" w:color="auto"/>
              <w:right w:val="single" w:sz="6" w:space="0" w:color="auto"/>
            </w:tcBorders>
            <w:vAlign w:val="center"/>
          </w:tcPr>
          <w:p w14:paraId="5764F94E" w14:textId="77777777" w:rsidR="00D6694B" w:rsidRDefault="00A5408B">
            <w:pPr>
              <w:ind w:hanging="3"/>
              <w:jc w:val="center"/>
              <w:rPr>
                <w:rFonts w:ascii="Times New Roman" w:hAnsi="Times New Roman"/>
                <w:b/>
                <w:color w:val="000000" w:themeColor="text1"/>
                <w:szCs w:val="21"/>
              </w:rPr>
            </w:pPr>
            <w:r>
              <w:rPr>
                <w:rFonts w:ascii="Times New Roman" w:hAnsi="Times New Roman" w:hint="eastAsia"/>
                <w:b/>
                <w:color w:val="000000" w:themeColor="text1"/>
                <w:szCs w:val="21"/>
              </w:rPr>
              <w:t>项目名称</w:t>
            </w:r>
          </w:p>
        </w:tc>
        <w:tc>
          <w:tcPr>
            <w:tcW w:w="1820" w:type="dxa"/>
            <w:tcBorders>
              <w:top w:val="single" w:sz="6" w:space="0" w:color="auto"/>
              <w:left w:val="single" w:sz="6" w:space="0" w:color="auto"/>
              <w:bottom w:val="single" w:sz="6" w:space="0" w:color="auto"/>
              <w:right w:val="single" w:sz="6" w:space="0" w:color="auto"/>
            </w:tcBorders>
            <w:vAlign w:val="center"/>
          </w:tcPr>
          <w:p w14:paraId="57BCFCDA" w14:textId="77777777" w:rsidR="00D6694B" w:rsidRDefault="00A5408B">
            <w:pPr>
              <w:ind w:hanging="3"/>
              <w:jc w:val="center"/>
              <w:rPr>
                <w:rFonts w:ascii="Times New Roman" w:hAnsi="Times New Roman"/>
                <w:b/>
                <w:color w:val="000000" w:themeColor="text1"/>
                <w:szCs w:val="21"/>
              </w:rPr>
            </w:pPr>
            <w:r>
              <w:rPr>
                <w:rFonts w:ascii="Times New Roman" w:hAnsi="Times New Roman" w:hint="eastAsia"/>
                <w:b/>
                <w:color w:val="000000" w:themeColor="text1"/>
                <w:szCs w:val="21"/>
              </w:rPr>
              <w:t>合同价格</w:t>
            </w:r>
          </w:p>
          <w:p w14:paraId="083D1708" w14:textId="77777777" w:rsidR="00D6694B" w:rsidRDefault="00A5408B">
            <w:pPr>
              <w:ind w:hanging="3"/>
              <w:jc w:val="center"/>
              <w:rPr>
                <w:rFonts w:ascii="Times New Roman" w:hAnsi="Times New Roman"/>
                <w:b/>
                <w:color w:val="000000" w:themeColor="text1"/>
                <w:szCs w:val="21"/>
              </w:rPr>
            </w:pPr>
            <w:r>
              <w:rPr>
                <w:rFonts w:ascii="Times New Roman" w:hAnsi="Times New Roman" w:hint="eastAsia"/>
                <w:b/>
                <w:color w:val="000000" w:themeColor="text1"/>
                <w:szCs w:val="21"/>
              </w:rPr>
              <w:t>（万元）</w:t>
            </w:r>
          </w:p>
        </w:tc>
        <w:tc>
          <w:tcPr>
            <w:tcW w:w="2047" w:type="dxa"/>
            <w:tcBorders>
              <w:top w:val="single" w:sz="6" w:space="0" w:color="auto"/>
              <w:left w:val="single" w:sz="6" w:space="0" w:color="auto"/>
              <w:bottom w:val="single" w:sz="6" w:space="0" w:color="auto"/>
              <w:right w:val="single" w:sz="6" w:space="0" w:color="auto"/>
            </w:tcBorders>
            <w:vAlign w:val="center"/>
          </w:tcPr>
          <w:p w14:paraId="2AA94D99" w14:textId="77777777" w:rsidR="00D6694B" w:rsidRDefault="00A5408B">
            <w:pPr>
              <w:ind w:hanging="3"/>
              <w:jc w:val="center"/>
              <w:rPr>
                <w:rFonts w:ascii="Times New Roman" w:hAnsi="Times New Roman"/>
                <w:b/>
                <w:color w:val="000000" w:themeColor="text1"/>
                <w:szCs w:val="21"/>
              </w:rPr>
            </w:pPr>
            <w:r>
              <w:rPr>
                <w:rFonts w:ascii="Times New Roman" w:hAnsi="Times New Roman" w:hint="eastAsia"/>
                <w:b/>
                <w:color w:val="000000" w:themeColor="text1"/>
                <w:szCs w:val="21"/>
              </w:rPr>
              <w:t>签订时间</w:t>
            </w:r>
          </w:p>
        </w:tc>
        <w:tc>
          <w:tcPr>
            <w:tcW w:w="2502" w:type="dxa"/>
            <w:tcBorders>
              <w:top w:val="single" w:sz="6" w:space="0" w:color="auto"/>
              <w:left w:val="single" w:sz="6" w:space="0" w:color="auto"/>
              <w:bottom w:val="single" w:sz="6" w:space="0" w:color="auto"/>
              <w:right w:val="single" w:sz="6" w:space="0" w:color="auto"/>
            </w:tcBorders>
            <w:vAlign w:val="center"/>
          </w:tcPr>
          <w:p w14:paraId="3C12A932" w14:textId="77777777" w:rsidR="00D6694B" w:rsidRDefault="00A5408B">
            <w:pPr>
              <w:ind w:hanging="3"/>
              <w:jc w:val="center"/>
              <w:rPr>
                <w:rFonts w:ascii="Times New Roman" w:hAnsi="Times New Roman"/>
                <w:b/>
                <w:color w:val="000000" w:themeColor="text1"/>
                <w:szCs w:val="21"/>
              </w:rPr>
            </w:pPr>
            <w:r>
              <w:rPr>
                <w:rFonts w:ascii="Times New Roman" w:hAnsi="Times New Roman" w:hint="eastAsia"/>
                <w:b/>
                <w:color w:val="000000" w:themeColor="text1"/>
                <w:szCs w:val="21"/>
              </w:rPr>
              <w:t>业主单位</w:t>
            </w:r>
          </w:p>
        </w:tc>
        <w:tc>
          <w:tcPr>
            <w:tcW w:w="2510" w:type="dxa"/>
            <w:tcBorders>
              <w:top w:val="single" w:sz="6" w:space="0" w:color="auto"/>
              <w:left w:val="single" w:sz="6" w:space="0" w:color="auto"/>
              <w:bottom w:val="single" w:sz="6" w:space="0" w:color="auto"/>
              <w:right w:val="single" w:sz="6" w:space="0" w:color="auto"/>
            </w:tcBorders>
            <w:vAlign w:val="center"/>
          </w:tcPr>
          <w:p w14:paraId="32F1A900" w14:textId="77777777" w:rsidR="00D6694B" w:rsidRDefault="00A5408B">
            <w:pPr>
              <w:pBdr>
                <w:top w:val="none" w:sz="0" w:space="1" w:color="auto"/>
                <w:left w:val="none" w:sz="0" w:space="4" w:color="auto"/>
                <w:right w:val="none" w:sz="0" w:space="4" w:color="auto"/>
              </w:pBdr>
              <w:ind w:hanging="3"/>
              <w:jc w:val="center"/>
              <w:rPr>
                <w:rFonts w:ascii="Times New Roman" w:hAnsi="Times New Roman"/>
                <w:b/>
                <w:color w:val="000000" w:themeColor="text1"/>
                <w:szCs w:val="21"/>
              </w:rPr>
            </w:pPr>
            <w:r>
              <w:rPr>
                <w:rFonts w:ascii="Times New Roman" w:hAnsi="Times New Roman" w:hint="eastAsia"/>
                <w:b/>
                <w:color w:val="000000" w:themeColor="text1"/>
                <w:szCs w:val="21"/>
              </w:rPr>
              <w:t>完成初验</w:t>
            </w:r>
            <w:r>
              <w:rPr>
                <w:rFonts w:ascii="Times New Roman" w:hAnsi="Times New Roman"/>
                <w:b/>
                <w:color w:val="000000" w:themeColor="text1"/>
                <w:szCs w:val="21"/>
              </w:rPr>
              <w:t>/</w:t>
            </w:r>
            <w:r>
              <w:rPr>
                <w:rFonts w:ascii="Times New Roman" w:hAnsi="Times New Roman" w:hint="eastAsia"/>
                <w:b/>
                <w:color w:val="000000" w:themeColor="text1"/>
                <w:szCs w:val="21"/>
              </w:rPr>
              <w:t>竣工验收</w:t>
            </w:r>
          </w:p>
          <w:p w14:paraId="7BED2390" w14:textId="77777777" w:rsidR="00D6694B" w:rsidRDefault="00A5408B">
            <w:pPr>
              <w:ind w:hanging="3"/>
              <w:jc w:val="center"/>
              <w:rPr>
                <w:rFonts w:ascii="Times New Roman" w:hAnsi="Times New Roman"/>
                <w:b/>
                <w:color w:val="000000" w:themeColor="text1"/>
                <w:szCs w:val="21"/>
              </w:rPr>
            </w:pPr>
            <w:r>
              <w:rPr>
                <w:rFonts w:ascii="Times New Roman" w:hAnsi="Times New Roman" w:hint="eastAsia"/>
                <w:b/>
                <w:color w:val="000000" w:themeColor="text1"/>
                <w:szCs w:val="21"/>
              </w:rPr>
              <w:t>完成时间</w:t>
            </w:r>
          </w:p>
        </w:tc>
        <w:tc>
          <w:tcPr>
            <w:tcW w:w="1594" w:type="dxa"/>
            <w:tcBorders>
              <w:top w:val="single" w:sz="6" w:space="0" w:color="auto"/>
              <w:left w:val="single" w:sz="6" w:space="0" w:color="auto"/>
              <w:bottom w:val="single" w:sz="6" w:space="0" w:color="auto"/>
              <w:right w:val="single" w:sz="6" w:space="0" w:color="auto"/>
            </w:tcBorders>
            <w:vAlign w:val="center"/>
          </w:tcPr>
          <w:p w14:paraId="537A3EDA" w14:textId="77777777" w:rsidR="00D6694B" w:rsidRDefault="00A5408B">
            <w:pPr>
              <w:jc w:val="center"/>
              <w:rPr>
                <w:rFonts w:ascii="Times New Roman" w:hAnsi="Times New Roman"/>
                <w:b/>
                <w:color w:val="000000" w:themeColor="text1"/>
                <w:szCs w:val="21"/>
              </w:rPr>
            </w:pPr>
            <w:r>
              <w:rPr>
                <w:rFonts w:ascii="Times New Roman" w:hAnsi="Times New Roman" w:hint="eastAsia"/>
                <w:b/>
                <w:color w:val="000000" w:themeColor="text1"/>
                <w:szCs w:val="21"/>
              </w:rPr>
              <w:t>备注</w:t>
            </w:r>
          </w:p>
        </w:tc>
      </w:tr>
      <w:tr w:rsidR="00D6694B" w14:paraId="34788482" w14:textId="77777777">
        <w:trPr>
          <w:trHeight w:val="610"/>
          <w:jc w:val="center"/>
        </w:trPr>
        <w:tc>
          <w:tcPr>
            <w:tcW w:w="12052" w:type="dxa"/>
            <w:gridSpan w:val="6"/>
            <w:tcBorders>
              <w:top w:val="single" w:sz="6" w:space="0" w:color="auto"/>
              <w:left w:val="single" w:sz="6" w:space="0" w:color="auto"/>
              <w:bottom w:val="single" w:sz="6" w:space="0" w:color="auto"/>
              <w:right w:val="single" w:sz="6" w:space="0" w:color="auto"/>
            </w:tcBorders>
            <w:vAlign w:val="center"/>
          </w:tcPr>
          <w:p w14:paraId="49A023BC" w14:textId="3C90CE44" w:rsidR="00D6694B" w:rsidRDefault="00A5408B">
            <w:pPr>
              <w:ind w:hanging="3"/>
              <w:jc w:val="left"/>
              <w:rPr>
                <w:rFonts w:ascii="Times New Roman" w:hAnsi="Times New Roman"/>
                <w:color w:val="000000" w:themeColor="text1"/>
                <w:szCs w:val="21"/>
              </w:rPr>
            </w:pPr>
            <w:r>
              <w:rPr>
                <w:rFonts w:ascii="Times New Roman" w:hAnsi="Times New Roman" w:hint="eastAsia"/>
                <w:b/>
                <w:bCs/>
                <w:color w:val="000000" w:themeColor="text1"/>
                <w:szCs w:val="21"/>
              </w:rPr>
              <w:t>专业业绩：</w:t>
            </w:r>
            <w:r w:rsidR="005370FB">
              <w:rPr>
                <w:rFonts w:hint="eastAsia"/>
                <w:szCs w:val="21"/>
              </w:rPr>
              <w:t>投标人近</w:t>
            </w:r>
            <w:r w:rsidR="005370FB">
              <w:rPr>
                <w:szCs w:val="21"/>
              </w:rPr>
              <w:t>3</w:t>
            </w:r>
            <w:r w:rsidR="005370FB">
              <w:rPr>
                <w:rFonts w:hint="eastAsia"/>
                <w:szCs w:val="21"/>
              </w:rPr>
              <w:t>年独立承担的公路路网运行监控、应急协调处置类项目、智慧高速类项目（须含软件开发和数据工程）且规模必须高于</w:t>
            </w:r>
            <w:r w:rsidR="005370FB">
              <w:rPr>
                <w:szCs w:val="21"/>
              </w:rPr>
              <w:t>500</w:t>
            </w:r>
            <w:r w:rsidR="005370FB">
              <w:rPr>
                <w:rFonts w:hint="eastAsia"/>
                <w:szCs w:val="21"/>
              </w:rPr>
              <w:t>万，所列项目不超过</w:t>
            </w:r>
            <w:r w:rsidR="005370FB">
              <w:rPr>
                <w:rFonts w:hint="eastAsia"/>
                <w:szCs w:val="21"/>
              </w:rPr>
              <w:t>1</w:t>
            </w:r>
            <w:r w:rsidR="005370FB">
              <w:rPr>
                <w:szCs w:val="21"/>
              </w:rPr>
              <w:t>0</w:t>
            </w:r>
            <w:r w:rsidR="005370FB">
              <w:rPr>
                <w:rFonts w:hint="eastAsia"/>
                <w:szCs w:val="21"/>
              </w:rPr>
              <w:t>项。</w:t>
            </w:r>
          </w:p>
        </w:tc>
        <w:tc>
          <w:tcPr>
            <w:tcW w:w="1594" w:type="dxa"/>
            <w:tcBorders>
              <w:top w:val="single" w:sz="6" w:space="0" w:color="auto"/>
              <w:left w:val="single" w:sz="6" w:space="0" w:color="auto"/>
              <w:bottom w:val="single" w:sz="6" w:space="0" w:color="auto"/>
              <w:right w:val="single" w:sz="6" w:space="0" w:color="auto"/>
            </w:tcBorders>
          </w:tcPr>
          <w:p w14:paraId="1F87B6B2" w14:textId="77777777" w:rsidR="00D6694B" w:rsidRDefault="00D6694B">
            <w:pPr>
              <w:ind w:hanging="3"/>
              <w:jc w:val="left"/>
              <w:rPr>
                <w:rFonts w:ascii="Times New Roman" w:hAnsi="Times New Roman"/>
                <w:b/>
                <w:bCs/>
                <w:color w:val="000000" w:themeColor="text1"/>
                <w:szCs w:val="21"/>
              </w:rPr>
            </w:pPr>
          </w:p>
        </w:tc>
      </w:tr>
      <w:tr w:rsidR="00D6694B" w14:paraId="6C3D9D3F" w14:textId="77777777">
        <w:trPr>
          <w:trHeight w:val="610"/>
          <w:jc w:val="center"/>
        </w:trPr>
        <w:tc>
          <w:tcPr>
            <w:tcW w:w="1149" w:type="dxa"/>
            <w:tcBorders>
              <w:top w:val="single" w:sz="6" w:space="0" w:color="auto"/>
              <w:left w:val="single" w:sz="6" w:space="0" w:color="auto"/>
              <w:bottom w:val="single" w:sz="6" w:space="0" w:color="auto"/>
              <w:right w:val="single" w:sz="6" w:space="0" w:color="auto"/>
            </w:tcBorders>
            <w:vAlign w:val="center"/>
          </w:tcPr>
          <w:p w14:paraId="0E8051C3" w14:textId="77777777" w:rsidR="00D6694B" w:rsidRDefault="00D6694B">
            <w:pPr>
              <w:ind w:hanging="3"/>
              <w:jc w:val="center"/>
              <w:rPr>
                <w:rFonts w:ascii="Times New Roman" w:hAnsi="Times New Roman"/>
                <w:color w:val="000000" w:themeColor="text1"/>
                <w:szCs w:val="21"/>
              </w:rPr>
            </w:pPr>
          </w:p>
        </w:tc>
        <w:tc>
          <w:tcPr>
            <w:tcW w:w="2024" w:type="dxa"/>
            <w:tcBorders>
              <w:top w:val="single" w:sz="6" w:space="0" w:color="auto"/>
              <w:left w:val="single" w:sz="6" w:space="0" w:color="auto"/>
              <w:bottom w:val="single" w:sz="6" w:space="0" w:color="auto"/>
              <w:right w:val="single" w:sz="6" w:space="0" w:color="auto"/>
            </w:tcBorders>
            <w:vAlign w:val="center"/>
          </w:tcPr>
          <w:p w14:paraId="6BCD53D8" w14:textId="77777777" w:rsidR="00D6694B" w:rsidRDefault="00D6694B">
            <w:pPr>
              <w:ind w:hanging="3"/>
              <w:jc w:val="center"/>
              <w:rPr>
                <w:rFonts w:ascii="Times New Roman" w:hAnsi="Times New Roman"/>
                <w:color w:val="000000" w:themeColor="text1"/>
                <w:szCs w:val="21"/>
              </w:rPr>
            </w:pPr>
          </w:p>
        </w:tc>
        <w:tc>
          <w:tcPr>
            <w:tcW w:w="1820" w:type="dxa"/>
            <w:tcBorders>
              <w:top w:val="single" w:sz="6" w:space="0" w:color="auto"/>
              <w:left w:val="single" w:sz="6" w:space="0" w:color="auto"/>
              <w:bottom w:val="single" w:sz="6" w:space="0" w:color="auto"/>
              <w:right w:val="single" w:sz="6" w:space="0" w:color="auto"/>
            </w:tcBorders>
            <w:vAlign w:val="center"/>
          </w:tcPr>
          <w:p w14:paraId="3F16738A" w14:textId="77777777" w:rsidR="00D6694B" w:rsidRDefault="00D6694B">
            <w:pPr>
              <w:ind w:hanging="3"/>
              <w:jc w:val="center"/>
              <w:rPr>
                <w:rFonts w:ascii="Times New Roman" w:hAnsi="Times New Roman"/>
                <w:color w:val="000000" w:themeColor="text1"/>
                <w:szCs w:val="21"/>
              </w:rPr>
            </w:pPr>
          </w:p>
        </w:tc>
        <w:tc>
          <w:tcPr>
            <w:tcW w:w="2047" w:type="dxa"/>
            <w:tcBorders>
              <w:top w:val="single" w:sz="6" w:space="0" w:color="auto"/>
              <w:left w:val="single" w:sz="6" w:space="0" w:color="auto"/>
              <w:bottom w:val="single" w:sz="6" w:space="0" w:color="auto"/>
              <w:right w:val="single" w:sz="6" w:space="0" w:color="auto"/>
            </w:tcBorders>
            <w:vAlign w:val="center"/>
          </w:tcPr>
          <w:p w14:paraId="5B5B4887" w14:textId="77777777" w:rsidR="00D6694B" w:rsidRDefault="00D6694B">
            <w:pPr>
              <w:ind w:hanging="3"/>
              <w:jc w:val="center"/>
              <w:rPr>
                <w:rFonts w:ascii="Times New Roman" w:hAnsi="Times New Roman"/>
                <w:color w:val="000000" w:themeColor="text1"/>
                <w:szCs w:val="21"/>
              </w:rPr>
            </w:pPr>
          </w:p>
        </w:tc>
        <w:tc>
          <w:tcPr>
            <w:tcW w:w="2502" w:type="dxa"/>
            <w:tcBorders>
              <w:top w:val="single" w:sz="6" w:space="0" w:color="auto"/>
              <w:left w:val="single" w:sz="6" w:space="0" w:color="auto"/>
              <w:bottom w:val="single" w:sz="6" w:space="0" w:color="auto"/>
              <w:right w:val="single" w:sz="6" w:space="0" w:color="auto"/>
            </w:tcBorders>
          </w:tcPr>
          <w:p w14:paraId="57FA4340" w14:textId="77777777" w:rsidR="00D6694B" w:rsidRDefault="00D6694B">
            <w:pPr>
              <w:ind w:hanging="3"/>
              <w:jc w:val="center"/>
              <w:rPr>
                <w:rFonts w:ascii="Times New Roman" w:hAnsi="Times New Roman"/>
                <w:color w:val="000000" w:themeColor="text1"/>
                <w:szCs w:val="21"/>
              </w:rPr>
            </w:pPr>
          </w:p>
        </w:tc>
        <w:tc>
          <w:tcPr>
            <w:tcW w:w="2510" w:type="dxa"/>
            <w:tcBorders>
              <w:top w:val="single" w:sz="6" w:space="0" w:color="auto"/>
              <w:left w:val="single" w:sz="6" w:space="0" w:color="auto"/>
              <w:bottom w:val="single" w:sz="6" w:space="0" w:color="auto"/>
              <w:right w:val="single" w:sz="6" w:space="0" w:color="auto"/>
            </w:tcBorders>
            <w:vAlign w:val="center"/>
          </w:tcPr>
          <w:p w14:paraId="36F2D0C8" w14:textId="77777777" w:rsidR="00D6694B" w:rsidRDefault="00D6694B">
            <w:pPr>
              <w:ind w:hanging="3"/>
              <w:jc w:val="center"/>
              <w:rPr>
                <w:rFonts w:ascii="Times New Roman" w:hAnsi="Times New Roman"/>
                <w:color w:val="000000" w:themeColor="text1"/>
                <w:szCs w:val="21"/>
              </w:rPr>
            </w:pPr>
          </w:p>
        </w:tc>
        <w:tc>
          <w:tcPr>
            <w:tcW w:w="1594" w:type="dxa"/>
            <w:tcBorders>
              <w:top w:val="single" w:sz="6" w:space="0" w:color="auto"/>
              <w:left w:val="single" w:sz="6" w:space="0" w:color="auto"/>
              <w:bottom w:val="single" w:sz="6" w:space="0" w:color="auto"/>
              <w:right w:val="single" w:sz="6" w:space="0" w:color="auto"/>
            </w:tcBorders>
          </w:tcPr>
          <w:p w14:paraId="1C405D07" w14:textId="77777777" w:rsidR="00D6694B" w:rsidRDefault="00D6694B">
            <w:pPr>
              <w:ind w:hanging="3"/>
              <w:jc w:val="center"/>
              <w:rPr>
                <w:rFonts w:ascii="Times New Roman" w:hAnsi="Times New Roman"/>
                <w:color w:val="000000" w:themeColor="text1"/>
                <w:szCs w:val="21"/>
              </w:rPr>
            </w:pPr>
          </w:p>
        </w:tc>
      </w:tr>
      <w:tr w:rsidR="00D6694B" w14:paraId="5C1185FB" w14:textId="77777777">
        <w:trPr>
          <w:trHeight w:val="610"/>
          <w:jc w:val="center"/>
        </w:trPr>
        <w:tc>
          <w:tcPr>
            <w:tcW w:w="1149" w:type="dxa"/>
            <w:tcBorders>
              <w:top w:val="single" w:sz="6" w:space="0" w:color="auto"/>
              <w:left w:val="single" w:sz="6" w:space="0" w:color="auto"/>
              <w:bottom w:val="single" w:sz="6" w:space="0" w:color="auto"/>
              <w:right w:val="single" w:sz="6" w:space="0" w:color="auto"/>
            </w:tcBorders>
            <w:vAlign w:val="center"/>
          </w:tcPr>
          <w:p w14:paraId="12C67393" w14:textId="77777777" w:rsidR="00D6694B" w:rsidRDefault="00D6694B">
            <w:pPr>
              <w:ind w:hanging="3"/>
              <w:jc w:val="center"/>
              <w:rPr>
                <w:rFonts w:ascii="Times New Roman" w:hAnsi="Times New Roman"/>
                <w:color w:val="000000" w:themeColor="text1"/>
                <w:szCs w:val="21"/>
              </w:rPr>
            </w:pPr>
          </w:p>
        </w:tc>
        <w:tc>
          <w:tcPr>
            <w:tcW w:w="2024" w:type="dxa"/>
            <w:tcBorders>
              <w:top w:val="single" w:sz="6" w:space="0" w:color="auto"/>
              <w:left w:val="single" w:sz="6" w:space="0" w:color="auto"/>
              <w:bottom w:val="single" w:sz="6" w:space="0" w:color="auto"/>
              <w:right w:val="single" w:sz="6" w:space="0" w:color="auto"/>
            </w:tcBorders>
            <w:vAlign w:val="center"/>
          </w:tcPr>
          <w:p w14:paraId="624C8147" w14:textId="77777777" w:rsidR="00D6694B" w:rsidRDefault="00D6694B">
            <w:pPr>
              <w:ind w:hanging="3"/>
              <w:jc w:val="center"/>
              <w:rPr>
                <w:rFonts w:ascii="Times New Roman" w:hAnsi="Times New Roman"/>
                <w:color w:val="000000" w:themeColor="text1"/>
                <w:szCs w:val="21"/>
              </w:rPr>
            </w:pPr>
          </w:p>
        </w:tc>
        <w:tc>
          <w:tcPr>
            <w:tcW w:w="1820" w:type="dxa"/>
            <w:tcBorders>
              <w:top w:val="single" w:sz="6" w:space="0" w:color="auto"/>
              <w:left w:val="single" w:sz="6" w:space="0" w:color="auto"/>
              <w:bottom w:val="single" w:sz="6" w:space="0" w:color="auto"/>
              <w:right w:val="single" w:sz="6" w:space="0" w:color="auto"/>
            </w:tcBorders>
            <w:vAlign w:val="center"/>
          </w:tcPr>
          <w:p w14:paraId="2C086772" w14:textId="77777777" w:rsidR="00D6694B" w:rsidRDefault="00D6694B">
            <w:pPr>
              <w:ind w:hanging="3"/>
              <w:jc w:val="center"/>
              <w:rPr>
                <w:rFonts w:ascii="Times New Roman" w:hAnsi="Times New Roman"/>
                <w:color w:val="000000" w:themeColor="text1"/>
                <w:szCs w:val="21"/>
              </w:rPr>
            </w:pPr>
          </w:p>
        </w:tc>
        <w:tc>
          <w:tcPr>
            <w:tcW w:w="2047" w:type="dxa"/>
            <w:tcBorders>
              <w:top w:val="single" w:sz="6" w:space="0" w:color="auto"/>
              <w:left w:val="single" w:sz="6" w:space="0" w:color="auto"/>
              <w:bottom w:val="single" w:sz="6" w:space="0" w:color="auto"/>
              <w:right w:val="single" w:sz="6" w:space="0" w:color="auto"/>
            </w:tcBorders>
            <w:vAlign w:val="center"/>
          </w:tcPr>
          <w:p w14:paraId="59755468" w14:textId="77777777" w:rsidR="00D6694B" w:rsidRDefault="00D6694B">
            <w:pPr>
              <w:ind w:hanging="3"/>
              <w:jc w:val="center"/>
              <w:rPr>
                <w:rFonts w:ascii="Times New Roman" w:hAnsi="Times New Roman"/>
                <w:color w:val="000000" w:themeColor="text1"/>
                <w:szCs w:val="21"/>
              </w:rPr>
            </w:pPr>
          </w:p>
        </w:tc>
        <w:tc>
          <w:tcPr>
            <w:tcW w:w="2502" w:type="dxa"/>
            <w:tcBorders>
              <w:top w:val="single" w:sz="6" w:space="0" w:color="auto"/>
              <w:left w:val="single" w:sz="6" w:space="0" w:color="auto"/>
              <w:bottom w:val="single" w:sz="6" w:space="0" w:color="auto"/>
              <w:right w:val="single" w:sz="6" w:space="0" w:color="auto"/>
            </w:tcBorders>
          </w:tcPr>
          <w:p w14:paraId="05340B60" w14:textId="77777777" w:rsidR="00D6694B" w:rsidRDefault="00D6694B">
            <w:pPr>
              <w:ind w:hanging="3"/>
              <w:jc w:val="center"/>
              <w:rPr>
                <w:rFonts w:ascii="Times New Roman" w:hAnsi="Times New Roman"/>
                <w:color w:val="000000" w:themeColor="text1"/>
                <w:szCs w:val="21"/>
              </w:rPr>
            </w:pPr>
          </w:p>
        </w:tc>
        <w:tc>
          <w:tcPr>
            <w:tcW w:w="2510" w:type="dxa"/>
            <w:tcBorders>
              <w:top w:val="single" w:sz="6" w:space="0" w:color="auto"/>
              <w:left w:val="single" w:sz="6" w:space="0" w:color="auto"/>
              <w:bottom w:val="single" w:sz="6" w:space="0" w:color="auto"/>
              <w:right w:val="single" w:sz="6" w:space="0" w:color="auto"/>
            </w:tcBorders>
            <w:vAlign w:val="center"/>
          </w:tcPr>
          <w:p w14:paraId="38A52370" w14:textId="77777777" w:rsidR="00D6694B" w:rsidRDefault="00D6694B">
            <w:pPr>
              <w:ind w:hanging="3"/>
              <w:jc w:val="center"/>
              <w:rPr>
                <w:rFonts w:ascii="Times New Roman" w:hAnsi="Times New Roman"/>
                <w:color w:val="000000" w:themeColor="text1"/>
                <w:szCs w:val="21"/>
              </w:rPr>
            </w:pPr>
          </w:p>
        </w:tc>
        <w:tc>
          <w:tcPr>
            <w:tcW w:w="1594" w:type="dxa"/>
            <w:tcBorders>
              <w:top w:val="single" w:sz="6" w:space="0" w:color="auto"/>
              <w:left w:val="single" w:sz="6" w:space="0" w:color="auto"/>
              <w:bottom w:val="single" w:sz="6" w:space="0" w:color="auto"/>
              <w:right w:val="single" w:sz="6" w:space="0" w:color="auto"/>
            </w:tcBorders>
          </w:tcPr>
          <w:p w14:paraId="324D570E" w14:textId="77777777" w:rsidR="00D6694B" w:rsidRDefault="00D6694B">
            <w:pPr>
              <w:ind w:hanging="3"/>
              <w:jc w:val="center"/>
              <w:rPr>
                <w:rFonts w:ascii="Times New Roman" w:hAnsi="Times New Roman"/>
                <w:color w:val="000000" w:themeColor="text1"/>
                <w:szCs w:val="21"/>
              </w:rPr>
            </w:pPr>
          </w:p>
        </w:tc>
      </w:tr>
      <w:tr w:rsidR="00D6694B" w14:paraId="260486A5" w14:textId="77777777">
        <w:trPr>
          <w:trHeight w:val="610"/>
          <w:jc w:val="center"/>
        </w:trPr>
        <w:tc>
          <w:tcPr>
            <w:tcW w:w="1149" w:type="dxa"/>
            <w:tcBorders>
              <w:top w:val="single" w:sz="6" w:space="0" w:color="auto"/>
              <w:left w:val="single" w:sz="6" w:space="0" w:color="auto"/>
              <w:bottom w:val="single" w:sz="6" w:space="0" w:color="auto"/>
              <w:right w:val="single" w:sz="6" w:space="0" w:color="auto"/>
            </w:tcBorders>
            <w:vAlign w:val="center"/>
          </w:tcPr>
          <w:p w14:paraId="274DDC7B" w14:textId="77777777" w:rsidR="00D6694B" w:rsidRDefault="00D6694B">
            <w:pPr>
              <w:ind w:hanging="3"/>
              <w:jc w:val="center"/>
              <w:rPr>
                <w:rFonts w:ascii="Times New Roman" w:hAnsi="Times New Roman"/>
                <w:color w:val="000000" w:themeColor="text1"/>
                <w:szCs w:val="21"/>
              </w:rPr>
            </w:pPr>
          </w:p>
        </w:tc>
        <w:tc>
          <w:tcPr>
            <w:tcW w:w="2024" w:type="dxa"/>
            <w:tcBorders>
              <w:top w:val="single" w:sz="6" w:space="0" w:color="auto"/>
              <w:left w:val="single" w:sz="6" w:space="0" w:color="auto"/>
              <w:bottom w:val="single" w:sz="6" w:space="0" w:color="auto"/>
              <w:right w:val="single" w:sz="6" w:space="0" w:color="auto"/>
            </w:tcBorders>
            <w:vAlign w:val="center"/>
          </w:tcPr>
          <w:p w14:paraId="71101C8B" w14:textId="77777777" w:rsidR="00D6694B" w:rsidRDefault="00D6694B">
            <w:pPr>
              <w:ind w:hanging="3"/>
              <w:jc w:val="center"/>
              <w:rPr>
                <w:rFonts w:ascii="Times New Roman" w:hAnsi="Times New Roman"/>
                <w:color w:val="000000" w:themeColor="text1"/>
                <w:szCs w:val="21"/>
              </w:rPr>
            </w:pPr>
          </w:p>
        </w:tc>
        <w:tc>
          <w:tcPr>
            <w:tcW w:w="1820" w:type="dxa"/>
            <w:tcBorders>
              <w:top w:val="single" w:sz="6" w:space="0" w:color="auto"/>
              <w:left w:val="single" w:sz="6" w:space="0" w:color="auto"/>
              <w:bottom w:val="single" w:sz="6" w:space="0" w:color="auto"/>
              <w:right w:val="single" w:sz="6" w:space="0" w:color="auto"/>
            </w:tcBorders>
            <w:vAlign w:val="center"/>
          </w:tcPr>
          <w:p w14:paraId="1223F3BD" w14:textId="77777777" w:rsidR="00D6694B" w:rsidRDefault="00D6694B">
            <w:pPr>
              <w:ind w:hanging="3"/>
              <w:jc w:val="center"/>
              <w:rPr>
                <w:rFonts w:ascii="Times New Roman" w:hAnsi="Times New Roman"/>
                <w:color w:val="000000" w:themeColor="text1"/>
                <w:szCs w:val="21"/>
              </w:rPr>
            </w:pPr>
          </w:p>
        </w:tc>
        <w:tc>
          <w:tcPr>
            <w:tcW w:w="2047" w:type="dxa"/>
            <w:tcBorders>
              <w:top w:val="single" w:sz="6" w:space="0" w:color="auto"/>
              <w:left w:val="single" w:sz="6" w:space="0" w:color="auto"/>
              <w:bottom w:val="single" w:sz="6" w:space="0" w:color="auto"/>
              <w:right w:val="single" w:sz="6" w:space="0" w:color="auto"/>
            </w:tcBorders>
            <w:vAlign w:val="center"/>
          </w:tcPr>
          <w:p w14:paraId="084A5B3A" w14:textId="77777777" w:rsidR="00D6694B" w:rsidRDefault="00D6694B">
            <w:pPr>
              <w:ind w:hanging="3"/>
              <w:jc w:val="center"/>
              <w:rPr>
                <w:rFonts w:ascii="Times New Roman" w:hAnsi="Times New Roman"/>
                <w:color w:val="000000" w:themeColor="text1"/>
                <w:szCs w:val="21"/>
              </w:rPr>
            </w:pPr>
          </w:p>
        </w:tc>
        <w:tc>
          <w:tcPr>
            <w:tcW w:w="2502" w:type="dxa"/>
            <w:tcBorders>
              <w:top w:val="single" w:sz="6" w:space="0" w:color="auto"/>
              <w:left w:val="single" w:sz="6" w:space="0" w:color="auto"/>
              <w:bottom w:val="single" w:sz="6" w:space="0" w:color="auto"/>
              <w:right w:val="single" w:sz="6" w:space="0" w:color="auto"/>
            </w:tcBorders>
          </w:tcPr>
          <w:p w14:paraId="279A7113" w14:textId="77777777" w:rsidR="00D6694B" w:rsidRDefault="00D6694B">
            <w:pPr>
              <w:ind w:hanging="3"/>
              <w:jc w:val="center"/>
              <w:rPr>
                <w:rFonts w:ascii="Times New Roman" w:hAnsi="Times New Roman"/>
                <w:color w:val="000000" w:themeColor="text1"/>
                <w:szCs w:val="21"/>
              </w:rPr>
            </w:pPr>
          </w:p>
        </w:tc>
        <w:tc>
          <w:tcPr>
            <w:tcW w:w="2510" w:type="dxa"/>
            <w:tcBorders>
              <w:top w:val="single" w:sz="6" w:space="0" w:color="auto"/>
              <w:left w:val="single" w:sz="6" w:space="0" w:color="auto"/>
              <w:bottom w:val="single" w:sz="6" w:space="0" w:color="auto"/>
              <w:right w:val="single" w:sz="6" w:space="0" w:color="auto"/>
            </w:tcBorders>
            <w:vAlign w:val="center"/>
          </w:tcPr>
          <w:p w14:paraId="6AF0B7CC" w14:textId="77777777" w:rsidR="00D6694B" w:rsidRDefault="00D6694B">
            <w:pPr>
              <w:ind w:hanging="3"/>
              <w:jc w:val="center"/>
              <w:rPr>
                <w:rFonts w:ascii="Times New Roman" w:hAnsi="Times New Roman"/>
                <w:color w:val="000000" w:themeColor="text1"/>
                <w:szCs w:val="21"/>
              </w:rPr>
            </w:pPr>
          </w:p>
        </w:tc>
        <w:tc>
          <w:tcPr>
            <w:tcW w:w="1594" w:type="dxa"/>
            <w:tcBorders>
              <w:top w:val="single" w:sz="6" w:space="0" w:color="auto"/>
              <w:left w:val="single" w:sz="6" w:space="0" w:color="auto"/>
              <w:bottom w:val="single" w:sz="6" w:space="0" w:color="auto"/>
              <w:right w:val="single" w:sz="6" w:space="0" w:color="auto"/>
            </w:tcBorders>
          </w:tcPr>
          <w:p w14:paraId="2FC7FB68" w14:textId="77777777" w:rsidR="00D6694B" w:rsidRDefault="00D6694B">
            <w:pPr>
              <w:ind w:hanging="3"/>
              <w:jc w:val="center"/>
              <w:rPr>
                <w:rFonts w:ascii="Times New Roman" w:hAnsi="Times New Roman"/>
                <w:color w:val="000000" w:themeColor="text1"/>
                <w:szCs w:val="21"/>
              </w:rPr>
            </w:pPr>
          </w:p>
        </w:tc>
      </w:tr>
      <w:tr w:rsidR="00D6694B" w14:paraId="2EF06F1E" w14:textId="77777777">
        <w:trPr>
          <w:trHeight w:val="610"/>
          <w:jc w:val="center"/>
        </w:trPr>
        <w:tc>
          <w:tcPr>
            <w:tcW w:w="1149" w:type="dxa"/>
            <w:tcBorders>
              <w:top w:val="single" w:sz="6" w:space="0" w:color="auto"/>
              <w:left w:val="single" w:sz="6" w:space="0" w:color="auto"/>
              <w:bottom w:val="single" w:sz="6" w:space="0" w:color="auto"/>
              <w:right w:val="single" w:sz="6" w:space="0" w:color="auto"/>
            </w:tcBorders>
            <w:vAlign w:val="center"/>
          </w:tcPr>
          <w:p w14:paraId="16AE34D2" w14:textId="77777777" w:rsidR="00D6694B" w:rsidRDefault="00D6694B">
            <w:pPr>
              <w:ind w:hanging="3"/>
              <w:jc w:val="center"/>
              <w:rPr>
                <w:rFonts w:ascii="Times New Roman" w:hAnsi="Times New Roman"/>
                <w:color w:val="000000" w:themeColor="text1"/>
                <w:szCs w:val="21"/>
              </w:rPr>
            </w:pPr>
          </w:p>
        </w:tc>
        <w:tc>
          <w:tcPr>
            <w:tcW w:w="2024" w:type="dxa"/>
            <w:tcBorders>
              <w:top w:val="single" w:sz="6" w:space="0" w:color="auto"/>
              <w:left w:val="single" w:sz="6" w:space="0" w:color="auto"/>
              <w:bottom w:val="single" w:sz="6" w:space="0" w:color="auto"/>
              <w:right w:val="single" w:sz="6" w:space="0" w:color="auto"/>
            </w:tcBorders>
            <w:vAlign w:val="center"/>
          </w:tcPr>
          <w:p w14:paraId="342D1DB4" w14:textId="77777777" w:rsidR="00D6694B" w:rsidRDefault="00D6694B">
            <w:pPr>
              <w:ind w:hanging="3"/>
              <w:jc w:val="center"/>
              <w:rPr>
                <w:rFonts w:ascii="Times New Roman" w:hAnsi="Times New Roman"/>
                <w:color w:val="000000" w:themeColor="text1"/>
                <w:szCs w:val="21"/>
              </w:rPr>
            </w:pPr>
          </w:p>
        </w:tc>
        <w:tc>
          <w:tcPr>
            <w:tcW w:w="1820" w:type="dxa"/>
            <w:tcBorders>
              <w:top w:val="single" w:sz="6" w:space="0" w:color="auto"/>
              <w:left w:val="single" w:sz="6" w:space="0" w:color="auto"/>
              <w:bottom w:val="single" w:sz="6" w:space="0" w:color="auto"/>
              <w:right w:val="single" w:sz="6" w:space="0" w:color="auto"/>
            </w:tcBorders>
            <w:vAlign w:val="center"/>
          </w:tcPr>
          <w:p w14:paraId="41D94BD2" w14:textId="77777777" w:rsidR="00D6694B" w:rsidRDefault="00D6694B">
            <w:pPr>
              <w:ind w:hanging="3"/>
              <w:jc w:val="center"/>
              <w:rPr>
                <w:rFonts w:ascii="Times New Roman" w:hAnsi="Times New Roman"/>
                <w:color w:val="000000" w:themeColor="text1"/>
                <w:szCs w:val="21"/>
              </w:rPr>
            </w:pPr>
          </w:p>
        </w:tc>
        <w:tc>
          <w:tcPr>
            <w:tcW w:w="2047" w:type="dxa"/>
            <w:tcBorders>
              <w:top w:val="single" w:sz="6" w:space="0" w:color="auto"/>
              <w:left w:val="single" w:sz="6" w:space="0" w:color="auto"/>
              <w:bottom w:val="single" w:sz="6" w:space="0" w:color="auto"/>
              <w:right w:val="single" w:sz="6" w:space="0" w:color="auto"/>
            </w:tcBorders>
            <w:vAlign w:val="center"/>
          </w:tcPr>
          <w:p w14:paraId="483E916D" w14:textId="77777777" w:rsidR="00D6694B" w:rsidRDefault="00D6694B">
            <w:pPr>
              <w:ind w:hanging="3"/>
              <w:jc w:val="center"/>
              <w:rPr>
                <w:rFonts w:ascii="Times New Roman" w:hAnsi="Times New Roman"/>
                <w:color w:val="000000" w:themeColor="text1"/>
                <w:szCs w:val="21"/>
              </w:rPr>
            </w:pPr>
          </w:p>
        </w:tc>
        <w:tc>
          <w:tcPr>
            <w:tcW w:w="2502" w:type="dxa"/>
            <w:tcBorders>
              <w:top w:val="single" w:sz="6" w:space="0" w:color="auto"/>
              <w:left w:val="single" w:sz="6" w:space="0" w:color="auto"/>
              <w:bottom w:val="single" w:sz="6" w:space="0" w:color="auto"/>
              <w:right w:val="single" w:sz="6" w:space="0" w:color="auto"/>
            </w:tcBorders>
          </w:tcPr>
          <w:p w14:paraId="235DF025" w14:textId="77777777" w:rsidR="00D6694B" w:rsidRDefault="00D6694B">
            <w:pPr>
              <w:ind w:hanging="3"/>
              <w:jc w:val="center"/>
              <w:rPr>
                <w:rFonts w:ascii="Times New Roman" w:hAnsi="Times New Roman"/>
                <w:color w:val="000000" w:themeColor="text1"/>
                <w:szCs w:val="21"/>
              </w:rPr>
            </w:pPr>
          </w:p>
        </w:tc>
        <w:tc>
          <w:tcPr>
            <w:tcW w:w="2510" w:type="dxa"/>
            <w:tcBorders>
              <w:top w:val="single" w:sz="6" w:space="0" w:color="auto"/>
              <w:left w:val="single" w:sz="6" w:space="0" w:color="auto"/>
              <w:bottom w:val="single" w:sz="6" w:space="0" w:color="auto"/>
              <w:right w:val="single" w:sz="6" w:space="0" w:color="auto"/>
            </w:tcBorders>
            <w:vAlign w:val="center"/>
          </w:tcPr>
          <w:p w14:paraId="65D28458" w14:textId="77777777" w:rsidR="00D6694B" w:rsidRDefault="00D6694B">
            <w:pPr>
              <w:ind w:hanging="3"/>
              <w:jc w:val="center"/>
              <w:rPr>
                <w:rFonts w:ascii="Times New Roman" w:hAnsi="Times New Roman"/>
                <w:color w:val="000000" w:themeColor="text1"/>
                <w:szCs w:val="21"/>
              </w:rPr>
            </w:pPr>
          </w:p>
        </w:tc>
        <w:tc>
          <w:tcPr>
            <w:tcW w:w="1594" w:type="dxa"/>
            <w:tcBorders>
              <w:top w:val="single" w:sz="6" w:space="0" w:color="auto"/>
              <w:left w:val="single" w:sz="6" w:space="0" w:color="auto"/>
              <w:bottom w:val="single" w:sz="6" w:space="0" w:color="auto"/>
              <w:right w:val="single" w:sz="6" w:space="0" w:color="auto"/>
            </w:tcBorders>
          </w:tcPr>
          <w:p w14:paraId="582C1A0E" w14:textId="77777777" w:rsidR="00D6694B" w:rsidRDefault="00D6694B">
            <w:pPr>
              <w:ind w:hanging="3"/>
              <w:jc w:val="center"/>
              <w:rPr>
                <w:rFonts w:ascii="Times New Roman" w:hAnsi="Times New Roman"/>
                <w:color w:val="000000" w:themeColor="text1"/>
                <w:szCs w:val="21"/>
              </w:rPr>
            </w:pPr>
          </w:p>
        </w:tc>
      </w:tr>
      <w:tr w:rsidR="00D6694B" w14:paraId="5FAE1DC2" w14:textId="77777777">
        <w:trPr>
          <w:trHeight w:val="610"/>
          <w:jc w:val="center"/>
        </w:trPr>
        <w:tc>
          <w:tcPr>
            <w:tcW w:w="1149" w:type="dxa"/>
            <w:tcBorders>
              <w:top w:val="single" w:sz="6" w:space="0" w:color="auto"/>
              <w:left w:val="single" w:sz="6" w:space="0" w:color="auto"/>
              <w:bottom w:val="single" w:sz="6" w:space="0" w:color="auto"/>
              <w:right w:val="single" w:sz="6" w:space="0" w:color="auto"/>
            </w:tcBorders>
            <w:vAlign w:val="center"/>
          </w:tcPr>
          <w:p w14:paraId="58E3982E" w14:textId="77777777" w:rsidR="00D6694B" w:rsidRDefault="00D6694B">
            <w:pPr>
              <w:ind w:hanging="3"/>
              <w:jc w:val="center"/>
              <w:rPr>
                <w:rFonts w:ascii="Times New Roman" w:hAnsi="Times New Roman"/>
                <w:color w:val="000000" w:themeColor="text1"/>
                <w:szCs w:val="21"/>
              </w:rPr>
            </w:pPr>
          </w:p>
        </w:tc>
        <w:tc>
          <w:tcPr>
            <w:tcW w:w="2024" w:type="dxa"/>
            <w:tcBorders>
              <w:top w:val="single" w:sz="6" w:space="0" w:color="auto"/>
              <w:left w:val="single" w:sz="6" w:space="0" w:color="auto"/>
              <w:bottom w:val="single" w:sz="6" w:space="0" w:color="auto"/>
              <w:right w:val="single" w:sz="6" w:space="0" w:color="auto"/>
            </w:tcBorders>
            <w:vAlign w:val="center"/>
          </w:tcPr>
          <w:p w14:paraId="2E520516" w14:textId="77777777" w:rsidR="00D6694B" w:rsidRDefault="00D6694B">
            <w:pPr>
              <w:ind w:hanging="3"/>
              <w:jc w:val="center"/>
              <w:rPr>
                <w:rFonts w:ascii="Times New Roman" w:hAnsi="Times New Roman"/>
                <w:color w:val="000000" w:themeColor="text1"/>
                <w:szCs w:val="21"/>
              </w:rPr>
            </w:pPr>
          </w:p>
        </w:tc>
        <w:tc>
          <w:tcPr>
            <w:tcW w:w="1820" w:type="dxa"/>
            <w:tcBorders>
              <w:top w:val="single" w:sz="6" w:space="0" w:color="auto"/>
              <w:left w:val="single" w:sz="6" w:space="0" w:color="auto"/>
              <w:bottom w:val="single" w:sz="6" w:space="0" w:color="auto"/>
              <w:right w:val="single" w:sz="6" w:space="0" w:color="auto"/>
            </w:tcBorders>
            <w:vAlign w:val="center"/>
          </w:tcPr>
          <w:p w14:paraId="1B99F7CF" w14:textId="77777777" w:rsidR="00D6694B" w:rsidRDefault="00D6694B">
            <w:pPr>
              <w:ind w:hanging="3"/>
              <w:jc w:val="center"/>
              <w:rPr>
                <w:rFonts w:ascii="Times New Roman" w:hAnsi="Times New Roman"/>
                <w:color w:val="000000" w:themeColor="text1"/>
                <w:szCs w:val="21"/>
              </w:rPr>
            </w:pPr>
          </w:p>
        </w:tc>
        <w:tc>
          <w:tcPr>
            <w:tcW w:w="2047" w:type="dxa"/>
            <w:tcBorders>
              <w:top w:val="single" w:sz="6" w:space="0" w:color="auto"/>
              <w:left w:val="single" w:sz="6" w:space="0" w:color="auto"/>
              <w:bottom w:val="single" w:sz="6" w:space="0" w:color="auto"/>
              <w:right w:val="single" w:sz="6" w:space="0" w:color="auto"/>
            </w:tcBorders>
            <w:vAlign w:val="center"/>
          </w:tcPr>
          <w:p w14:paraId="7CC4795E" w14:textId="77777777" w:rsidR="00D6694B" w:rsidRDefault="00D6694B">
            <w:pPr>
              <w:ind w:hanging="3"/>
              <w:jc w:val="center"/>
              <w:rPr>
                <w:rFonts w:ascii="Times New Roman" w:hAnsi="Times New Roman"/>
                <w:color w:val="000000" w:themeColor="text1"/>
                <w:szCs w:val="21"/>
              </w:rPr>
            </w:pPr>
          </w:p>
        </w:tc>
        <w:tc>
          <w:tcPr>
            <w:tcW w:w="2502" w:type="dxa"/>
            <w:tcBorders>
              <w:top w:val="single" w:sz="6" w:space="0" w:color="auto"/>
              <w:left w:val="single" w:sz="6" w:space="0" w:color="auto"/>
              <w:bottom w:val="single" w:sz="6" w:space="0" w:color="auto"/>
              <w:right w:val="single" w:sz="6" w:space="0" w:color="auto"/>
            </w:tcBorders>
          </w:tcPr>
          <w:p w14:paraId="1870FBB2" w14:textId="77777777" w:rsidR="00D6694B" w:rsidRDefault="00D6694B">
            <w:pPr>
              <w:ind w:hanging="3"/>
              <w:jc w:val="center"/>
              <w:rPr>
                <w:rFonts w:ascii="Times New Roman" w:hAnsi="Times New Roman"/>
                <w:color w:val="000000" w:themeColor="text1"/>
                <w:szCs w:val="21"/>
              </w:rPr>
            </w:pPr>
          </w:p>
        </w:tc>
        <w:tc>
          <w:tcPr>
            <w:tcW w:w="2510" w:type="dxa"/>
            <w:tcBorders>
              <w:top w:val="single" w:sz="6" w:space="0" w:color="auto"/>
              <w:left w:val="single" w:sz="6" w:space="0" w:color="auto"/>
              <w:bottom w:val="single" w:sz="6" w:space="0" w:color="auto"/>
              <w:right w:val="single" w:sz="6" w:space="0" w:color="auto"/>
            </w:tcBorders>
            <w:vAlign w:val="center"/>
          </w:tcPr>
          <w:p w14:paraId="4174888C" w14:textId="77777777" w:rsidR="00D6694B" w:rsidRDefault="00D6694B">
            <w:pPr>
              <w:ind w:hanging="3"/>
              <w:jc w:val="center"/>
              <w:rPr>
                <w:rFonts w:ascii="Times New Roman" w:hAnsi="Times New Roman"/>
                <w:color w:val="000000" w:themeColor="text1"/>
                <w:szCs w:val="21"/>
              </w:rPr>
            </w:pPr>
          </w:p>
        </w:tc>
        <w:tc>
          <w:tcPr>
            <w:tcW w:w="1594" w:type="dxa"/>
            <w:tcBorders>
              <w:top w:val="single" w:sz="6" w:space="0" w:color="auto"/>
              <w:left w:val="single" w:sz="6" w:space="0" w:color="auto"/>
              <w:bottom w:val="single" w:sz="6" w:space="0" w:color="auto"/>
              <w:right w:val="single" w:sz="6" w:space="0" w:color="auto"/>
            </w:tcBorders>
          </w:tcPr>
          <w:p w14:paraId="2EA73522" w14:textId="77777777" w:rsidR="00D6694B" w:rsidRDefault="00D6694B">
            <w:pPr>
              <w:ind w:hanging="3"/>
              <w:jc w:val="center"/>
              <w:rPr>
                <w:rFonts w:ascii="Times New Roman" w:hAnsi="Times New Roman"/>
                <w:color w:val="000000" w:themeColor="text1"/>
                <w:szCs w:val="21"/>
              </w:rPr>
            </w:pPr>
          </w:p>
        </w:tc>
      </w:tr>
      <w:tr w:rsidR="00D6694B" w14:paraId="1C7D0C5C" w14:textId="77777777">
        <w:trPr>
          <w:trHeight w:val="610"/>
          <w:jc w:val="center"/>
        </w:trPr>
        <w:tc>
          <w:tcPr>
            <w:tcW w:w="1149" w:type="dxa"/>
            <w:tcBorders>
              <w:top w:val="single" w:sz="6" w:space="0" w:color="auto"/>
              <w:left w:val="single" w:sz="6" w:space="0" w:color="auto"/>
              <w:bottom w:val="single" w:sz="6" w:space="0" w:color="auto"/>
              <w:right w:val="single" w:sz="6" w:space="0" w:color="auto"/>
            </w:tcBorders>
            <w:vAlign w:val="center"/>
          </w:tcPr>
          <w:p w14:paraId="35B89576" w14:textId="77777777" w:rsidR="00D6694B" w:rsidRDefault="00D6694B">
            <w:pPr>
              <w:ind w:hanging="3"/>
              <w:jc w:val="center"/>
              <w:rPr>
                <w:rFonts w:ascii="Times New Roman" w:hAnsi="Times New Roman"/>
                <w:color w:val="000000" w:themeColor="text1"/>
                <w:szCs w:val="21"/>
              </w:rPr>
            </w:pPr>
          </w:p>
        </w:tc>
        <w:tc>
          <w:tcPr>
            <w:tcW w:w="2024" w:type="dxa"/>
            <w:tcBorders>
              <w:top w:val="single" w:sz="6" w:space="0" w:color="auto"/>
              <w:left w:val="single" w:sz="6" w:space="0" w:color="auto"/>
              <w:bottom w:val="single" w:sz="6" w:space="0" w:color="auto"/>
              <w:right w:val="single" w:sz="6" w:space="0" w:color="auto"/>
            </w:tcBorders>
            <w:vAlign w:val="center"/>
          </w:tcPr>
          <w:p w14:paraId="054A9E9F" w14:textId="77777777" w:rsidR="00D6694B" w:rsidRDefault="00D6694B">
            <w:pPr>
              <w:ind w:hanging="3"/>
              <w:jc w:val="center"/>
              <w:rPr>
                <w:rFonts w:ascii="Times New Roman" w:hAnsi="Times New Roman"/>
                <w:color w:val="000000" w:themeColor="text1"/>
                <w:szCs w:val="21"/>
              </w:rPr>
            </w:pPr>
          </w:p>
        </w:tc>
        <w:tc>
          <w:tcPr>
            <w:tcW w:w="1820" w:type="dxa"/>
            <w:tcBorders>
              <w:top w:val="single" w:sz="6" w:space="0" w:color="auto"/>
              <w:left w:val="single" w:sz="6" w:space="0" w:color="auto"/>
              <w:bottom w:val="single" w:sz="6" w:space="0" w:color="auto"/>
              <w:right w:val="single" w:sz="6" w:space="0" w:color="auto"/>
            </w:tcBorders>
            <w:vAlign w:val="center"/>
          </w:tcPr>
          <w:p w14:paraId="1AB3E992" w14:textId="77777777" w:rsidR="00D6694B" w:rsidRDefault="00D6694B">
            <w:pPr>
              <w:ind w:hanging="3"/>
              <w:jc w:val="center"/>
              <w:rPr>
                <w:rFonts w:ascii="Times New Roman" w:hAnsi="Times New Roman"/>
                <w:color w:val="000000" w:themeColor="text1"/>
                <w:szCs w:val="21"/>
              </w:rPr>
            </w:pPr>
          </w:p>
        </w:tc>
        <w:tc>
          <w:tcPr>
            <w:tcW w:w="2047" w:type="dxa"/>
            <w:tcBorders>
              <w:top w:val="single" w:sz="6" w:space="0" w:color="auto"/>
              <w:left w:val="single" w:sz="6" w:space="0" w:color="auto"/>
              <w:bottom w:val="single" w:sz="6" w:space="0" w:color="auto"/>
              <w:right w:val="single" w:sz="6" w:space="0" w:color="auto"/>
            </w:tcBorders>
            <w:vAlign w:val="center"/>
          </w:tcPr>
          <w:p w14:paraId="0314352C" w14:textId="77777777" w:rsidR="00D6694B" w:rsidRDefault="00D6694B">
            <w:pPr>
              <w:ind w:hanging="3"/>
              <w:jc w:val="center"/>
              <w:rPr>
                <w:rFonts w:ascii="Times New Roman" w:hAnsi="Times New Roman"/>
                <w:color w:val="000000" w:themeColor="text1"/>
                <w:szCs w:val="21"/>
              </w:rPr>
            </w:pPr>
          </w:p>
        </w:tc>
        <w:tc>
          <w:tcPr>
            <w:tcW w:w="2502" w:type="dxa"/>
            <w:tcBorders>
              <w:top w:val="single" w:sz="6" w:space="0" w:color="auto"/>
              <w:left w:val="single" w:sz="6" w:space="0" w:color="auto"/>
              <w:bottom w:val="single" w:sz="6" w:space="0" w:color="auto"/>
              <w:right w:val="single" w:sz="6" w:space="0" w:color="auto"/>
            </w:tcBorders>
          </w:tcPr>
          <w:p w14:paraId="39489620" w14:textId="77777777" w:rsidR="00D6694B" w:rsidRDefault="00D6694B">
            <w:pPr>
              <w:ind w:hanging="3"/>
              <w:jc w:val="center"/>
              <w:rPr>
                <w:rFonts w:ascii="Times New Roman" w:hAnsi="Times New Roman"/>
                <w:color w:val="000000" w:themeColor="text1"/>
                <w:szCs w:val="21"/>
              </w:rPr>
            </w:pPr>
          </w:p>
        </w:tc>
        <w:tc>
          <w:tcPr>
            <w:tcW w:w="2510" w:type="dxa"/>
            <w:tcBorders>
              <w:top w:val="single" w:sz="6" w:space="0" w:color="auto"/>
              <w:left w:val="single" w:sz="6" w:space="0" w:color="auto"/>
              <w:bottom w:val="single" w:sz="6" w:space="0" w:color="auto"/>
              <w:right w:val="single" w:sz="6" w:space="0" w:color="auto"/>
            </w:tcBorders>
            <w:vAlign w:val="center"/>
          </w:tcPr>
          <w:p w14:paraId="30B42BDC" w14:textId="77777777" w:rsidR="00D6694B" w:rsidRDefault="00D6694B">
            <w:pPr>
              <w:ind w:hanging="3"/>
              <w:jc w:val="center"/>
              <w:rPr>
                <w:rFonts w:ascii="Times New Roman" w:hAnsi="Times New Roman"/>
                <w:color w:val="000000" w:themeColor="text1"/>
                <w:szCs w:val="21"/>
              </w:rPr>
            </w:pPr>
          </w:p>
        </w:tc>
        <w:tc>
          <w:tcPr>
            <w:tcW w:w="1594" w:type="dxa"/>
            <w:tcBorders>
              <w:top w:val="single" w:sz="6" w:space="0" w:color="auto"/>
              <w:left w:val="single" w:sz="6" w:space="0" w:color="auto"/>
              <w:bottom w:val="single" w:sz="6" w:space="0" w:color="auto"/>
              <w:right w:val="single" w:sz="6" w:space="0" w:color="auto"/>
            </w:tcBorders>
          </w:tcPr>
          <w:p w14:paraId="0B03666D" w14:textId="77777777" w:rsidR="00D6694B" w:rsidRDefault="00D6694B">
            <w:pPr>
              <w:ind w:hanging="3"/>
              <w:jc w:val="center"/>
              <w:rPr>
                <w:rFonts w:ascii="Times New Roman" w:hAnsi="Times New Roman"/>
                <w:color w:val="000000" w:themeColor="text1"/>
                <w:szCs w:val="21"/>
              </w:rPr>
            </w:pPr>
          </w:p>
        </w:tc>
      </w:tr>
    </w:tbl>
    <w:p w14:paraId="044FF812" w14:textId="5B624A66" w:rsidR="00D6694B" w:rsidRPr="00CF4858" w:rsidRDefault="00A5408B">
      <w:pPr>
        <w:adjustRightInd w:val="0"/>
        <w:snapToGrid w:val="0"/>
        <w:spacing w:line="310" w:lineRule="exact"/>
        <w:rPr>
          <w:rFonts w:ascii="宋体" w:hAnsi="宋体"/>
          <w:sz w:val="18"/>
          <w:szCs w:val="18"/>
        </w:rPr>
      </w:pPr>
      <w:r>
        <w:rPr>
          <w:rFonts w:ascii="Times New Roman" w:hAnsi="Times New Roman" w:hint="eastAsia"/>
          <w:color w:val="000000" w:themeColor="text1"/>
          <w:sz w:val="18"/>
          <w:szCs w:val="18"/>
        </w:rPr>
        <w:t>注：</w:t>
      </w:r>
      <w:r>
        <w:rPr>
          <w:rFonts w:ascii="Times New Roman" w:hAnsi="Times New Roman" w:cs="宋体" w:hint="eastAsia"/>
          <w:sz w:val="18"/>
          <w:szCs w:val="18"/>
        </w:rPr>
        <w:t>①</w:t>
      </w:r>
      <w:r w:rsidR="00CF4858" w:rsidRPr="00CF4858">
        <w:rPr>
          <w:rFonts w:ascii="宋体" w:hAnsi="宋体" w:hint="eastAsia"/>
          <w:sz w:val="18"/>
          <w:szCs w:val="18"/>
        </w:rPr>
        <w:t>提供中标通知书及项目合同复印件（须包括签订合同的首页、产品清单所在页、签字盖章页等）、初验或终验验收报告，并加盖投标人公章，原件备查</w:t>
      </w:r>
      <w:r w:rsidRPr="00CF4858">
        <w:rPr>
          <w:rFonts w:ascii="宋体" w:hAnsi="宋体" w:hint="eastAsia"/>
          <w:sz w:val="18"/>
          <w:szCs w:val="18"/>
        </w:rPr>
        <w:t>；</w:t>
      </w:r>
    </w:p>
    <w:p w14:paraId="0AEC8B6E" w14:textId="77777777" w:rsidR="00D6694B" w:rsidRDefault="00A5408B">
      <w:pPr>
        <w:adjustRightInd w:val="0"/>
        <w:snapToGrid w:val="0"/>
        <w:spacing w:line="310" w:lineRule="exact"/>
        <w:ind w:firstLineChars="200" w:firstLine="360"/>
        <w:rPr>
          <w:rFonts w:ascii="Times New Roman" w:hAnsi="Times New Roman"/>
          <w:sz w:val="18"/>
          <w:szCs w:val="18"/>
        </w:rPr>
      </w:pPr>
      <w:r>
        <w:rPr>
          <w:rFonts w:ascii="Times New Roman" w:hAnsi="Times New Roman" w:hint="eastAsia"/>
          <w:sz w:val="18"/>
          <w:szCs w:val="18"/>
        </w:rPr>
        <w:t>②业绩时间认定以所提供的合同签订时间为准；</w:t>
      </w:r>
    </w:p>
    <w:p w14:paraId="2FADB9FA" w14:textId="77777777" w:rsidR="00D6694B" w:rsidRDefault="00A5408B">
      <w:pPr>
        <w:adjustRightInd w:val="0"/>
        <w:snapToGrid w:val="0"/>
        <w:spacing w:line="310" w:lineRule="exact"/>
        <w:ind w:firstLineChars="200" w:firstLine="360"/>
        <w:rPr>
          <w:rFonts w:ascii="宋体" w:hAnsi="宋体"/>
          <w:sz w:val="18"/>
          <w:szCs w:val="18"/>
        </w:rPr>
      </w:pPr>
      <w:r>
        <w:rPr>
          <w:rFonts w:ascii="宋体" w:hAnsi="宋体" w:hint="eastAsia"/>
          <w:sz w:val="18"/>
          <w:szCs w:val="18"/>
        </w:rPr>
        <w:t>③</w:t>
      </w:r>
      <w:r>
        <w:rPr>
          <w:rFonts w:ascii="宋体" w:hAnsi="宋体"/>
          <w:sz w:val="18"/>
          <w:szCs w:val="18"/>
        </w:rPr>
        <w:t>通过初验/竣工验收评审的项目提供验收评审证明</w:t>
      </w:r>
      <w:r>
        <w:rPr>
          <w:rFonts w:ascii="宋体" w:hAnsi="宋体" w:hint="eastAsia"/>
          <w:sz w:val="18"/>
          <w:szCs w:val="18"/>
        </w:rPr>
        <w:t>；</w:t>
      </w:r>
    </w:p>
    <w:p w14:paraId="36C47C72" w14:textId="0408C2E8" w:rsidR="00D6694B" w:rsidRDefault="00A5408B">
      <w:pPr>
        <w:adjustRightInd w:val="0"/>
        <w:snapToGrid w:val="0"/>
        <w:spacing w:line="310" w:lineRule="exact"/>
        <w:ind w:firstLineChars="200" w:firstLine="360"/>
        <w:rPr>
          <w:rFonts w:ascii="Times New Roman" w:hAnsi="Times New Roman"/>
          <w:sz w:val="18"/>
          <w:szCs w:val="18"/>
        </w:rPr>
      </w:pPr>
      <w:r>
        <w:rPr>
          <w:rFonts w:ascii="宋体" w:hAnsi="宋体" w:hint="eastAsia"/>
          <w:sz w:val="18"/>
          <w:szCs w:val="18"/>
        </w:rPr>
        <w:t>④</w:t>
      </w:r>
      <w:r>
        <w:rPr>
          <w:rFonts w:ascii="Times New Roman" w:hAnsi="Times New Roman" w:hint="eastAsia"/>
          <w:sz w:val="18"/>
          <w:szCs w:val="18"/>
        </w:rPr>
        <w:t>以联合体形式或分包形式完成的项目业绩不予认定</w:t>
      </w:r>
      <w:r w:rsidR="00433987">
        <w:rPr>
          <w:rFonts w:ascii="Times New Roman" w:hAnsi="Times New Roman" w:hint="eastAsia"/>
          <w:sz w:val="18"/>
          <w:szCs w:val="18"/>
        </w:rPr>
        <w:t>；</w:t>
      </w:r>
    </w:p>
    <w:p w14:paraId="5F29F713" w14:textId="4484F66E" w:rsidR="00433987" w:rsidRDefault="00433987">
      <w:pPr>
        <w:adjustRightInd w:val="0"/>
        <w:snapToGrid w:val="0"/>
        <w:spacing w:line="310" w:lineRule="exact"/>
        <w:ind w:firstLineChars="200" w:firstLine="360"/>
        <w:rPr>
          <w:rFonts w:ascii="Times New Roman" w:hAnsi="Times New Roman"/>
          <w:sz w:val="18"/>
          <w:szCs w:val="18"/>
        </w:rPr>
      </w:pPr>
      <w:r>
        <w:rPr>
          <w:rFonts w:ascii="宋体" w:hAnsi="宋体" w:hint="eastAsia"/>
          <w:sz w:val="18"/>
          <w:szCs w:val="18"/>
        </w:rPr>
        <w:t>⑤</w:t>
      </w:r>
      <w:r w:rsidRPr="00433987">
        <w:rPr>
          <w:rFonts w:ascii="宋体" w:hAnsi="宋体" w:hint="eastAsia"/>
          <w:sz w:val="18"/>
          <w:szCs w:val="18"/>
        </w:rPr>
        <w:t>高速公路机电类、公安交管类业绩除外</w:t>
      </w:r>
    </w:p>
    <w:p w14:paraId="2AE6E5FA" w14:textId="77777777" w:rsidR="00D6694B" w:rsidRDefault="00A5408B">
      <w:pPr>
        <w:widowControl/>
        <w:jc w:val="left"/>
        <w:rPr>
          <w:rFonts w:ascii="Times New Roman" w:hAnsi="Times New Roman"/>
          <w:b/>
          <w:color w:val="000000" w:themeColor="text1"/>
          <w:sz w:val="32"/>
          <w:szCs w:val="32"/>
        </w:rPr>
      </w:pPr>
      <w:r>
        <w:rPr>
          <w:rFonts w:ascii="Calibri" w:hAnsi="Calibri"/>
          <w:b/>
          <w:color w:val="000000" w:themeColor="text1"/>
          <w:sz w:val="32"/>
          <w:szCs w:val="32"/>
        </w:rPr>
        <w:br w:type="page"/>
      </w:r>
    </w:p>
    <w:p w14:paraId="77116303" w14:textId="77777777" w:rsidR="00D6694B" w:rsidRDefault="00D6694B">
      <w:pPr>
        <w:pStyle w:val="33"/>
        <w:sectPr w:rsidR="00D6694B">
          <w:footerReference w:type="default" r:id="rId28"/>
          <w:pgSz w:w="16838" w:h="11906" w:orient="landscape"/>
          <w:pgMar w:top="1701" w:right="1440" w:bottom="1701" w:left="1440" w:header="680" w:footer="992" w:gutter="0"/>
          <w:cols w:space="720"/>
          <w:docGrid w:linePitch="312"/>
        </w:sectPr>
      </w:pPr>
    </w:p>
    <w:p w14:paraId="711056F5" w14:textId="77777777" w:rsidR="00D6694B" w:rsidRDefault="00A5408B">
      <w:pPr>
        <w:pStyle w:val="33"/>
      </w:pPr>
      <w:bookmarkStart w:id="103" w:name="_Toc48803549"/>
      <w:r>
        <w:lastRenderedPageBreak/>
        <w:t>3.3.3</w:t>
      </w:r>
      <w:r>
        <w:rPr>
          <w:rFonts w:hint="eastAsia"/>
        </w:rPr>
        <w:t>项目负责人的基本情况及项目经验</w:t>
      </w:r>
      <w:bookmarkEnd w:id="103"/>
    </w:p>
    <w:p w14:paraId="1AE4F25D" w14:textId="77777777" w:rsidR="00D6694B" w:rsidRDefault="00D6694B">
      <w:pPr>
        <w:jc w:val="center"/>
        <w:rPr>
          <w:rFonts w:ascii="Times New Roman" w:hAnsi="Times New Roman" w:cs="宋体"/>
          <w:color w:val="000000" w:themeColor="text1"/>
          <w:szCs w:val="24"/>
        </w:rPr>
      </w:pPr>
    </w:p>
    <w:tbl>
      <w:tblPr>
        <w:tblW w:w="13964" w:type="dxa"/>
        <w:tblInd w:w="28" w:type="dxa"/>
        <w:tblLayout w:type="fixed"/>
        <w:tblCellMar>
          <w:left w:w="28" w:type="dxa"/>
          <w:right w:w="28" w:type="dxa"/>
        </w:tblCellMar>
        <w:tblLook w:val="04A0" w:firstRow="1" w:lastRow="0" w:firstColumn="1" w:lastColumn="0" w:noHBand="0" w:noVBand="1"/>
      </w:tblPr>
      <w:tblGrid>
        <w:gridCol w:w="1665"/>
        <w:gridCol w:w="26"/>
        <w:gridCol w:w="2924"/>
        <w:gridCol w:w="1960"/>
        <w:gridCol w:w="1481"/>
        <w:gridCol w:w="2961"/>
        <w:gridCol w:w="2947"/>
      </w:tblGrid>
      <w:tr w:rsidR="00D6694B" w14:paraId="24A79AB4" w14:textId="77777777">
        <w:trPr>
          <w:trHeight w:val="611"/>
        </w:trPr>
        <w:tc>
          <w:tcPr>
            <w:tcW w:w="1665" w:type="dxa"/>
            <w:tcBorders>
              <w:top w:val="single" w:sz="6" w:space="0" w:color="auto"/>
              <w:left w:val="single" w:sz="6" w:space="0" w:color="auto"/>
              <w:bottom w:val="single" w:sz="6" w:space="0" w:color="auto"/>
              <w:right w:val="single" w:sz="6" w:space="0" w:color="auto"/>
            </w:tcBorders>
            <w:vAlign w:val="center"/>
          </w:tcPr>
          <w:p w14:paraId="5C3288EA" w14:textId="77777777" w:rsidR="00D6694B" w:rsidRDefault="00A5408B">
            <w:pPr>
              <w:widowControl/>
              <w:autoSpaceDE w:val="0"/>
              <w:autoSpaceDN w:val="0"/>
              <w:jc w:val="center"/>
              <w:textAlignment w:val="bottom"/>
              <w:rPr>
                <w:rFonts w:ascii="Times New Roman" w:hAnsi="Times New Roman"/>
                <w:color w:val="000000" w:themeColor="text1"/>
                <w:szCs w:val="21"/>
              </w:rPr>
            </w:pPr>
            <w:r>
              <w:rPr>
                <w:rFonts w:ascii="Times New Roman" w:hAnsi="Times New Roman" w:hint="eastAsia"/>
                <w:color w:val="000000" w:themeColor="text1"/>
                <w:szCs w:val="21"/>
              </w:rPr>
              <w:t>姓名</w:t>
            </w:r>
          </w:p>
        </w:tc>
        <w:tc>
          <w:tcPr>
            <w:tcW w:w="2950" w:type="dxa"/>
            <w:gridSpan w:val="2"/>
            <w:tcBorders>
              <w:top w:val="single" w:sz="6" w:space="0" w:color="auto"/>
              <w:left w:val="single" w:sz="6" w:space="0" w:color="auto"/>
              <w:bottom w:val="single" w:sz="6" w:space="0" w:color="auto"/>
              <w:right w:val="single" w:sz="6" w:space="0" w:color="auto"/>
            </w:tcBorders>
            <w:vAlign w:val="center"/>
          </w:tcPr>
          <w:p w14:paraId="19BB5C84" w14:textId="77777777" w:rsidR="00D6694B" w:rsidRDefault="00D6694B">
            <w:pPr>
              <w:widowControl/>
              <w:tabs>
                <w:tab w:val="left" w:pos="425"/>
                <w:tab w:val="center" w:pos="4153"/>
                <w:tab w:val="right" w:pos="8306"/>
              </w:tabs>
              <w:autoSpaceDE w:val="0"/>
              <w:autoSpaceDN w:val="0"/>
              <w:snapToGrid w:val="0"/>
              <w:jc w:val="center"/>
              <w:textAlignment w:val="bottom"/>
              <w:rPr>
                <w:rFonts w:ascii="Times New Roman" w:hAnsi="Times New Roman"/>
                <w:color w:val="000000" w:themeColor="text1"/>
                <w:szCs w:val="21"/>
              </w:rPr>
            </w:pPr>
          </w:p>
        </w:tc>
        <w:tc>
          <w:tcPr>
            <w:tcW w:w="1960" w:type="dxa"/>
            <w:tcBorders>
              <w:top w:val="single" w:sz="6" w:space="0" w:color="auto"/>
              <w:left w:val="single" w:sz="6" w:space="0" w:color="auto"/>
              <w:bottom w:val="single" w:sz="6" w:space="0" w:color="auto"/>
              <w:right w:val="single" w:sz="6" w:space="0" w:color="auto"/>
            </w:tcBorders>
            <w:vAlign w:val="center"/>
          </w:tcPr>
          <w:p w14:paraId="43D8EFD2" w14:textId="77777777" w:rsidR="00D6694B" w:rsidRDefault="00A5408B">
            <w:pPr>
              <w:widowControl/>
              <w:autoSpaceDE w:val="0"/>
              <w:autoSpaceDN w:val="0"/>
              <w:jc w:val="center"/>
              <w:textAlignment w:val="bottom"/>
              <w:rPr>
                <w:rFonts w:ascii="Times New Roman" w:hAnsi="Times New Roman"/>
                <w:color w:val="000000" w:themeColor="text1"/>
                <w:szCs w:val="21"/>
              </w:rPr>
            </w:pPr>
            <w:r>
              <w:rPr>
                <w:rFonts w:ascii="Times New Roman" w:hAnsi="Times New Roman" w:hint="eastAsia"/>
                <w:color w:val="000000" w:themeColor="text1"/>
                <w:szCs w:val="21"/>
              </w:rPr>
              <w:t>年龄</w:t>
            </w:r>
          </w:p>
        </w:tc>
        <w:tc>
          <w:tcPr>
            <w:tcW w:w="1481" w:type="dxa"/>
            <w:tcBorders>
              <w:top w:val="single" w:sz="6" w:space="0" w:color="auto"/>
              <w:left w:val="single" w:sz="6" w:space="0" w:color="auto"/>
              <w:bottom w:val="single" w:sz="6" w:space="0" w:color="auto"/>
              <w:right w:val="single" w:sz="6" w:space="0" w:color="auto"/>
            </w:tcBorders>
            <w:vAlign w:val="center"/>
          </w:tcPr>
          <w:p w14:paraId="74752A25" w14:textId="77777777" w:rsidR="00D6694B" w:rsidRDefault="00D6694B">
            <w:pPr>
              <w:widowControl/>
              <w:autoSpaceDE w:val="0"/>
              <w:autoSpaceDN w:val="0"/>
              <w:jc w:val="center"/>
              <w:textAlignment w:val="bottom"/>
              <w:rPr>
                <w:rFonts w:ascii="Times New Roman" w:hAnsi="Times New Roman"/>
                <w:color w:val="000000" w:themeColor="text1"/>
                <w:szCs w:val="21"/>
              </w:rPr>
            </w:pPr>
          </w:p>
        </w:tc>
        <w:tc>
          <w:tcPr>
            <w:tcW w:w="2961" w:type="dxa"/>
            <w:tcBorders>
              <w:top w:val="single" w:sz="6" w:space="0" w:color="auto"/>
              <w:left w:val="single" w:sz="6" w:space="0" w:color="auto"/>
              <w:bottom w:val="single" w:sz="6" w:space="0" w:color="auto"/>
              <w:right w:val="single" w:sz="6" w:space="0" w:color="auto"/>
            </w:tcBorders>
            <w:vAlign w:val="center"/>
          </w:tcPr>
          <w:p w14:paraId="4DDECBFF" w14:textId="77777777" w:rsidR="00D6694B" w:rsidRDefault="00A5408B">
            <w:pPr>
              <w:widowControl/>
              <w:autoSpaceDE w:val="0"/>
              <w:autoSpaceDN w:val="0"/>
              <w:jc w:val="center"/>
              <w:textAlignment w:val="bottom"/>
              <w:rPr>
                <w:rFonts w:ascii="Times New Roman" w:hAnsi="Times New Roman"/>
                <w:color w:val="000000" w:themeColor="text1"/>
                <w:szCs w:val="21"/>
              </w:rPr>
            </w:pPr>
            <w:r>
              <w:rPr>
                <w:rFonts w:ascii="Times New Roman" w:hAnsi="Times New Roman" w:hint="eastAsia"/>
                <w:color w:val="000000" w:themeColor="text1"/>
                <w:szCs w:val="21"/>
              </w:rPr>
              <w:t>专业</w:t>
            </w:r>
          </w:p>
        </w:tc>
        <w:tc>
          <w:tcPr>
            <w:tcW w:w="2947" w:type="dxa"/>
            <w:tcBorders>
              <w:top w:val="single" w:sz="6" w:space="0" w:color="auto"/>
              <w:left w:val="single" w:sz="6" w:space="0" w:color="auto"/>
              <w:bottom w:val="single" w:sz="6" w:space="0" w:color="auto"/>
              <w:right w:val="single" w:sz="6" w:space="0" w:color="auto"/>
            </w:tcBorders>
            <w:vAlign w:val="center"/>
          </w:tcPr>
          <w:p w14:paraId="7744C788" w14:textId="77777777" w:rsidR="00D6694B" w:rsidRDefault="00D6694B">
            <w:pPr>
              <w:widowControl/>
              <w:autoSpaceDE w:val="0"/>
              <w:autoSpaceDN w:val="0"/>
              <w:jc w:val="center"/>
              <w:textAlignment w:val="bottom"/>
              <w:rPr>
                <w:rFonts w:ascii="Times New Roman" w:hAnsi="Times New Roman"/>
                <w:color w:val="000000" w:themeColor="text1"/>
                <w:szCs w:val="21"/>
              </w:rPr>
            </w:pPr>
          </w:p>
        </w:tc>
      </w:tr>
      <w:tr w:rsidR="00D6694B" w14:paraId="50530995" w14:textId="77777777">
        <w:trPr>
          <w:trHeight w:val="611"/>
        </w:trPr>
        <w:tc>
          <w:tcPr>
            <w:tcW w:w="1665" w:type="dxa"/>
            <w:tcBorders>
              <w:top w:val="single" w:sz="6" w:space="0" w:color="auto"/>
              <w:left w:val="single" w:sz="6" w:space="0" w:color="auto"/>
              <w:bottom w:val="single" w:sz="6" w:space="0" w:color="auto"/>
              <w:right w:val="single" w:sz="6" w:space="0" w:color="auto"/>
            </w:tcBorders>
            <w:vAlign w:val="center"/>
          </w:tcPr>
          <w:p w14:paraId="4CE6AD41" w14:textId="77777777" w:rsidR="00D6694B" w:rsidRDefault="00A5408B">
            <w:pPr>
              <w:widowControl/>
              <w:autoSpaceDE w:val="0"/>
              <w:autoSpaceDN w:val="0"/>
              <w:jc w:val="center"/>
              <w:textAlignment w:val="bottom"/>
              <w:rPr>
                <w:rFonts w:ascii="Times New Roman" w:hAnsi="Times New Roman"/>
                <w:color w:val="000000" w:themeColor="text1"/>
                <w:szCs w:val="21"/>
              </w:rPr>
            </w:pPr>
            <w:r>
              <w:rPr>
                <w:rFonts w:ascii="Times New Roman" w:hAnsi="Times New Roman" w:hint="eastAsia"/>
                <w:color w:val="000000" w:themeColor="text1"/>
                <w:szCs w:val="21"/>
              </w:rPr>
              <w:t>职称</w:t>
            </w:r>
          </w:p>
        </w:tc>
        <w:tc>
          <w:tcPr>
            <w:tcW w:w="2950" w:type="dxa"/>
            <w:gridSpan w:val="2"/>
            <w:tcBorders>
              <w:top w:val="single" w:sz="6" w:space="0" w:color="auto"/>
              <w:left w:val="single" w:sz="6" w:space="0" w:color="auto"/>
              <w:bottom w:val="nil"/>
              <w:right w:val="single" w:sz="6" w:space="0" w:color="auto"/>
            </w:tcBorders>
            <w:vAlign w:val="center"/>
          </w:tcPr>
          <w:p w14:paraId="4891637D" w14:textId="77777777" w:rsidR="00D6694B" w:rsidRDefault="00D6694B">
            <w:pPr>
              <w:widowControl/>
              <w:autoSpaceDE w:val="0"/>
              <w:autoSpaceDN w:val="0"/>
              <w:jc w:val="center"/>
              <w:textAlignment w:val="bottom"/>
              <w:rPr>
                <w:rFonts w:ascii="Times New Roman" w:hAnsi="Times New Roman"/>
                <w:color w:val="000000" w:themeColor="text1"/>
                <w:szCs w:val="21"/>
              </w:rPr>
            </w:pPr>
          </w:p>
        </w:tc>
        <w:tc>
          <w:tcPr>
            <w:tcW w:w="1960" w:type="dxa"/>
            <w:tcBorders>
              <w:top w:val="single" w:sz="6" w:space="0" w:color="auto"/>
              <w:left w:val="single" w:sz="6" w:space="0" w:color="auto"/>
              <w:bottom w:val="nil"/>
              <w:right w:val="single" w:sz="6" w:space="0" w:color="auto"/>
            </w:tcBorders>
            <w:vAlign w:val="center"/>
          </w:tcPr>
          <w:p w14:paraId="0CA29A30" w14:textId="77777777" w:rsidR="00D6694B" w:rsidRDefault="00A5408B">
            <w:pPr>
              <w:widowControl/>
              <w:autoSpaceDE w:val="0"/>
              <w:autoSpaceDN w:val="0"/>
              <w:jc w:val="center"/>
              <w:textAlignment w:val="bottom"/>
              <w:rPr>
                <w:rFonts w:ascii="Times New Roman" w:hAnsi="Times New Roman"/>
                <w:color w:val="000000" w:themeColor="text1"/>
                <w:szCs w:val="21"/>
              </w:rPr>
            </w:pPr>
            <w:r>
              <w:rPr>
                <w:rFonts w:ascii="Times New Roman" w:hAnsi="Times New Roman" w:hint="eastAsia"/>
                <w:color w:val="000000" w:themeColor="text1"/>
                <w:szCs w:val="21"/>
              </w:rPr>
              <w:t>职务</w:t>
            </w:r>
          </w:p>
        </w:tc>
        <w:tc>
          <w:tcPr>
            <w:tcW w:w="1481" w:type="dxa"/>
            <w:tcBorders>
              <w:top w:val="single" w:sz="6" w:space="0" w:color="auto"/>
              <w:left w:val="single" w:sz="6" w:space="0" w:color="auto"/>
              <w:bottom w:val="nil"/>
              <w:right w:val="single" w:sz="6" w:space="0" w:color="auto"/>
            </w:tcBorders>
            <w:vAlign w:val="center"/>
          </w:tcPr>
          <w:p w14:paraId="5501ECDE" w14:textId="77777777" w:rsidR="00D6694B" w:rsidRDefault="00D6694B">
            <w:pPr>
              <w:widowControl/>
              <w:autoSpaceDE w:val="0"/>
              <w:autoSpaceDN w:val="0"/>
              <w:jc w:val="center"/>
              <w:textAlignment w:val="bottom"/>
              <w:rPr>
                <w:rFonts w:ascii="Times New Roman" w:hAnsi="Times New Roman"/>
                <w:color w:val="000000" w:themeColor="text1"/>
                <w:szCs w:val="21"/>
              </w:rPr>
            </w:pPr>
          </w:p>
        </w:tc>
        <w:tc>
          <w:tcPr>
            <w:tcW w:w="2961" w:type="dxa"/>
            <w:tcBorders>
              <w:top w:val="single" w:sz="6" w:space="0" w:color="auto"/>
              <w:left w:val="single" w:sz="6" w:space="0" w:color="auto"/>
              <w:bottom w:val="nil"/>
              <w:right w:val="single" w:sz="6" w:space="0" w:color="auto"/>
            </w:tcBorders>
            <w:vAlign w:val="center"/>
          </w:tcPr>
          <w:p w14:paraId="45E8DACA" w14:textId="77777777" w:rsidR="00D6694B" w:rsidRDefault="00A5408B">
            <w:pPr>
              <w:widowControl/>
              <w:autoSpaceDE w:val="0"/>
              <w:autoSpaceDN w:val="0"/>
              <w:jc w:val="center"/>
              <w:textAlignment w:val="bottom"/>
              <w:rPr>
                <w:rFonts w:ascii="Times New Roman" w:hAnsi="Times New Roman"/>
                <w:color w:val="000000" w:themeColor="text1"/>
                <w:szCs w:val="21"/>
              </w:rPr>
            </w:pPr>
            <w:r>
              <w:rPr>
                <w:rFonts w:ascii="Times New Roman" w:hAnsi="Times New Roman" w:hint="eastAsia"/>
                <w:color w:val="000000" w:themeColor="text1"/>
                <w:szCs w:val="21"/>
              </w:rPr>
              <w:t>学历</w:t>
            </w:r>
          </w:p>
        </w:tc>
        <w:tc>
          <w:tcPr>
            <w:tcW w:w="2947" w:type="dxa"/>
            <w:tcBorders>
              <w:top w:val="single" w:sz="6" w:space="0" w:color="auto"/>
              <w:left w:val="single" w:sz="6" w:space="0" w:color="auto"/>
              <w:bottom w:val="nil"/>
              <w:right w:val="single" w:sz="6" w:space="0" w:color="auto"/>
            </w:tcBorders>
            <w:vAlign w:val="center"/>
          </w:tcPr>
          <w:p w14:paraId="111E3E91" w14:textId="77777777" w:rsidR="00D6694B" w:rsidRDefault="00D6694B">
            <w:pPr>
              <w:widowControl/>
              <w:autoSpaceDE w:val="0"/>
              <w:autoSpaceDN w:val="0"/>
              <w:jc w:val="center"/>
              <w:textAlignment w:val="bottom"/>
              <w:rPr>
                <w:rFonts w:ascii="Times New Roman" w:hAnsi="Times New Roman"/>
                <w:color w:val="000000" w:themeColor="text1"/>
                <w:szCs w:val="21"/>
              </w:rPr>
            </w:pPr>
          </w:p>
        </w:tc>
      </w:tr>
      <w:tr w:rsidR="00D6694B" w14:paraId="75F1125A" w14:textId="77777777">
        <w:trPr>
          <w:trHeight w:val="611"/>
        </w:trPr>
        <w:tc>
          <w:tcPr>
            <w:tcW w:w="1665" w:type="dxa"/>
            <w:tcBorders>
              <w:top w:val="single" w:sz="6" w:space="0" w:color="auto"/>
              <w:left w:val="single" w:sz="6" w:space="0" w:color="auto"/>
              <w:bottom w:val="nil"/>
              <w:right w:val="single" w:sz="6" w:space="0" w:color="auto"/>
            </w:tcBorders>
            <w:vAlign w:val="center"/>
          </w:tcPr>
          <w:p w14:paraId="1CA368DB" w14:textId="77777777" w:rsidR="00D6694B" w:rsidRDefault="00A5408B">
            <w:pPr>
              <w:widowControl/>
              <w:autoSpaceDE w:val="0"/>
              <w:autoSpaceDN w:val="0"/>
              <w:jc w:val="center"/>
              <w:textAlignment w:val="bottom"/>
              <w:rPr>
                <w:rFonts w:ascii="Times New Roman" w:hAnsi="Times New Roman"/>
                <w:color w:val="000000" w:themeColor="text1"/>
                <w:szCs w:val="21"/>
              </w:rPr>
            </w:pPr>
            <w:r>
              <w:rPr>
                <w:rFonts w:ascii="Times New Roman" w:hAnsi="Times New Roman" w:hint="eastAsia"/>
                <w:color w:val="000000" w:themeColor="text1"/>
                <w:szCs w:val="21"/>
              </w:rPr>
              <w:t>毕业学校</w:t>
            </w:r>
          </w:p>
        </w:tc>
        <w:tc>
          <w:tcPr>
            <w:tcW w:w="12299" w:type="dxa"/>
            <w:gridSpan w:val="6"/>
            <w:tcBorders>
              <w:top w:val="single" w:sz="6" w:space="0" w:color="auto"/>
              <w:left w:val="single" w:sz="6" w:space="0" w:color="auto"/>
              <w:bottom w:val="nil"/>
              <w:right w:val="single" w:sz="6" w:space="0" w:color="auto"/>
            </w:tcBorders>
            <w:vAlign w:val="center"/>
          </w:tcPr>
          <w:p w14:paraId="43FA573A" w14:textId="77777777" w:rsidR="00D6694B" w:rsidRDefault="00A5408B">
            <w:pPr>
              <w:widowControl/>
              <w:autoSpaceDE w:val="0"/>
              <w:autoSpaceDN w:val="0"/>
              <w:textAlignment w:val="bottom"/>
              <w:rPr>
                <w:rFonts w:ascii="Times New Roman" w:hAnsi="Times New Roman"/>
                <w:color w:val="000000" w:themeColor="text1"/>
                <w:szCs w:val="21"/>
              </w:rPr>
            </w:pPr>
            <w:r>
              <w:rPr>
                <w:rFonts w:ascii="Times New Roman" w:hAnsi="Times New Roman" w:hint="eastAsia"/>
                <w:color w:val="000000" w:themeColor="text1"/>
                <w:szCs w:val="21"/>
              </w:rPr>
              <w:t>年月毕业于学校系</w:t>
            </w:r>
            <w:r>
              <w:rPr>
                <w:rFonts w:ascii="Times New Roman" w:hAnsi="Times New Roman"/>
                <w:color w:val="000000" w:themeColor="text1"/>
                <w:szCs w:val="21"/>
              </w:rPr>
              <w:t>(</w:t>
            </w:r>
            <w:r>
              <w:rPr>
                <w:rFonts w:ascii="Times New Roman" w:hAnsi="Times New Roman" w:hint="eastAsia"/>
                <w:color w:val="000000" w:themeColor="text1"/>
                <w:szCs w:val="21"/>
              </w:rPr>
              <w:t>科</w:t>
            </w:r>
            <w:r>
              <w:rPr>
                <w:rFonts w:ascii="Times New Roman" w:hAnsi="Times New Roman"/>
                <w:color w:val="000000" w:themeColor="text1"/>
                <w:szCs w:val="21"/>
              </w:rPr>
              <w:t>)</w:t>
            </w:r>
            <w:r>
              <w:rPr>
                <w:rFonts w:ascii="Times New Roman" w:hAnsi="Times New Roman" w:hint="eastAsia"/>
                <w:color w:val="000000" w:themeColor="text1"/>
                <w:szCs w:val="21"/>
              </w:rPr>
              <w:t>，学制</w:t>
            </w:r>
            <w:r>
              <w:rPr>
                <w:rFonts w:ascii="Times New Roman" w:hAnsi="Times New Roman"/>
                <w:color w:val="000000" w:themeColor="text1"/>
                <w:szCs w:val="21"/>
              </w:rPr>
              <w:t xml:space="preserve">  </w:t>
            </w:r>
            <w:r>
              <w:rPr>
                <w:rFonts w:ascii="Times New Roman" w:hAnsi="Times New Roman" w:hint="eastAsia"/>
                <w:color w:val="000000" w:themeColor="text1"/>
                <w:szCs w:val="21"/>
              </w:rPr>
              <w:t>年。</w:t>
            </w:r>
          </w:p>
        </w:tc>
      </w:tr>
      <w:tr w:rsidR="00D6694B" w14:paraId="45DB4355" w14:textId="77777777">
        <w:trPr>
          <w:trHeight w:val="611"/>
        </w:trPr>
        <w:tc>
          <w:tcPr>
            <w:tcW w:w="1665" w:type="dxa"/>
            <w:tcBorders>
              <w:top w:val="single" w:sz="6" w:space="0" w:color="auto"/>
              <w:left w:val="single" w:sz="6" w:space="0" w:color="auto"/>
              <w:bottom w:val="single" w:sz="6" w:space="0" w:color="auto"/>
              <w:right w:val="single" w:sz="6" w:space="0" w:color="auto"/>
            </w:tcBorders>
            <w:vAlign w:val="center"/>
          </w:tcPr>
          <w:p w14:paraId="3C59EF12" w14:textId="77777777" w:rsidR="00D6694B" w:rsidRDefault="00A5408B">
            <w:pPr>
              <w:widowControl/>
              <w:autoSpaceDE w:val="0"/>
              <w:autoSpaceDN w:val="0"/>
              <w:jc w:val="center"/>
              <w:textAlignment w:val="bottom"/>
              <w:rPr>
                <w:rFonts w:ascii="Times New Roman" w:hAnsi="Times New Roman"/>
                <w:color w:val="000000" w:themeColor="text1"/>
                <w:szCs w:val="21"/>
              </w:rPr>
            </w:pPr>
            <w:r>
              <w:rPr>
                <w:rFonts w:ascii="Times New Roman" w:hAnsi="Times New Roman" w:hint="eastAsia"/>
                <w:color w:val="000000" w:themeColor="text1"/>
                <w:szCs w:val="21"/>
              </w:rPr>
              <w:t>资质证书</w:t>
            </w:r>
          </w:p>
        </w:tc>
        <w:tc>
          <w:tcPr>
            <w:tcW w:w="6391" w:type="dxa"/>
            <w:gridSpan w:val="4"/>
            <w:tcBorders>
              <w:top w:val="single" w:sz="6" w:space="0" w:color="auto"/>
              <w:left w:val="single" w:sz="6" w:space="0" w:color="auto"/>
              <w:bottom w:val="single" w:sz="6" w:space="0" w:color="auto"/>
              <w:right w:val="single" w:sz="6" w:space="0" w:color="auto"/>
            </w:tcBorders>
            <w:vAlign w:val="center"/>
          </w:tcPr>
          <w:p w14:paraId="6135606D" w14:textId="77777777" w:rsidR="00D6694B" w:rsidRDefault="00D6694B">
            <w:pPr>
              <w:widowControl/>
              <w:autoSpaceDE w:val="0"/>
              <w:autoSpaceDN w:val="0"/>
              <w:textAlignment w:val="bottom"/>
              <w:rPr>
                <w:rFonts w:ascii="Times New Roman" w:hAnsi="Times New Roman"/>
                <w:color w:val="000000" w:themeColor="text1"/>
                <w:szCs w:val="21"/>
              </w:rPr>
            </w:pPr>
          </w:p>
        </w:tc>
        <w:tc>
          <w:tcPr>
            <w:tcW w:w="2961" w:type="dxa"/>
            <w:tcBorders>
              <w:top w:val="single" w:sz="6" w:space="0" w:color="auto"/>
              <w:left w:val="single" w:sz="6" w:space="0" w:color="auto"/>
              <w:bottom w:val="single" w:sz="6" w:space="0" w:color="auto"/>
              <w:right w:val="single" w:sz="6" w:space="0" w:color="auto"/>
            </w:tcBorders>
            <w:vAlign w:val="center"/>
          </w:tcPr>
          <w:p w14:paraId="57C11C19" w14:textId="77777777" w:rsidR="00D6694B" w:rsidRDefault="00A5408B">
            <w:pPr>
              <w:widowControl/>
              <w:autoSpaceDE w:val="0"/>
              <w:autoSpaceDN w:val="0"/>
              <w:jc w:val="center"/>
              <w:textAlignment w:val="bottom"/>
              <w:rPr>
                <w:rFonts w:ascii="Times New Roman" w:hAnsi="Times New Roman"/>
                <w:color w:val="000000" w:themeColor="text1"/>
                <w:szCs w:val="21"/>
              </w:rPr>
            </w:pPr>
            <w:r>
              <w:rPr>
                <w:rFonts w:ascii="Times New Roman" w:hAnsi="Times New Roman" w:hint="eastAsia"/>
                <w:color w:val="000000" w:themeColor="text1"/>
                <w:szCs w:val="21"/>
              </w:rPr>
              <w:t>工作年限</w:t>
            </w:r>
          </w:p>
        </w:tc>
        <w:tc>
          <w:tcPr>
            <w:tcW w:w="2947" w:type="dxa"/>
            <w:tcBorders>
              <w:top w:val="single" w:sz="6" w:space="0" w:color="auto"/>
              <w:left w:val="single" w:sz="6" w:space="0" w:color="auto"/>
              <w:bottom w:val="single" w:sz="6" w:space="0" w:color="auto"/>
              <w:right w:val="single" w:sz="6" w:space="0" w:color="auto"/>
            </w:tcBorders>
            <w:vAlign w:val="center"/>
          </w:tcPr>
          <w:p w14:paraId="265FD781" w14:textId="77777777" w:rsidR="00D6694B" w:rsidRDefault="00D6694B">
            <w:pPr>
              <w:widowControl/>
              <w:autoSpaceDE w:val="0"/>
              <w:autoSpaceDN w:val="0"/>
              <w:jc w:val="center"/>
              <w:textAlignment w:val="bottom"/>
              <w:rPr>
                <w:rFonts w:ascii="Times New Roman" w:hAnsi="Times New Roman"/>
                <w:color w:val="000000" w:themeColor="text1"/>
                <w:szCs w:val="21"/>
              </w:rPr>
            </w:pPr>
          </w:p>
        </w:tc>
      </w:tr>
      <w:tr w:rsidR="00D6694B" w14:paraId="1C0FAAE2" w14:textId="77777777">
        <w:trPr>
          <w:trHeight w:val="611"/>
        </w:trPr>
        <w:tc>
          <w:tcPr>
            <w:tcW w:w="13964" w:type="dxa"/>
            <w:gridSpan w:val="7"/>
            <w:tcBorders>
              <w:top w:val="nil"/>
              <w:left w:val="single" w:sz="6" w:space="0" w:color="auto"/>
              <w:bottom w:val="single" w:sz="6" w:space="0" w:color="auto"/>
              <w:right w:val="single" w:sz="6" w:space="0" w:color="auto"/>
            </w:tcBorders>
            <w:vAlign w:val="center"/>
          </w:tcPr>
          <w:p w14:paraId="07B2FB0F" w14:textId="3AB40883" w:rsidR="00D6694B" w:rsidRDefault="00A5408B">
            <w:pPr>
              <w:widowControl/>
              <w:autoSpaceDE w:val="0"/>
              <w:autoSpaceDN w:val="0"/>
              <w:jc w:val="left"/>
              <w:textAlignment w:val="bottom"/>
              <w:rPr>
                <w:rFonts w:hAnsi="宋体"/>
                <w:szCs w:val="21"/>
              </w:rPr>
            </w:pPr>
            <w:r>
              <w:rPr>
                <w:rFonts w:hAnsi="宋体" w:hint="eastAsia"/>
                <w:szCs w:val="21"/>
              </w:rPr>
              <w:t>作为项目负责人或项目技术负责人近</w:t>
            </w:r>
            <w:r w:rsidR="00C025A5">
              <w:rPr>
                <w:rFonts w:hAnsi="宋体"/>
                <w:szCs w:val="21"/>
              </w:rPr>
              <w:t>3</w:t>
            </w:r>
            <w:r>
              <w:rPr>
                <w:rFonts w:hAnsi="宋体" w:hint="eastAsia"/>
                <w:szCs w:val="21"/>
              </w:rPr>
              <w:t>年主持的公路路网运行监控、应急协调处置类项目、智慧高速类</w:t>
            </w:r>
            <w:r>
              <w:rPr>
                <w:rFonts w:hint="eastAsia"/>
                <w:szCs w:val="21"/>
              </w:rPr>
              <w:t>（须含软件开发和数据工程）</w:t>
            </w:r>
            <w:r>
              <w:rPr>
                <w:rFonts w:hAnsi="宋体" w:hint="eastAsia"/>
                <w:szCs w:val="21"/>
              </w:rPr>
              <w:t>相关项目</w:t>
            </w:r>
          </w:p>
          <w:p w14:paraId="7856267E" w14:textId="1567A6EC" w:rsidR="00D6694B" w:rsidRDefault="00A5408B">
            <w:pPr>
              <w:widowControl/>
              <w:autoSpaceDE w:val="0"/>
              <w:autoSpaceDN w:val="0"/>
              <w:jc w:val="left"/>
              <w:textAlignment w:val="bottom"/>
              <w:rPr>
                <w:rFonts w:ascii="Times New Roman" w:hAnsi="Times New Roman" w:cs="宋体"/>
                <w:color w:val="000000" w:themeColor="text1"/>
                <w:szCs w:val="24"/>
              </w:rPr>
            </w:pPr>
            <w:r>
              <w:rPr>
                <w:rFonts w:ascii="Times New Roman" w:hAnsi="Times New Roman" w:cs="宋体" w:hint="eastAsia"/>
                <w:color w:val="000000" w:themeColor="text1"/>
                <w:szCs w:val="24"/>
              </w:rPr>
              <w:t>近</w:t>
            </w:r>
            <w:r w:rsidR="00C025A5">
              <w:rPr>
                <w:rFonts w:ascii="Times New Roman" w:hAnsi="Times New Roman" w:cs="宋体"/>
                <w:color w:val="000000" w:themeColor="text1"/>
                <w:szCs w:val="24"/>
              </w:rPr>
              <w:t>3</w:t>
            </w:r>
            <w:r>
              <w:rPr>
                <w:rFonts w:ascii="Times New Roman" w:hAnsi="Times New Roman" w:cs="宋体" w:hint="eastAsia"/>
                <w:color w:val="000000" w:themeColor="text1"/>
                <w:szCs w:val="24"/>
              </w:rPr>
              <w:t>年指</w:t>
            </w:r>
            <w:r>
              <w:rPr>
                <w:rFonts w:ascii="Times New Roman" w:hAnsi="Times New Roman" w:cs="宋体"/>
                <w:color w:val="000000" w:themeColor="text1"/>
                <w:szCs w:val="24"/>
              </w:rPr>
              <w:t>201</w:t>
            </w:r>
            <w:r w:rsidR="00C025A5">
              <w:rPr>
                <w:rFonts w:ascii="Times New Roman" w:hAnsi="Times New Roman" w:cs="宋体"/>
                <w:color w:val="000000" w:themeColor="text1"/>
                <w:szCs w:val="24"/>
              </w:rPr>
              <w:t>7</w:t>
            </w:r>
            <w:r>
              <w:rPr>
                <w:rFonts w:ascii="Times New Roman" w:hAnsi="Times New Roman" w:cs="宋体" w:hint="eastAsia"/>
                <w:color w:val="000000" w:themeColor="text1"/>
                <w:szCs w:val="24"/>
              </w:rPr>
              <w:t>年</w:t>
            </w:r>
            <w:r>
              <w:rPr>
                <w:rFonts w:ascii="Times New Roman" w:hAnsi="Times New Roman" w:cs="宋体"/>
                <w:color w:val="000000" w:themeColor="text1"/>
                <w:szCs w:val="24"/>
              </w:rPr>
              <w:t>1</w:t>
            </w:r>
            <w:r>
              <w:rPr>
                <w:rFonts w:ascii="Times New Roman" w:hAnsi="Times New Roman" w:cs="宋体" w:hint="eastAsia"/>
                <w:color w:val="000000" w:themeColor="text1"/>
                <w:szCs w:val="24"/>
              </w:rPr>
              <w:t>月</w:t>
            </w:r>
            <w:r>
              <w:rPr>
                <w:rFonts w:ascii="Times New Roman" w:hAnsi="Times New Roman" w:cs="宋体"/>
                <w:color w:val="000000" w:themeColor="text1"/>
                <w:szCs w:val="24"/>
              </w:rPr>
              <w:t>1</w:t>
            </w:r>
            <w:r>
              <w:rPr>
                <w:rFonts w:ascii="Times New Roman" w:hAnsi="Times New Roman" w:cs="宋体" w:hint="eastAsia"/>
                <w:color w:val="000000" w:themeColor="text1"/>
                <w:szCs w:val="24"/>
              </w:rPr>
              <w:t>日至本招标项目公告发布之日</w:t>
            </w:r>
            <w:r>
              <w:rPr>
                <w:rFonts w:ascii="Times New Roman" w:hAnsi="Times New Roman" w:cs="宋体" w:hint="eastAsia"/>
                <w:b/>
                <w:color w:val="000000" w:themeColor="text1"/>
                <w:szCs w:val="24"/>
              </w:rPr>
              <w:t>（所列项目数不超过</w:t>
            </w:r>
            <w:r>
              <w:rPr>
                <w:rFonts w:ascii="Times New Roman" w:hAnsi="Times New Roman" w:cs="宋体"/>
                <w:b/>
                <w:color w:val="000000" w:themeColor="text1"/>
                <w:szCs w:val="24"/>
              </w:rPr>
              <w:t>10</w:t>
            </w:r>
            <w:r>
              <w:rPr>
                <w:rFonts w:ascii="Times New Roman" w:hAnsi="Times New Roman" w:cs="宋体" w:hint="eastAsia"/>
                <w:b/>
                <w:color w:val="000000" w:themeColor="text1"/>
                <w:szCs w:val="24"/>
              </w:rPr>
              <w:t>个。）</w:t>
            </w:r>
            <w:r w:rsidR="008A2430">
              <w:rPr>
                <w:rFonts w:hint="eastAsia"/>
                <w:szCs w:val="21"/>
              </w:rPr>
              <w:t>项目业绩中</w:t>
            </w:r>
            <w:r w:rsidR="008A2430" w:rsidRPr="007630BF">
              <w:rPr>
                <w:rFonts w:hint="eastAsia"/>
                <w:szCs w:val="21"/>
              </w:rPr>
              <w:t>高速公路机电类、公安交管类项目除外</w:t>
            </w:r>
          </w:p>
        </w:tc>
      </w:tr>
      <w:tr w:rsidR="00D6694B" w14:paraId="641B9010" w14:textId="77777777">
        <w:trPr>
          <w:trHeight w:val="611"/>
        </w:trPr>
        <w:tc>
          <w:tcPr>
            <w:tcW w:w="1691" w:type="dxa"/>
            <w:gridSpan w:val="2"/>
            <w:tcBorders>
              <w:top w:val="single" w:sz="6" w:space="0" w:color="auto"/>
              <w:left w:val="single" w:sz="6" w:space="0" w:color="auto"/>
              <w:bottom w:val="nil"/>
              <w:right w:val="single" w:sz="6" w:space="0" w:color="auto"/>
            </w:tcBorders>
            <w:vAlign w:val="center"/>
          </w:tcPr>
          <w:p w14:paraId="201B645D" w14:textId="77777777" w:rsidR="00D6694B" w:rsidRDefault="00A5408B">
            <w:pPr>
              <w:widowControl/>
              <w:autoSpaceDE w:val="0"/>
              <w:autoSpaceDN w:val="0"/>
              <w:jc w:val="center"/>
              <w:textAlignment w:val="bottom"/>
              <w:rPr>
                <w:rFonts w:ascii="Times New Roman" w:hAnsi="Times New Roman"/>
                <w:color w:val="000000" w:themeColor="text1"/>
                <w:szCs w:val="21"/>
              </w:rPr>
            </w:pPr>
            <w:r>
              <w:rPr>
                <w:rFonts w:ascii="Times New Roman" w:hAnsi="Times New Roman" w:hint="eastAsia"/>
                <w:color w:val="000000" w:themeColor="text1"/>
                <w:szCs w:val="21"/>
              </w:rPr>
              <w:t>序号</w:t>
            </w:r>
          </w:p>
        </w:tc>
        <w:tc>
          <w:tcPr>
            <w:tcW w:w="6365" w:type="dxa"/>
            <w:gridSpan w:val="3"/>
            <w:tcBorders>
              <w:top w:val="single" w:sz="6" w:space="0" w:color="auto"/>
              <w:left w:val="single" w:sz="6" w:space="0" w:color="auto"/>
              <w:bottom w:val="nil"/>
              <w:right w:val="single" w:sz="6" w:space="0" w:color="auto"/>
            </w:tcBorders>
            <w:vAlign w:val="center"/>
          </w:tcPr>
          <w:p w14:paraId="55E60978" w14:textId="77777777" w:rsidR="00D6694B" w:rsidRDefault="00A5408B">
            <w:pPr>
              <w:widowControl/>
              <w:autoSpaceDE w:val="0"/>
              <w:autoSpaceDN w:val="0"/>
              <w:jc w:val="center"/>
              <w:textAlignment w:val="bottom"/>
              <w:rPr>
                <w:rFonts w:ascii="Times New Roman" w:hAnsi="Times New Roman"/>
                <w:color w:val="000000" w:themeColor="text1"/>
                <w:szCs w:val="21"/>
              </w:rPr>
            </w:pPr>
            <w:r>
              <w:rPr>
                <w:rFonts w:ascii="Times New Roman" w:hAnsi="Times New Roman" w:hint="eastAsia"/>
                <w:color w:val="000000" w:themeColor="text1"/>
                <w:szCs w:val="21"/>
              </w:rPr>
              <w:t>项目名称</w:t>
            </w:r>
          </w:p>
        </w:tc>
        <w:tc>
          <w:tcPr>
            <w:tcW w:w="2961" w:type="dxa"/>
            <w:tcBorders>
              <w:top w:val="single" w:sz="6" w:space="0" w:color="auto"/>
              <w:left w:val="single" w:sz="6" w:space="0" w:color="auto"/>
              <w:bottom w:val="nil"/>
              <w:right w:val="single" w:sz="6" w:space="0" w:color="auto"/>
            </w:tcBorders>
            <w:vAlign w:val="center"/>
          </w:tcPr>
          <w:p w14:paraId="75061795" w14:textId="77777777" w:rsidR="00D6694B" w:rsidRDefault="00A5408B">
            <w:pPr>
              <w:widowControl/>
              <w:autoSpaceDE w:val="0"/>
              <w:autoSpaceDN w:val="0"/>
              <w:jc w:val="center"/>
              <w:textAlignment w:val="bottom"/>
              <w:rPr>
                <w:rFonts w:ascii="Times New Roman" w:hAnsi="Times New Roman"/>
                <w:color w:val="000000" w:themeColor="text1"/>
                <w:szCs w:val="21"/>
              </w:rPr>
            </w:pPr>
            <w:r>
              <w:rPr>
                <w:rFonts w:ascii="Times New Roman" w:hAnsi="Times New Roman" w:hint="eastAsia"/>
                <w:color w:val="000000" w:themeColor="text1"/>
                <w:szCs w:val="21"/>
              </w:rPr>
              <w:t>项目价格（万元）</w:t>
            </w:r>
          </w:p>
        </w:tc>
        <w:tc>
          <w:tcPr>
            <w:tcW w:w="2947" w:type="dxa"/>
            <w:tcBorders>
              <w:top w:val="single" w:sz="6" w:space="0" w:color="auto"/>
              <w:left w:val="single" w:sz="6" w:space="0" w:color="auto"/>
              <w:bottom w:val="nil"/>
              <w:right w:val="single" w:sz="6" w:space="0" w:color="auto"/>
            </w:tcBorders>
            <w:vAlign w:val="center"/>
          </w:tcPr>
          <w:p w14:paraId="05C3AAEA" w14:textId="77777777" w:rsidR="00D6694B" w:rsidRDefault="00A5408B">
            <w:pPr>
              <w:widowControl/>
              <w:pBdr>
                <w:top w:val="none" w:sz="0" w:space="1" w:color="auto"/>
                <w:left w:val="none" w:sz="0" w:space="4" w:color="auto"/>
                <w:right w:val="none" w:sz="0" w:space="4" w:color="auto"/>
              </w:pBdr>
              <w:autoSpaceDE w:val="0"/>
              <w:autoSpaceDN w:val="0"/>
              <w:jc w:val="center"/>
              <w:textAlignment w:val="bottom"/>
              <w:rPr>
                <w:rFonts w:ascii="Times New Roman" w:hAnsi="Times New Roman"/>
                <w:color w:val="000000" w:themeColor="text1"/>
                <w:szCs w:val="21"/>
              </w:rPr>
            </w:pPr>
            <w:r>
              <w:rPr>
                <w:rFonts w:ascii="Times New Roman" w:hAnsi="Times New Roman" w:hint="eastAsia"/>
                <w:color w:val="000000" w:themeColor="text1"/>
                <w:szCs w:val="21"/>
              </w:rPr>
              <w:t>完成初验</w:t>
            </w:r>
            <w:r>
              <w:rPr>
                <w:rFonts w:ascii="Times New Roman" w:hAnsi="Times New Roman"/>
                <w:color w:val="000000" w:themeColor="text1"/>
                <w:szCs w:val="21"/>
              </w:rPr>
              <w:t>/</w:t>
            </w:r>
            <w:r>
              <w:rPr>
                <w:rFonts w:ascii="Times New Roman" w:hAnsi="Times New Roman" w:hint="eastAsia"/>
                <w:color w:val="000000" w:themeColor="text1"/>
                <w:szCs w:val="21"/>
              </w:rPr>
              <w:t>竣工验收</w:t>
            </w:r>
          </w:p>
          <w:p w14:paraId="3E80892E" w14:textId="77777777" w:rsidR="00D6694B" w:rsidRDefault="00A5408B">
            <w:pPr>
              <w:widowControl/>
              <w:pBdr>
                <w:top w:val="none" w:sz="0" w:space="1" w:color="auto"/>
                <w:left w:val="none" w:sz="0" w:space="4" w:color="auto"/>
                <w:right w:val="none" w:sz="0" w:space="4" w:color="auto"/>
              </w:pBdr>
              <w:autoSpaceDE w:val="0"/>
              <w:autoSpaceDN w:val="0"/>
              <w:jc w:val="center"/>
              <w:textAlignment w:val="bottom"/>
              <w:rPr>
                <w:rFonts w:ascii="Times New Roman" w:hAnsi="Times New Roman"/>
                <w:color w:val="000000" w:themeColor="text1"/>
                <w:szCs w:val="21"/>
              </w:rPr>
            </w:pPr>
            <w:r>
              <w:rPr>
                <w:rFonts w:ascii="Times New Roman" w:hAnsi="Times New Roman" w:hint="eastAsia"/>
                <w:color w:val="000000" w:themeColor="text1"/>
                <w:szCs w:val="21"/>
              </w:rPr>
              <w:t>完成时间</w:t>
            </w:r>
          </w:p>
        </w:tc>
      </w:tr>
      <w:tr w:rsidR="00D6694B" w14:paraId="30FBF011" w14:textId="77777777">
        <w:trPr>
          <w:trHeight w:val="611"/>
        </w:trPr>
        <w:tc>
          <w:tcPr>
            <w:tcW w:w="1691" w:type="dxa"/>
            <w:gridSpan w:val="2"/>
            <w:tcBorders>
              <w:top w:val="single" w:sz="6" w:space="0" w:color="auto"/>
              <w:left w:val="single" w:sz="6" w:space="0" w:color="auto"/>
              <w:bottom w:val="single" w:sz="6" w:space="0" w:color="auto"/>
              <w:right w:val="single" w:sz="6" w:space="0" w:color="auto"/>
            </w:tcBorders>
            <w:vAlign w:val="center"/>
          </w:tcPr>
          <w:p w14:paraId="1072944D" w14:textId="77777777" w:rsidR="00D6694B" w:rsidRDefault="00D6694B">
            <w:pPr>
              <w:widowControl/>
              <w:autoSpaceDE w:val="0"/>
              <w:autoSpaceDN w:val="0"/>
              <w:jc w:val="center"/>
              <w:textAlignment w:val="bottom"/>
              <w:rPr>
                <w:rFonts w:ascii="Times New Roman" w:hAnsi="Times New Roman"/>
                <w:color w:val="000000" w:themeColor="text1"/>
                <w:szCs w:val="21"/>
              </w:rPr>
            </w:pPr>
          </w:p>
        </w:tc>
        <w:tc>
          <w:tcPr>
            <w:tcW w:w="6365" w:type="dxa"/>
            <w:gridSpan w:val="3"/>
            <w:tcBorders>
              <w:top w:val="single" w:sz="6" w:space="0" w:color="auto"/>
              <w:left w:val="single" w:sz="6" w:space="0" w:color="auto"/>
              <w:bottom w:val="single" w:sz="6" w:space="0" w:color="auto"/>
              <w:right w:val="single" w:sz="6" w:space="0" w:color="auto"/>
            </w:tcBorders>
            <w:vAlign w:val="center"/>
          </w:tcPr>
          <w:p w14:paraId="16B00353" w14:textId="77777777" w:rsidR="00D6694B" w:rsidRDefault="00D6694B">
            <w:pPr>
              <w:widowControl/>
              <w:autoSpaceDE w:val="0"/>
              <w:autoSpaceDN w:val="0"/>
              <w:textAlignment w:val="bottom"/>
              <w:rPr>
                <w:rFonts w:ascii="Times New Roman" w:hAnsi="Times New Roman"/>
                <w:color w:val="000000" w:themeColor="text1"/>
                <w:szCs w:val="21"/>
              </w:rPr>
            </w:pPr>
          </w:p>
        </w:tc>
        <w:tc>
          <w:tcPr>
            <w:tcW w:w="2961" w:type="dxa"/>
            <w:tcBorders>
              <w:top w:val="single" w:sz="6" w:space="0" w:color="auto"/>
              <w:left w:val="single" w:sz="6" w:space="0" w:color="auto"/>
              <w:bottom w:val="single" w:sz="6" w:space="0" w:color="auto"/>
              <w:right w:val="single" w:sz="6" w:space="0" w:color="auto"/>
            </w:tcBorders>
            <w:vAlign w:val="center"/>
          </w:tcPr>
          <w:p w14:paraId="797C4736" w14:textId="77777777" w:rsidR="00D6694B" w:rsidRDefault="00D6694B">
            <w:pPr>
              <w:widowControl/>
              <w:autoSpaceDE w:val="0"/>
              <w:autoSpaceDN w:val="0"/>
              <w:jc w:val="center"/>
              <w:textAlignment w:val="bottom"/>
              <w:rPr>
                <w:rFonts w:ascii="Times New Roman" w:hAnsi="Times New Roman"/>
                <w:color w:val="000000" w:themeColor="text1"/>
                <w:szCs w:val="21"/>
              </w:rPr>
            </w:pPr>
          </w:p>
        </w:tc>
        <w:tc>
          <w:tcPr>
            <w:tcW w:w="2947" w:type="dxa"/>
            <w:tcBorders>
              <w:top w:val="single" w:sz="6" w:space="0" w:color="auto"/>
              <w:left w:val="single" w:sz="6" w:space="0" w:color="auto"/>
              <w:bottom w:val="single" w:sz="6" w:space="0" w:color="auto"/>
              <w:right w:val="single" w:sz="6" w:space="0" w:color="auto"/>
            </w:tcBorders>
            <w:vAlign w:val="center"/>
          </w:tcPr>
          <w:p w14:paraId="2FC4EE6F" w14:textId="77777777" w:rsidR="00D6694B" w:rsidRDefault="00D6694B">
            <w:pPr>
              <w:widowControl/>
              <w:autoSpaceDE w:val="0"/>
              <w:autoSpaceDN w:val="0"/>
              <w:textAlignment w:val="bottom"/>
              <w:rPr>
                <w:rFonts w:ascii="Times New Roman" w:hAnsi="Times New Roman"/>
                <w:color w:val="000000" w:themeColor="text1"/>
                <w:szCs w:val="21"/>
              </w:rPr>
            </w:pPr>
          </w:p>
        </w:tc>
      </w:tr>
      <w:tr w:rsidR="00D6694B" w14:paraId="13CEAC83" w14:textId="77777777">
        <w:trPr>
          <w:trHeight w:val="611"/>
        </w:trPr>
        <w:tc>
          <w:tcPr>
            <w:tcW w:w="1691" w:type="dxa"/>
            <w:gridSpan w:val="2"/>
            <w:tcBorders>
              <w:top w:val="single" w:sz="6" w:space="0" w:color="auto"/>
              <w:left w:val="single" w:sz="6" w:space="0" w:color="auto"/>
              <w:bottom w:val="single" w:sz="6" w:space="0" w:color="auto"/>
              <w:right w:val="single" w:sz="6" w:space="0" w:color="auto"/>
            </w:tcBorders>
            <w:vAlign w:val="center"/>
          </w:tcPr>
          <w:p w14:paraId="4C358A8D" w14:textId="77777777" w:rsidR="00D6694B" w:rsidRDefault="00D6694B">
            <w:pPr>
              <w:widowControl/>
              <w:autoSpaceDE w:val="0"/>
              <w:autoSpaceDN w:val="0"/>
              <w:jc w:val="center"/>
              <w:textAlignment w:val="bottom"/>
              <w:rPr>
                <w:rFonts w:ascii="Times New Roman" w:hAnsi="Times New Roman"/>
                <w:color w:val="000000" w:themeColor="text1"/>
                <w:szCs w:val="21"/>
              </w:rPr>
            </w:pPr>
          </w:p>
        </w:tc>
        <w:tc>
          <w:tcPr>
            <w:tcW w:w="6365" w:type="dxa"/>
            <w:gridSpan w:val="3"/>
            <w:tcBorders>
              <w:top w:val="single" w:sz="6" w:space="0" w:color="auto"/>
              <w:left w:val="single" w:sz="6" w:space="0" w:color="auto"/>
              <w:bottom w:val="single" w:sz="6" w:space="0" w:color="auto"/>
              <w:right w:val="single" w:sz="6" w:space="0" w:color="auto"/>
            </w:tcBorders>
            <w:vAlign w:val="center"/>
          </w:tcPr>
          <w:p w14:paraId="3D111CEA" w14:textId="77777777" w:rsidR="00D6694B" w:rsidRDefault="00D6694B">
            <w:pPr>
              <w:widowControl/>
              <w:autoSpaceDE w:val="0"/>
              <w:autoSpaceDN w:val="0"/>
              <w:textAlignment w:val="bottom"/>
              <w:rPr>
                <w:rFonts w:ascii="Times New Roman" w:hAnsi="Times New Roman"/>
                <w:color w:val="000000" w:themeColor="text1"/>
                <w:szCs w:val="21"/>
              </w:rPr>
            </w:pPr>
          </w:p>
        </w:tc>
        <w:tc>
          <w:tcPr>
            <w:tcW w:w="2961" w:type="dxa"/>
            <w:tcBorders>
              <w:top w:val="single" w:sz="6" w:space="0" w:color="auto"/>
              <w:left w:val="single" w:sz="6" w:space="0" w:color="auto"/>
              <w:bottom w:val="single" w:sz="6" w:space="0" w:color="auto"/>
              <w:right w:val="single" w:sz="6" w:space="0" w:color="auto"/>
            </w:tcBorders>
            <w:vAlign w:val="center"/>
          </w:tcPr>
          <w:p w14:paraId="548F00BE" w14:textId="77777777" w:rsidR="00D6694B" w:rsidRDefault="00D6694B">
            <w:pPr>
              <w:widowControl/>
              <w:autoSpaceDE w:val="0"/>
              <w:autoSpaceDN w:val="0"/>
              <w:jc w:val="center"/>
              <w:textAlignment w:val="bottom"/>
              <w:rPr>
                <w:rFonts w:ascii="Times New Roman" w:hAnsi="Times New Roman"/>
                <w:color w:val="000000" w:themeColor="text1"/>
                <w:szCs w:val="21"/>
              </w:rPr>
            </w:pPr>
          </w:p>
        </w:tc>
        <w:tc>
          <w:tcPr>
            <w:tcW w:w="2947" w:type="dxa"/>
            <w:tcBorders>
              <w:top w:val="single" w:sz="6" w:space="0" w:color="auto"/>
              <w:left w:val="single" w:sz="6" w:space="0" w:color="auto"/>
              <w:bottom w:val="single" w:sz="6" w:space="0" w:color="auto"/>
              <w:right w:val="single" w:sz="6" w:space="0" w:color="auto"/>
            </w:tcBorders>
            <w:vAlign w:val="center"/>
          </w:tcPr>
          <w:p w14:paraId="0D1C5AA9" w14:textId="77777777" w:rsidR="00D6694B" w:rsidRDefault="00D6694B">
            <w:pPr>
              <w:widowControl/>
              <w:autoSpaceDE w:val="0"/>
              <w:autoSpaceDN w:val="0"/>
              <w:textAlignment w:val="bottom"/>
              <w:rPr>
                <w:rFonts w:ascii="Times New Roman" w:hAnsi="Times New Roman"/>
                <w:color w:val="000000" w:themeColor="text1"/>
                <w:szCs w:val="21"/>
              </w:rPr>
            </w:pPr>
          </w:p>
        </w:tc>
      </w:tr>
    </w:tbl>
    <w:p w14:paraId="7ABCCA05" w14:textId="77777777" w:rsidR="00D6694B" w:rsidRDefault="00A5408B">
      <w:pPr>
        <w:spacing w:beforeLines="50" w:before="120" w:afterLines="50" w:after="120" w:line="360" w:lineRule="auto"/>
        <w:rPr>
          <w:rFonts w:ascii="Times New Roman" w:hAnsi="Times New Roman" w:cs="宋体"/>
          <w:color w:val="000000" w:themeColor="text1"/>
          <w:sz w:val="18"/>
          <w:szCs w:val="18"/>
        </w:rPr>
      </w:pPr>
      <w:r>
        <w:rPr>
          <w:rFonts w:ascii="Times New Roman" w:hAnsi="Times New Roman" w:cs="宋体" w:hint="eastAsia"/>
          <w:color w:val="000000" w:themeColor="text1"/>
          <w:sz w:val="18"/>
          <w:szCs w:val="18"/>
        </w:rPr>
        <w:t>投标人：</w:t>
      </w:r>
      <w:r>
        <w:rPr>
          <w:rFonts w:ascii="Times New Roman" w:hAnsi="Times New Roman" w:cs="宋体"/>
          <w:color w:val="000000" w:themeColor="text1"/>
          <w:sz w:val="18"/>
          <w:szCs w:val="18"/>
        </w:rPr>
        <w:t xml:space="preserve">                                                      </w:t>
      </w:r>
      <w:r>
        <w:rPr>
          <w:rFonts w:ascii="Times New Roman" w:hAnsi="Times New Roman" w:cs="宋体" w:hint="eastAsia"/>
          <w:color w:val="000000" w:themeColor="text1"/>
          <w:sz w:val="18"/>
          <w:szCs w:val="18"/>
        </w:rPr>
        <w:t>盖章：</w:t>
      </w:r>
      <w:r>
        <w:rPr>
          <w:rFonts w:ascii="Times New Roman" w:hAnsi="Times New Roman" w:cs="宋体"/>
          <w:color w:val="000000" w:themeColor="text1"/>
          <w:sz w:val="18"/>
          <w:szCs w:val="18"/>
        </w:rPr>
        <w:t xml:space="preserve">                                                           </w:t>
      </w:r>
      <w:r>
        <w:rPr>
          <w:rFonts w:ascii="Times New Roman" w:hAnsi="Times New Roman" w:cs="宋体" w:hint="eastAsia"/>
          <w:color w:val="000000" w:themeColor="text1"/>
          <w:sz w:val="18"/>
          <w:szCs w:val="18"/>
        </w:rPr>
        <w:t>日期：</w:t>
      </w:r>
    </w:p>
    <w:p w14:paraId="379F1701" w14:textId="68C59021" w:rsidR="00D6694B" w:rsidRDefault="00A5408B">
      <w:pPr>
        <w:spacing w:line="360" w:lineRule="auto"/>
        <w:rPr>
          <w:rFonts w:ascii="Times New Roman" w:hAnsi="Times New Roman"/>
          <w:sz w:val="18"/>
          <w:szCs w:val="18"/>
        </w:rPr>
      </w:pPr>
      <w:r>
        <w:rPr>
          <w:rFonts w:ascii="Times New Roman" w:hAnsi="Times New Roman" w:cs="宋体" w:hint="eastAsia"/>
          <w:b/>
          <w:bCs/>
          <w:color w:val="000000" w:themeColor="text1"/>
          <w:sz w:val="18"/>
          <w:szCs w:val="18"/>
        </w:rPr>
        <w:t>注：</w:t>
      </w:r>
      <w:r>
        <w:rPr>
          <w:rFonts w:ascii="Times New Roman" w:hAnsi="Times New Roman" w:cs="宋体" w:hint="eastAsia"/>
          <w:color w:val="000000" w:themeColor="text1"/>
          <w:sz w:val="18"/>
          <w:szCs w:val="18"/>
        </w:rPr>
        <w:t>①</w:t>
      </w:r>
      <w:r>
        <w:rPr>
          <w:rFonts w:ascii="Times New Roman" w:hAnsi="Times New Roman" w:hint="eastAsia"/>
          <w:sz w:val="18"/>
          <w:szCs w:val="18"/>
        </w:rPr>
        <w:t>提供</w:t>
      </w:r>
      <w:r w:rsidR="003C4D3D">
        <w:rPr>
          <w:rFonts w:ascii="Times New Roman" w:hAnsi="Times New Roman" w:hint="eastAsia"/>
          <w:sz w:val="18"/>
          <w:szCs w:val="18"/>
        </w:rPr>
        <w:t>项目负责人履历</w:t>
      </w:r>
      <w:r>
        <w:rPr>
          <w:rFonts w:ascii="Times New Roman" w:hAnsi="Times New Roman" w:hint="eastAsia"/>
          <w:sz w:val="18"/>
          <w:szCs w:val="18"/>
        </w:rPr>
        <w:t>、身份证、学历证书、职称证、注册资格证书（如有）、社保证明（</w:t>
      </w:r>
      <w:r w:rsidR="002554EB" w:rsidRPr="002554EB">
        <w:rPr>
          <w:rFonts w:ascii="Times New Roman" w:hAnsi="Times New Roman" w:hint="eastAsia"/>
          <w:sz w:val="18"/>
          <w:szCs w:val="18"/>
        </w:rPr>
        <w:t>或由投标人出具的担保证明</w:t>
      </w:r>
      <w:r>
        <w:rPr>
          <w:rFonts w:ascii="Times New Roman" w:hAnsi="Times New Roman" w:hint="eastAsia"/>
          <w:sz w:val="18"/>
          <w:szCs w:val="18"/>
        </w:rPr>
        <w:t>）</w:t>
      </w:r>
    </w:p>
    <w:p w14:paraId="6D425E7F" w14:textId="01C97A36" w:rsidR="00D6694B" w:rsidRDefault="00A5408B">
      <w:pPr>
        <w:spacing w:line="360" w:lineRule="auto"/>
        <w:ind w:firstLineChars="200" w:firstLine="36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 2 \* GB3 </w:instrText>
      </w:r>
      <w:r>
        <w:rPr>
          <w:rFonts w:ascii="Times New Roman" w:hAnsi="Times New Roman"/>
          <w:sz w:val="18"/>
          <w:szCs w:val="18"/>
        </w:rPr>
        <w:fldChar w:fldCharType="separate"/>
      </w:r>
      <w:r>
        <w:rPr>
          <w:rFonts w:ascii="Times New Roman" w:hAnsi="Times New Roman" w:hint="eastAsia"/>
          <w:sz w:val="18"/>
          <w:szCs w:val="18"/>
        </w:rPr>
        <w:t>②</w:t>
      </w:r>
      <w:r>
        <w:rPr>
          <w:rFonts w:ascii="Times New Roman" w:hAnsi="Times New Roman"/>
          <w:sz w:val="18"/>
          <w:szCs w:val="18"/>
        </w:rPr>
        <w:fldChar w:fldCharType="end"/>
      </w:r>
      <w:r>
        <w:rPr>
          <w:rFonts w:ascii="Times New Roman" w:hAnsi="Times New Roman" w:hint="eastAsia"/>
          <w:sz w:val="18"/>
          <w:szCs w:val="18"/>
        </w:rPr>
        <w:t>投标人对项目负责个人履历、资质出具的证明（能反映人员姓名、工作岗位、工作年限等，工作年限</w:t>
      </w:r>
      <w:r w:rsidR="002554EB">
        <w:rPr>
          <w:rFonts w:ascii="Times New Roman" w:hAnsi="Times New Roman" w:hint="eastAsia"/>
          <w:sz w:val="18"/>
          <w:szCs w:val="18"/>
        </w:rPr>
        <w:t>以</w:t>
      </w:r>
      <w:r w:rsidR="006924FF">
        <w:rPr>
          <w:rFonts w:ascii="Times New Roman" w:hAnsi="Times New Roman" w:hint="eastAsia"/>
          <w:sz w:val="18"/>
          <w:szCs w:val="18"/>
        </w:rPr>
        <w:t>拟委任人员的</w:t>
      </w:r>
      <w:r>
        <w:rPr>
          <w:rFonts w:ascii="Times New Roman" w:hAnsi="Times New Roman" w:hint="eastAsia"/>
          <w:sz w:val="18"/>
          <w:szCs w:val="18"/>
        </w:rPr>
        <w:t>毕业证书取得时间为准。）</w:t>
      </w:r>
    </w:p>
    <w:p w14:paraId="263025E0" w14:textId="77777777" w:rsidR="00D6694B" w:rsidRDefault="00A5408B">
      <w:pPr>
        <w:spacing w:line="360" w:lineRule="auto"/>
        <w:ind w:firstLineChars="200" w:firstLine="360"/>
        <w:rPr>
          <w:rFonts w:ascii="Times New Roman" w:hAnsi="Times New Roman" w:cs="宋体"/>
          <w:color w:val="000000" w:themeColor="text1"/>
          <w:sz w:val="18"/>
          <w:szCs w:val="18"/>
        </w:rPr>
      </w:pPr>
      <w:r>
        <w:rPr>
          <w:rFonts w:ascii="宋体" w:hAnsi="宋体" w:cs="宋体" w:hint="eastAsia"/>
          <w:color w:val="000000" w:themeColor="text1"/>
          <w:sz w:val="18"/>
          <w:szCs w:val="18"/>
        </w:rPr>
        <w:t>③</w:t>
      </w:r>
      <w:r>
        <w:rPr>
          <w:rFonts w:ascii="Times New Roman" w:hAnsi="Times New Roman" w:cs="宋体" w:hint="eastAsia"/>
          <w:color w:val="000000" w:themeColor="text1"/>
          <w:sz w:val="18"/>
          <w:szCs w:val="18"/>
        </w:rPr>
        <w:t>项目负责人业绩证明须提供项目甲方出具的证明材料或有明确写明项目负责人的合同或能证明其为该项目的项目负责人的其它材料的扫描件。</w:t>
      </w:r>
    </w:p>
    <w:p w14:paraId="2029C00B" w14:textId="32AE8F43" w:rsidR="00D6694B" w:rsidRDefault="00A5408B">
      <w:pPr>
        <w:spacing w:line="360" w:lineRule="auto"/>
        <w:ind w:firstLineChars="200" w:firstLine="360"/>
        <w:rPr>
          <w:rFonts w:ascii="Times New Roman" w:hAnsi="Times New Roman" w:cs="宋体"/>
          <w:color w:val="000000" w:themeColor="text1"/>
          <w:sz w:val="18"/>
          <w:szCs w:val="18"/>
        </w:rPr>
      </w:pPr>
      <w:r>
        <w:rPr>
          <w:rFonts w:ascii="宋体" w:hAnsi="宋体" w:cs="宋体" w:hint="eastAsia"/>
          <w:color w:val="000000" w:themeColor="text1"/>
          <w:sz w:val="18"/>
          <w:szCs w:val="18"/>
        </w:rPr>
        <w:t>④</w:t>
      </w:r>
      <w:r>
        <w:rPr>
          <w:rFonts w:ascii="Times New Roman" w:hAnsi="Times New Roman" w:cs="宋体" w:hint="eastAsia"/>
          <w:color w:val="000000" w:themeColor="text1"/>
          <w:sz w:val="18"/>
          <w:szCs w:val="18"/>
        </w:rPr>
        <w:t>提供中标通知书及项目合同首页、</w:t>
      </w:r>
      <w:r w:rsidR="00A2591E" w:rsidRPr="00A2591E">
        <w:rPr>
          <w:rFonts w:ascii="Times New Roman" w:hAnsi="Times New Roman" w:cs="宋体" w:hint="eastAsia"/>
          <w:color w:val="000000" w:themeColor="text1"/>
          <w:sz w:val="18"/>
          <w:szCs w:val="18"/>
        </w:rPr>
        <w:t>产品清单所在页、签字盖章页等</w:t>
      </w:r>
      <w:r w:rsidR="00A2591E">
        <w:rPr>
          <w:rFonts w:ascii="Times New Roman" w:hAnsi="Times New Roman" w:cs="宋体" w:hint="eastAsia"/>
          <w:color w:val="000000" w:themeColor="text1"/>
          <w:sz w:val="18"/>
          <w:szCs w:val="18"/>
        </w:rPr>
        <w:t>证明材料</w:t>
      </w:r>
      <w:r>
        <w:rPr>
          <w:rFonts w:ascii="Times New Roman" w:hAnsi="Times New Roman" w:cs="宋体" w:hint="eastAsia"/>
          <w:color w:val="000000" w:themeColor="text1"/>
          <w:sz w:val="18"/>
          <w:szCs w:val="18"/>
        </w:rPr>
        <w:t>；同一个项目不同时间段的合同扫描件请做好归结哪一个项目的标记。</w:t>
      </w:r>
    </w:p>
    <w:p w14:paraId="4A844D9E" w14:textId="569ADB18" w:rsidR="00A2591E" w:rsidRPr="00A2591E" w:rsidRDefault="00A5408B" w:rsidP="00A2591E">
      <w:pPr>
        <w:spacing w:line="360" w:lineRule="auto"/>
        <w:ind w:firstLineChars="200" w:firstLine="360"/>
        <w:rPr>
          <w:rFonts w:ascii="Times New Roman" w:hAnsi="Times New Roman"/>
          <w:sz w:val="18"/>
          <w:szCs w:val="18"/>
        </w:rPr>
      </w:pPr>
      <w:r>
        <w:rPr>
          <w:rFonts w:ascii="宋体" w:hAnsi="宋体" w:cs="宋体" w:hint="eastAsia"/>
          <w:color w:val="000000" w:themeColor="text1"/>
          <w:sz w:val="18"/>
          <w:szCs w:val="18"/>
        </w:rPr>
        <w:t>⑤</w:t>
      </w:r>
      <w:r>
        <w:rPr>
          <w:rFonts w:ascii="Times New Roman" w:hAnsi="Times New Roman" w:cs="宋体" w:hint="eastAsia"/>
          <w:color w:val="000000" w:themeColor="text1"/>
          <w:sz w:val="18"/>
          <w:szCs w:val="18"/>
        </w:rPr>
        <w:t>投标人可参照上述表格格式自行扩展设计。</w:t>
      </w:r>
    </w:p>
    <w:p w14:paraId="66E4882B" w14:textId="183D6DF3" w:rsidR="00D6694B" w:rsidRDefault="00A5408B">
      <w:pPr>
        <w:pStyle w:val="33"/>
      </w:pPr>
      <w:r>
        <w:rPr>
          <w:rFonts w:ascii="Calibri" w:hAnsi="Calibri"/>
          <w:color w:val="000000" w:themeColor="text1"/>
          <w:sz w:val="32"/>
          <w:szCs w:val="32"/>
        </w:rPr>
        <w:br w:type="page"/>
      </w:r>
      <w:bookmarkStart w:id="104" w:name="_Toc48803550"/>
      <w:r>
        <w:lastRenderedPageBreak/>
        <w:t>3.3.4</w:t>
      </w:r>
      <w:r>
        <w:rPr>
          <w:rFonts w:hint="eastAsia"/>
        </w:rPr>
        <w:t>项目组人员概况</w:t>
      </w:r>
      <w:r w:rsidR="0083620C">
        <w:rPr>
          <w:rFonts w:hint="eastAsia"/>
        </w:rPr>
        <w:t>（项目负责人除外）</w:t>
      </w:r>
      <w:bookmarkEnd w:id="104"/>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709"/>
        <w:gridCol w:w="1017"/>
        <w:gridCol w:w="885"/>
        <w:gridCol w:w="863"/>
        <w:gridCol w:w="1841"/>
        <w:gridCol w:w="1954"/>
        <w:gridCol w:w="3433"/>
        <w:gridCol w:w="1254"/>
        <w:gridCol w:w="1394"/>
      </w:tblGrid>
      <w:tr w:rsidR="00D6694B" w14:paraId="44DAFFE3" w14:textId="77777777">
        <w:trPr>
          <w:trHeight w:val="386"/>
          <w:jc w:val="center"/>
        </w:trPr>
        <w:tc>
          <w:tcPr>
            <w:tcW w:w="155" w:type="pct"/>
            <w:vMerge w:val="restart"/>
            <w:vAlign w:val="center"/>
          </w:tcPr>
          <w:p w14:paraId="6848B482" w14:textId="77777777" w:rsidR="00D6694B" w:rsidRDefault="00D6694B">
            <w:pPr>
              <w:spacing w:line="360" w:lineRule="auto"/>
              <w:rPr>
                <w:rFonts w:ascii="Times New Roman" w:hAnsi="Times New Roman" w:cs="Arial"/>
                <w:b/>
                <w:color w:val="000000" w:themeColor="text1"/>
                <w:szCs w:val="21"/>
              </w:rPr>
            </w:pPr>
          </w:p>
          <w:p w14:paraId="4841C5BA" w14:textId="77777777" w:rsidR="00D6694B" w:rsidRDefault="00A5408B">
            <w:pPr>
              <w:spacing w:line="360" w:lineRule="auto"/>
              <w:jc w:val="center"/>
              <w:rPr>
                <w:rFonts w:ascii="Times New Roman" w:hAnsi="Times New Roman" w:cs="Arial"/>
                <w:b/>
                <w:color w:val="000000" w:themeColor="text1"/>
                <w:szCs w:val="21"/>
              </w:rPr>
            </w:pPr>
            <w:r>
              <w:rPr>
                <w:rFonts w:ascii="Times New Roman" w:hAnsi="Times New Roman" w:cs="Arial" w:hint="eastAsia"/>
                <w:b/>
                <w:color w:val="000000" w:themeColor="text1"/>
                <w:szCs w:val="21"/>
              </w:rPr>
              <w:t>项</w:t>
            </w:r>
          </w:p>
          <w:p w14:paraId="1E4B5CFE" w14:textId="77777777" w:rsidR="00D6694B" w:rsidRDefault="00A5408B">
            <w:pPr>
              <w:spacing w:line="360" w:lineRule="auto"/>
              <w:jc w:val="center"/>
              <w:rPr>
                <w:rFonts w:ascii="Times New Roman" w:hAnsi="Times New Roman" w:cs="Arial"/>
                <w:b/>
                <w:color w:val="000000" w:themeColor="text1"/>
                <w:szCs w:val="21"/>
              </w:rPr>
            </w:pPr>
            <w:r>
              <w:rPr>
                <w:rFonts w:ascii="Times New Roman" w:hAnsi="Times New Roman" w:cs="Arial" w:hint="eastAsia"/>
                <w:b/>
                <w:color w:val="000000" w:themeColor="text1"/>
                <w:szCs w:val="21"/>
              </w:rPr>
              <w:t>目</w:t>
            </w:r>
          </w:p>
          <w:p w14:paraId="4C3B4FBE" w14:textId="77777777" w:rsidR="00D6694B" w:rsidRDefault="00A5408B">
            <w:pPr>
              <w:spacing w:line="360" w:lineRule="auto"/>
              <w:jc w:val="center"/>
              <w:rPr>
                <w:rFonts w:ascii="Times New Roman" w:hAnsi="Times New Roman" w:cs="Arial"/>
                <w:b/>
                <w:color w:val="000000" w:themeColor="text1"/>
                <w:szCs w:val="21"/>
              </w:rPr>
            </w:pPr>
            <w:r>
              <w:rPr>
                <w:rFonts w:ascii="Times New Roman" w:hAnsi="Times New Roman" w:cs="Arial" w:hint="eastAsia"/>
                <w:b/>
                <w:color w:val="000000" w:themeColor="text1"/>
                <w:szCs w:val="21"/>
              </w:rPr>
              <w:t>组人</w:t>
            </w:r>
          </w:p>
          <w:p w14:paraId="1A6F1334" w14:textId="77777777" w:rsidR="00D6694B" w:rsidRDefault="00A5408B">
            <w:pPr>
              <w:spacing w:line="360" w:lineRule="auto"/>
              <w:jc w:val="center"/>
              <w:rPr>
                <w:rFonts w:ascii="Times New Roman" w:hAnsi="Times New Roman" w:cs="Arial"/>
                <w:b/>
                <w:color w:val="000000" w:themeColor="text1"/>
                <w:szCs w:val="21"/>
              </w:rPr>
            </w:pPr>
            <w:r>
              <w:rPr>
                <w:rFonts w:ascii="Times New Roman" w:hAnsi="Times New Roman" w:cs="Arial" w:hint="eastAsia"/>
                <w:b/>
                <w:color w:val="000000" w:themeColor="text1"/>
                <w:szCs w:val="21"/>
              </w:rPr>
              <w:t>员</w:t>
            </w:r>
          </w:p>
          <w:p w14:paraId="324069F0" w14:textId="77777777" w:rsidR="00D6694B" w:rsidRDefault="00A5408B">
            <w:pPr>
              <w:spacing w:line="360" w:lineRule="auto"/>
              <w:jc w:val="center"/>
              <w:rPr>
                <w:rFonts w:ascii="Times New Roman" w:hAnsi="Times New Roman" w:cs="Arial"/>
                <w:b/>
                <w:color w:val="000000" w:themeColor="text1"/>
                <w:szCs w:val="21"/>
              </w:rPr>
            </w:pPr>
            <w:r>
              <w:rPr>
                <w:rFonts w:ascii="Times New Roman" w:hAnsi="Times New Roman" w:cs="Arial" w:hint="eastAsia"/>
                <w:b/>
                <w:color w:val="000000" w:themeColor="text1"/>
                <w:szCs w:val="21"/>
              </w:rPr>
              <w:t>概</w:t>
            </w:r>
          </w:p>
          <w:p w14:paraId="6C2CF0EE" w14:textId="77777777" w:rsidR="00D6694B" w:rsidRDefault="00A5408B">
            <w:pPr>
              <w:spacing w:line="360" w:lineRule="auto"/>
              <w:jc w:val="center"/>
              <w:rPr>
                <w:rFonts w:ascii="Times New Roman" w:hAnsi="Times New Roman" w:cs="Arial"/>
                <w:b/>
                <w:color w:val="000000" w:themeColor="text1"/>
                <w:szCs w:val="21"/>
              </w:rPr>
            </w:pPr>
            <w:r>
              <w:rPr>
                <w:rFonts w:ascii="Times New Roman" w:hAnsi="Times New Roman" w:cs="Arial" w:hint="eastAsia"/>
                <w:b/>
                <w:color w:val="000000" w:themeColor="text1"/>
                <w:szCs w:val="21"/>
              </w:rPr>
              <w:t>况</w:t>
            </w:r>
          </w:p>
          <w:p w14:paraId="1323C503" w14:textId="77777777" w:rsidR="00D6694B" w:rsidRDefault="00A5408B">
            <w:pPr>
              <w:spacing w:line="360" w:lineRule="auto"/>
              <w:jc w:val="center"/>
              <w:rPr>
                <w:rFonts w:ascii="Times New Roman" w:hAnsi="Times New Roman" w:cs="Arial"/>
                <w:b/>
                <w:color w:val="000000" w:themeColor="text1"/>
                <w:szCs w:val="21"/>
              </w:rPr>
            </w:pPr>
            <w:r>
              <w:rPr>
                <w:rFonts w:ascii="Times New Roman" w:hAnsi="Times New Roman" w:cs="Arial" w:hint="eastAsia"/>
                <w:b/>
                <w:color w:val="000000" w:themeColor="text1"/>
                <w:szCs w:val="21"/>
              </w:rPr>
              <w:t>表</w:t>
            </w:r>
          </w:p>
        </w:tc>
        <w:tc>
          <w:tcPr>
            <w:tcW w:w="257" w:type="pct"/>
            <w:vMerge w:val="restart"/>
            <w:vAlign w:val="center"/>
          </w:tcPr>
          <w:p w14:paraId="5E49C2F4" w14:textId="77777777" w:rsidR="00D6694B" w:rsidRDefault="00A5408B">
            <w:pPr>
              <w:spacing w:line="360" w:lineRule="auto"/>
              <w:jc w:val="center"/>
              <w:rPr>
                <w:rFonts w:ascii="Times New Roman" w:hAnsi="Times New Roman" w:cs="Arial"/>
                <w:b/>
                <w:color w:val="000000" w:themeColor="text1"/>
                <w:szCs w:val="21"/>
              </w:rPr>
            </w:pPr>
            <w:r>
              <w:rPr>
                <w:rFonts w:ascii="Times New Roman" w:hAnsi="Times New Roman" w:cs="Arial" w:hint="eastAsia"/>
                <w:b/>
                <w:color w:val="000000" w:themeColor="text1"/>
                <w:szCs w:val="21"/>
              </w:rPr>
              <w:t>序号</w:t>
            </w:r>
          </w:p>
        </w:tc>
        <w:tc>
          <w:tcPr>
            <w:tcW w:w="369" w:type="pct"/>
            <w:vMerge w:val="restart"/>
            <w:vAlign w:val="center"/>
          </w:tcPr>
          <w:p w14:paraId="4EC8F3B1" w14:textId="77777777" w:rsidR="00D6694B" w:rsidRDefault="00A5408B">
            <w:pPr>
              <w:spacing w:line="360" w:lineRule="auto"/>
              <w:jc w:val="center"/>
              <w:rPr>
                <w:rFonts w:ascii="Times New Roman" w:hAnsi="Times New Roman" w:cs="Arial"/>
                <w:b/>
                <w:color w:val="000000" w:themeColor="text1"/>
                <w:szCs w:val="21"/>
              </w:rPr>
            </w:pPr>
            <w:r>
              <w:rPr>
                <w:rFonts w:ascii="Times New Roman" w:hAnsi="Times New Roman" w:cs="Arial" w:hint="eastAsia"/>
                <w:b/>
                <w:color w:val="000000" w:themeColor="text1"/>
                <w:szCs w:val="21"/>
              </w:rPr>
              <w:t>姓</w:t>
            </w:r>
            <w:r>
              <w:rPr>
                <w:rFonts w:ascii="Times New Roman" w:hAnsi="Times New Roman" w:cs="Arial"/>
                <w:b/>
                <w:color w:val="000000" w:themeColor="text1"/>
                <w:szCs w:val="21"/>
              </w:rPr>
              <w:t xml:space="preserve">  </w:t>
            </w:r>
            <w:r>
              <w:rPr>
                <w:rFonts w:ascii="Times New Roman" w:hAnsi="Times New Roman" w:cs="Arial" w:hint="eastAsia"/>
                <w:b/>
                <w:color w:val="000000" w:themeColor="text1"/>
                <w:szCs w:val="21"/>
              </w:rPr>
              <w:t>名</w:t>
            </w:r>
          </w:p>
        </w:tc>
        <w:tc>
          <w:tcPr>
            <w:tcW w:w="321" w:type="pct"/>
            <w:vMerge w:val="restart"/>
            <w:vAlign w:val="center"/>
          </w:tcPr>
          <w:p w14:paraId="0E399A1B" w14:textId="77777777" w:rsidR="00D6694B" w:rsidRDefault="00A5408B">
            <w:pPr>
              <w:spacing w:line="360" w:lineRule="auto"/>
              <w:jc w:val="center"/>
              <w:rPr>
                <w:rFonts w:ascii="Times New Roman" w:hAnsi="Times New Roman" w:cs="Arial"/>
                <w:b/>
                <w:color w:val="000000" w:themeColor="text1"/>
                <w:szCs w:val="21"/>
              </w:rPr>
            </w:pPr>
            <w:r>
              <w:rPr>
                <w:rFonts w:ascii="Times New Roman" w:hAnsi="Times New Roman" w:cs="Arial" w:hint="eastAsia"/>
                <w:b/>
                <w:color w:val="000000" w:themeColor="text1"/>
                <w:szCs w:val="21"/>
              </w:rPr>
              <w:t>职</w:t>
            </w:r>
            <w:r>
              <w:rPr>
                <w:rFonts w:ascii="Times New Roman" w:hAnsi="Times New Roman" w:cs="Arial"/>
                <w:b/>
                <w:color w:val="000000" w:themeColor="text1"/>
                <w:szCs w:val="21"/>
              </w:rPr>
              <w:t xml:space="preserve">  </w:t>
            </w:r>
            <w:r>
              <w:rPr>
                <w:rFonts w:ascii="Times New Roman" w:hAnsi="Times New Roman" w:cs="Arial" w:hint="eastAsia"/>
                <w:b/>
                <w:color w:val="000000" w:themeColor="text1"/>
                <w:szCs w:val="21"/>
              </w:rPr>
              <w:t>务</w:t>
            </w:r>
          </w:p>
        </w:tc>
        <w:tc>
          <w:tcPr>
            <w:tcW w:w="313" w:type="pct"/>
            <w:vMerge w:val="restart"/>
            <w:vAlign w:val="center"/>
          </w:tcPr>
          <w:p w14:paraId="52D9B840" w14:textId="77777777" w:rsidR="00D6694B" w:rsidRDefault="00A5408B">
            <w:pPr>
              <w:spacing w:line="360" w:lineRule="auto"/>
              <w:jc w:val="center"/>
              <w:rPr>
                <w:rFonts w:ascii="Times New Roman" w:hAnsi="Times New Roman" w:cs="Arial"/>
                <w:b/>
                <w:color w:val="000000" w:themeColor="text1"/>
                <w:szCs w:val="21"/>
              </w:rPr>
            </w:pPr>
            <w:r>
              <w:rPr>
                <w:rFonts w:ascii="Times New Roman" w:hAnsi="Times New Roman" w:cs="Arial" w:hint="eastAsia"/>
                <w:b/>
                <w:color w:val="000000" w:themeColor="text1"/>
                <w:szCs w:val="21"/>
              </w:rPr>
              <w:t>学</w:t>
            </w:r>
            <w:r>
              <w:rPr>
                <w:rFonts w:ascii="Times New Roman" w:hAnsi="Times New Roman" w:cs="Arial"/>
                <w:b/>
                <w:color w:val="000000" w:themeColor="text1"/>
                <w:szCs w:val="21"/>
              </w:rPr>
              <w:t xml:space="preserve">  </w:t>
            </w:r>
            <w:r>
              <w:rPr>
                <w:rFonts w:ascii="Times New Roman" w:hAnsi="Times New Roman" w:cs="Arial" w:hint="eastAsia"/>
                <w:b/>
                <w:color w:val="000000" w:themeColor="text1"/>
                <w:szCs w:val="21"/>
              </w:rPr>
              <w:t>历</w:t>
            </w:r>
          </w:p>
        </w:tc>
        <w:tc>
          <w:tcPr>
            <w:tcW w:w="668" w:type="pct"/>
            <w:vMerge w:val="restart"/>
            <w:vAlign w:val="center"/>
          </w:tcPr>
          <w:p w14:paraId="057E632B" w14:textId="77777777" w:rsidR="00D6694B" w:rsidRDefault="00A5408B">
            <w:pPr>
              <w:spacing w:line="360" w:lineRule="auto"/>
              <w:jc w:val="center"/>
              <w:rPr>
                <w:rFonts w:ascii="Times New Roman" w:hAnsi="Times New Roman" w:cs="Arial"/>
                <w:b/>
                <w:color w:val="000000" w:themeColor="text1"/>
                <w:szCs w:val="21"/>
              </w:rPr>
            </w:pPr>
            <w:r>
              <w:rPr>
                <w:rFonts w:ascii="Times New Roman" w:hAnsi="Times New Roman" w:cs="Arial" w:hint="eastAsia"/>
                <w:b/>
                <w:color w:val="000000" w:themeColor="text1"/>
                <w:szCs w:val="21"/>
              </w:rPr>
              <w:t>工作年限</w:t>
            </w:r>
          </w:p>
        </w:tc>
        <w:tc>
          <w:tcPr>
            <w:tcW w:w="709" w:type="pct"/>
            <w:vMerge w:val="restart"/>
            <w:vAlign w:val="center"/>
          </w:tcPr>
          <w:p w14:paraId="5CAF1C05" w14:textId="77777777" w:rsidR="00D6694B" w:rsidRDefault="00A5408B">
            <w:pPr>
              <w:spacing w:line="360" w:lineRule="auto"/>
              <w:jc w:val="center"/>
              <w:rPr>
                <w:rFonts w:ascii="Times New Roman" w:hAnsi="Times New Roman" w:cs="Arial"/>
                <w:b/>
                <w:color w:val="000000" w:themeColor="text1"/>
                <w:szCs w:val="21"/>
              </w:rPr>
            </w:pPr>
            <w:r>
              <w:rPr>
                <w:rFonts w:ascii="Times New Roman" w:hAnsi="Times New Roman" w:cs="Arial" w:hint="eastAsia"/>
                <w:b/>
                <w:color w:val="000000" w:themeColor="text1"/>
                <w:szCs w:val="21"/>
              </w:rPr>
              <w:t>职称及资格证书（职称专业</w:t>
            </w:r>
            <w:r>
              <w:rPr>
                <w:rFonts w:ascii="Times New Roman" w:hAnsi="Times New Roman" w:cs="Arial" w:hint="eastAsia"/>
                <w:b/>
                <w:color w:val="000000" w:themeColor="text1"/>
                <w:szCs w:val="21"/>
              </w:rPr>
              <w:t>/</w:t>
            </w:r>
            <w:r>
              <w:rPr>
                <w:rFonts w:ascii="Times New Roman" w:hAnsi="Times New Roman" w:cs="Arial" w:hint="eastAsia"/>
                <w:b/>
                <w:color w:val="000000" w:themeColor="text1"/>
                <w:szCs w:val="21"/>
              </w:rPr>
              <w:t>类别）</w:t>
            </w:r>
          </w:p>
        </w:tc>
        <w:tc>
          <w:tcPr>
            <w:tcW w:w="1701" w:type="pct"/>
            <w:gridSpan w:val="2"/>
            <w:vAlign w:val="center"/>
          </w:tcPr>
          <w:p w14:paraId="44D2DCE2" w14:textId="77777777" w:rsidR="00D6694B" w:rsidRDefault="00A5408B">
            <w:pPr>
              <w:spacing w:line="360" w:lineRule="auto"/>
              <w:jc w:val="center"/>
              <w:rPr>
                <w:rFonts w:ascii="Times New Roman" w:hAnsi="Times New Roman" w:cs="Arial"/>
                <w:b/>
                <w:color w:val="000000" w:themeColor="text1"/>
                <w:szCs w:val="21"/>
              </w:rPr>
            </w:pPr>
            <w:r>
              <w:rPr>
                <w:rFonts w:ascii="Times New Roman" w:hAnsi="Times New Roman" w:cs="Arial" w:hint="eastAsia"/>
                <w:b/>
                <w:color w:val="000000" w:themeColor="text1"/>
                <w:szCs w:val="21"/>
              </w:rPr>
              <w:t>承担过的项目</w:t>
            </w:r>
          </w:p>
        </w:tc>
        <w:tc>
          <w:tcPr>
            <w:tcW w:w="506" w:type="pct"/>
            <w:vMerge w:val="restart"/>
          </w:tcPr>
          <w:p w14:paraId="6870A79C" w14:textId="77777777" w:rsidR="00D6694B" w:rsidRDefault="00A5408B">
            <w:pPr>
              <w:spacing w:line="360" w:lineRule="auto"/>
              <w:jc w:val="center"/>
              <w:rPr>
                <w:rFonts w:ascii="Times New Roman" w:hAnsi="Times New Roman" w:cs="Arial"/>
                <w:b/>
                <w:color w:val="000000" w:themeColor="text1"/>
                <w:szCs w:val="21"/>
              </w:rPr>
            </w:pPr>
            <w:r>
              <w:rPr>
                <w:rFonts w:ascii="Times New Roman" w:hAnsi="Times New Roman" w:cs="Arial" w:hint="eastAsia"/>
                <w:b/>
                <w:color w:val="000000" w:themeColor="text1"/>
                <w:szCs w:val="21"/>
              </w:rPr>
              <w:t>拟在本项目中承担角色</w:t>
            </w:r>
          </w:p>
        </w:tc>
      </w:tr>
      <w:tr w:rsidR="00D6694B" w14:paraId="69D2C1DA" w14:textId="77777777">
        <w:trPr>
          <w:trHeight w:val="344"/>
          <w:jc w:val="center"/>
        </w:trPr>
        <w:tc>
          <w:tcPr>
            <w:tcW w:w="155" w:type="pct"/>
            <w:vMerge/>
            <w:vAlign w:val="center"/>
          </w:tcPr>
          <w:p w14:paraId="209776BE" w14:textId="77777777" w:rsidR="00D6694B" w:rsidRDefault="00D6694B">
            <w:pPr>
              <w:spacing w:line="360" w:lineRule="auto"/>
              <w:jc w:val="center"/>
              <w:rPr>
                <w:rFonts w:ascii="Times New Roman" w:hAnsi="Times New Roman" w:cs="Arial"/>
                <w:color w:val="000000" w:themeColor="text1"/>
                <w:szCs w:val="21"/>
              </w:rPr>
            </w:pPr>
          </w:p>
        </w:tc>
        <w:tc>
          <w:tcPr>
            <w:tcW w:w="257" w:type="pct"/>
            <w:vMerge/>
          </w:tcPr>
          <w:p w14:paraId="6DB3113E"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69" w:type="pct"/>
            <w:vMerge/>
            <w:vAlign w:val="center"/>
          </w:tcPr>
          <w:p w14:paraId="09A95689"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21" w:type="pct"/>
            <w:vMerge/>
            <w:vAlign w:val="center"/>
          </w:tcPr>
          <w:p w14:paraId="40698589"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13" w:type="pct"/>
            <w:vMerge/>
            <w:vAlign w:val="center"/>
          </w:tcPr>
          <w:p w14:paraId="2B34A25A"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668" w:type="pct"/>
            <w:vMerge/>
            <w:vAlign w:val="center"/>
          </w:tcPr>
          <w:p w14:paraId="1D451869"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709" w:type="pct"/>
            <w:vMerge/>
          </w:tcPr>
          <w:p w14:paraId="7EC63315" w14:textId="77777777" w:rsidR="00D6694B" w:rsidRDefault="00D6694B">
            <w:pPr>
              <w:spacing w:line="360" w:lineRule="auto"/>
              <w:rPr>
                <w:rFonts w:ascii="Times New Roman" w:hAnsi="Times New Roman" w:cs="Arial"/>
                <w:color w:val="000000" w:themeColor="text1"/>
                <w:szCs w:val="21"/>
              </w:rPr>
            </w:pPr>
          </w:p>
        </w:tc>
        <w:tc>
          <w:tcPr>
            <w:tcW w:w="1246" w:type="pct"/>
            <w:vAlign w:val="center"/>
          </w:tcPr>
          <w:p w14:paraId="14A29CA6" w14:textId="77777777" w:rsidR="00D6694B" w:rsidRDefault="00A5408B">
            <w:pPr>
              <w:spacing w:line="360" w:lineRule="auto"/>
              <w:jc w:val="center"/>
              <w:rPr>
                <w:rFonts w:ascii="Times New Roman" w:hAnsi="Times New Roman" w:cs="Arial"/>
                <w:color w:val="000000" w:themeColor="text1"/>
                <w:szCs w:val="21"/>
              </w:rPr>
            </w:pPr>
            <w:r>
              <w:rPr>
                <w:rFonts w:ascii="Times New Roman" w:hAnsi="Times New Roman" w:cs="Arial" w:hint="eastAsia"/>
                <w:color w:val="000000" w:themeColor="text1"/>
                <w:szCs w:val="21"/>
              </w:rPr>
              <w:t>业主单位</w:t>
            </w:r>
            <w:r>
              <w:rPr>
                <w:rFonts w:ascii="Times New Roman" w:hAnsi="Times New Roman" w:cs="Arial"/>
                <w:color w:val="000000" w:themeColor="text1"/>
                <w:szCs w:val="21"/>
              </w:rPr>
              <w:t>/</w:t>
            </w:r>
            <w:r>
              <w:rPr>
                <w:rFonts w:ascii="Times New Roman" w:hAnsi="Times New Roman" w:cs="Arial" w:hint="eastAsia"/>
                <w:color w:val="000000" w:themeColor="text1"/>
                <w:szCs w:val="21"/>
              </w:rPr>
              <w:t>项目名称</w:t>
            </w:r>
          </w:p>
        </w:tc>
        <w:tc>
          <w:tcPr>
            <w:tcW w:w="455" w:type="pct"/>
          </w:tcPr>
          <w:p w14:paraId="3D60550F" w14:textId="77777777" w:rsidR="00D6694B" w:rsidRDefault="00A5408B">
            <w:pPr>
              <w:spacing w:line="360" w:lineRule="auto"/>
              <w:jc w:val="center"/>
              <w:rPr>
                <w:rFonts w:ascii="Times New Roman" w:hAnsi="Times New Roman" w:cs="Arial"/>
                <w:color w:val="000000" w:themeColor="text1"/>
                <w:szCs w:val="21"/>
              </w:rPr>
            </w:pPr>
            <w:r>
              <w:rPr>
                <w:rFonts w:ascii="Times New Roman" w:hAnsi="Times New Roman" w:cs="Arial" w:hint="eastAsia"/>
                <w:color w:val="000000" w:themeColor="text1"/>
                <w:szCs w:val="21"/>
              </w:rPr>
              <w:t>承担角色</w:t>
            </w:r>
          </w:p>
        </w:tc>
        <w:tc>
          <w:tcPr>
            <w:tcW w:w="506" w:type="pct"/>
            <w:vMerge/>
          </w:tcPr>
          <w:p w14:paraId="33AC089A" w14:textId="77777777" w:rsidR="00D6694B" w:rsidRDefault="00D6694B">
            <w:pPr>
              <w:spacing w:line="360" w:lineRule="auto"/>
              <w:ind w:firstLineChars="200" w:firstLine="420"/>
              <w:jc w:val="center"/>
              <w:rPr>
                <w:rFonts w:ascii="Times New Roman" w:hAnsi="Times New Roman" w:cs="Arial"/>
                <w:color w:val="000000" w:themeColor="text1"/>
                <w:szCs w:val="21"/>
              </w:rPr>
            </w:pPr>
          </w:p>
        </w:tc>
      </w:tr>
      <w:tr w:rsidR="00D6694B" w14:paraId="27E9F5AB" w14:textId="77777777">
        <w:trPr>
          <w:trHeight w:val="526"/>
          <w:jc w:val="center"/>
        </w:trPr>
        <w:tc>
          <w:tcPr>
            <w:tcW w:w="155" w:type="pct"/>
            <w:vMerge/>
            <w:vAlign w:val="center"/>
          </w:tcPr>
          <w:p w14:paraId="5563B417"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257" w:type="pct"/>
          </w:tcPr>
          <w:p w14:paraId="6D00C5C5"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69" w:type="pct"/>
            <w:vAlign w:val="center"/>
          </w:tcPr>
          <w:p w14:paraId="51B01A97"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21" w:type="pct"/>
            <w:vAlign w:val="center"/>
          </w:tcPr>
          <w:p w14:paraId="6BF8EECA"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13" w:type="pct"/>
            <w:vAlign w:val="center"/>
          </w:tcPr>
          <w:p w14:paraId="47EDB6B7"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668" w:type="pct"/>
            <w:vAlign w:val="center"/>
          </w:tcPr>
          <w:p w14:paraId="058763B9"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709" w:type="pct"/>
          </w:tcPr>
          <w:p w14:paraId="3609707F"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1246" w:type="pct"/>
            <w:vAlign w:val="center"/>
          </w:tcPr>
          <w:p w14:paraId="232D8C22"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455" w:type="pct"/>
          </w:tcPr>
          <w:p w14:paraId="2565BF95"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506" w:type="pct"/>
          </w:tcPr>
          <w:p w14:paraId="4B7378B1" w14:textId="77777777" w:rsidR="00D6694B" w:rsidRDefault="00D6694B">
            <w:pPr>
              <w:spacing w:line="360" w:lineRule="auto"/>
              <w:ind w:firstLineChars="200" w:firstLine="420"/>
              <w:jc w:val="center"/>
              <w:rPr>
                <w:rFonts w:ascii="Times New Roman" w:hAnsi="Times New Roman" w:cs="Arial"/>
                <w:color w:val="000000" w:themeColor="text1"/>
                <w:szCs w:val="21"/>
              </w:rPr>
            </w:pPr>
          </w:p>
        </w:tc>
      </w:tr>
      <w:tr w:rsidR="00D6694B" w14:paraId="21590DE2" w14:textId="77777777">
        <w:trPr>
          <w:trHeight w:val="526"/>
          <w:jc w:val="center"/>
        </w:trPr>
        <w:tc>
          <w:tcPr>
            <w:tcW w:w="155" w:type="pct"/>
            <w:vMerge/>
            <w:vAlign w:val="center"/>
          </w:tcPr>
          <w:p w14:paraId="55827304"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257" w:type="pct"/>
          </w:tcPr>
          <w:p w14:paraId="08834EC0"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69" w:type="pct"/>
            <w:vAlign w:val="center"/>
          </w:tcPr>
          <w:p w14:paraId="3070DD9D"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21" w:type="pct"/>
            <w:vAlign w:val="center"/>
          </w:tcPr>
          <w:p w14:paraId="74F29CE9"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13" w:type="pct"/>
            <w:vAlign w:val="center"/>
          </w:tcPr>
          <w:p w14:paraId="1A7A7E6C"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668" w:type="pct"/>
            <w:vAlign w:val="center"/>
          </w:tcPr>
          <w:p w14:paraId="6850BEBD"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709" w:type="pct"/>
          </w:tcPr>
          <w:p w14:paraId="7CB239C4"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1246" w:type="pct"/>
            <w:vAlign w:val="center"/>
          </w:tcPr>
          <w:p w14:paraId="5C5EFDA0"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455" w:type="pct"/>
          </w:tcPr>
          <w:p w14:paraId="4334D2D8"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506" w:type="pct"/>
          </w:tcPr>
          <w:p w14:paraId="5C897BA3" w14:textId="77777777" w:rsidR="00D6694B" w:rsidRDefault="00D6694B">
            <w:pPr>
              <w:spacing w:line="360" w:lineRule="auto"/>
              <w:ind w:firstLineChars="200" w:firstLine="420"/>
              <w:jc w:val="center"/>
              <w:rPr>
                <w:rFonts w:ascii="Times New Roman" w:hAnsi="Times New Roman" w:cs="Arial"/>
                <w:color w:val="000000" w:themeColor="text1"/>
                <w:szCs w:val="21"/>
              </w:rPr>
            </w:pPr>
          </w:p>
        </w:tc>
      </w:tr>
      <w:tr w:rsidR="00D6694B" w14:paraId="41F238F8" w14:textId="77777777">
        <w:trPr>
          <w:trHeight w:val="526"/>
          <w:jc w:val="center"/>
        </w:trPr>
        <w:tc>
          <w:tcPr>
            <w:tcW w:w="155" w:type="pct"/>
            <w:vMerge/>
            <w:vAlign w:val="center"/>
          </w:tcPr>
          <w:p w14:paraId="70765FA1"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257" w:type="pct"/>
          </w:tcPr>
          <w:p w14:paraId="083F9D1A"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69" w:type="pct"/>
            <w:vAlign w:val="center"/>
          </w:tcPr>
          <w:p w14:paraId="0B7A9A6F"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21" w:type="pct"/>
            <w:vAlign w:val="center"/>
          </w:tcPr>
          <w:p w14:paraId="79833956"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13" w:type="pct"/>
            <w:vAlign w:val="center"/>
          </w:tcPr>
          <w:p w14:paraId="3A3B8E1B"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668" w:type="pct"/>
            <w:vAlign w:val="center"/>
          </w:tcPr>
          <w:p w14:paraId="19C77103"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709" w:type="pct"/>
          </w:tcPr>
          <w:p w14:paraId="13473358"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1246" w:type="pct"/>
            <w:vAlign w:val="center"/>
          </w:tcPr>
          <w:p w14:paraId="2D8973BD"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455" w:type="pct"/>
          </w:tcPr>
          <w:p w14:paraId="0D29D90E"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506" w:type="pct"/>
          </w:tcPr>
          <w:p w14:paraId="197894D4" w14:textId="77777777" w:rsidR="00D6694B" w:rsidRDefault="00D6694B">
            <w:pPr>
              <w:spacing w:line="360" w:lineRule="auto"/>
              <w:ind w:firstLineChars="200" w:firstLine="420"/>
              <w:jc w:val="center"/>
              <w:rPr>
                <w:rFonts w:ascii="Times New Roman" w:hAnsi="Times New Roman" w:cs="Arial"/>
                <w:color w:val="000000" w:themeColor="text1"/>
                <w:szCs w:val="21"/>
              </w:rPr>
            </w:pPr>
          </w:p>
        </w:tc>
      </w:tr>
      <w:tr w:rsidR="00D6694B" w14:paraId="15215DA7" w14:textId="77777777">
        <w:trPr>
          <w:trHeight w:val="526"/>
          <w:jc w:val="center"/>
        </w:trPr>
        <w:tc>
          <w:tcPr>
            <w:tcW w:w="155" w:type="pct"/>
            <w:vMerge/>
            <w:vAlign w:val="center"/>
          </w:tcPr>
          <w:p w14:paraId="04806587"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257" w:type="pct"/>
          </w:tcPr>
          <w:p w14:paraId="4CC3A0F1"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69" w:type="pct"/>
            <w:vAlign w:val="center"/>
          </w:tcPr>
          <w:p w14:paraId="08022089"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21" w:type="pct"/>
            <w:vAlign w:val="center"/>
          </w:tcPr>
          <w:p w14:paraId="54A6D939"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13" w:type="pct"/>
            <w:vAlign w:val="center"/>
          </w:tcPr>
          <w:p w14:paraId="1FE8350D"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668" w:type="pct"/>
            <w:vAlign w:val="center"/>
          </w:tcPr>
          <w:p w14:paraId="2A48094B"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709" w:type="pct"/>
          </w:tcPr>
          <w:p w14:paraId="2899465C"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1246" w:type="pct"/>
            <w:vAlign w:val="center"/>
          </w:tcPr>
          <w:p w14:paraId="1B2CEF2C"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455" w:type="pct"/>
          </w:tcPr>
          <w:p w14:paraId="25E023DB"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506" w:type="pct"/>
          </w:tcPr>
          <w:p w14:paraId="22CC5D3B" w14:textId="77777777" w:rsidR="00D6694B" w:rsidRDefault="00D6694B">
            <w:pPr>
              <w:spacing w:line="360" w:lineRule="auto"/>
              <w:ind w:firstLineChars="200" w:firstLine="420"/>
              <w:jc w:val="center"/>
              <w:rPr>
                <w:rFonts w:ascii="Times New Roman" w:hAnsi="Times New Roman" w:cs="Arial"/>
                <w:color w:val="000000" w:themeColor="text1"/>
                <w:szCs w:val="21"/>
              </w:rPr>
            </w:pPr>
          </w:p>
        </w:tc>
      </w:tr>
      <w:tr w:rsidR="00D6694B" w14:paraId="47CD7A45" w14:textId="77777777">
        <w:trPr>
          <w:trHeight w:val="526"/>
          <w:jc w:val="center"/>
        </w:trPr>
        <w:tc>
          <w:tcPr>
            <w:tcW w:w="155" w:type="pct"/>
            <w:vMerge/>
            <w:vAlign w:val="center"/>
          </w:tcPr>
          <w:p w14:paraId="3C129281"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257" w:type="pct"/>
          </w:tcPr>
          <w:p w14:paraId="2F8B399A"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69" w:type="pct"/>
            <w:vAlign w:val="center"/>
          </w:tcPr>
          <w:p w14:paraId="0B2DA184"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21" w:type="pct"/>
            <w:vAlign w:val="center"/>
          </w:tcPr>
          <w:p w14:paraId="7099ECE3"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13" w:type="pct"/>
            <w:vAlign w:val="center"/>
          </w:tcPr>
          <w:p w14:paraId="5C21B98C"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668" w:type="pct"/>
            <w:vAlign w:val="center"/>
          </w:tcPr>
          <w:p w14:paraId="14D81E15"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709" w:type="pct"/>
          </w:tcPr>
          <w:p w14:paraId="4206C686"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1246" w:type="pct"/>
            <w:vAlign w:val="center"/>
          </w:tcPr>
          <w:p w14:paraId="18FAD3AE"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455" w:type="pct"/>
          </w:tcPr>
          <w:p w14:paraId="69977B3F"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506" w:type="pct"/>
          </w:tcPr>
          <w:p w14:paraId="73601333" w14:textId="77777777" w:rsidR="00D6694B" w:rsidRDefault="00D6694B">
            <w:pPr>
              <w:spacing w:line="360" w:lineRule="auto"/>
              <w:ind w:firstLineChars="200" w:firstLine="420"/>
              <w:jc w:val="center"/>
              <w:rPr>
                <w:rFonts w:ascii="Times New Roman" w:hAnsi="Times New Roman" w:cs="Arial"/>
                <w:color w:val="000000" w:themeColor="text1"/>
                <w:szCs w:val="21"/>
              </w:rPr>
            </w:pPr>
          </w:p>
        </w:tc>
      </w:tr>
      <w:tr w:rsidR="00D6694B" w14:paraId="06A65265" w14:textId="77777777">
        <w:trPr>
          <w:trHeight w:val="526"/>
          <w:jc w:val="center"/>
        </w:trPr>
        <w:tc>
          <w:tcPr>
            <w:tcW w:w="155" w:type="pct"/>
            <w:vMerge/>
            <w:vAlign w:val="center"/>
          </w:tcPr>
          <w:p w14:paraId="30D894E4"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257" w:type="pct"/>
          </w:tcPr>
          <w:p w14:paraId="7FD4B0E9"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69" w:type="pct"/>
            <w:vAlign w:val="center"/>
          </w:tcPr>
          <w:p w14:paraId="1D93E2CB"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21" w:type="pct"/>
            <w:vAlign w:val="center"/>
          </w:tcPr>
          <w:p w14:paraId="4D703ADF"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13" w:type="pct"/>
            <w:vAlign w:val="center"/>
          </w:tcPr>
          <w:p w14:paraId="658F4E88"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668" w:type="pct"/>
            <w:vAlign w:val="center"/>
          </w:tcPr>
          <w:p w14:paraId="45C4A939"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709" w:type="pct"/>
          </w:tcPr>
          <w:p w14:paraId="249CC62D"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1246" w:type="pct"/>
            <w:vAlign w:val="center"/>
          </w:tcPr>
          <w:p w14:paraId="2D6B775A"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455" w:type="pct"/>
          </w:tcPr>
          <w:p w14:paraId="0ECE8AB8"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506" w:type="pct"/>
          </w:tcPr>
          <w:p w14:paraId="24AC7236" w14:textId="77777777" w:rsidR="00D6694B" w:rsidRDefault="00D6694B">
            <w:pPr>
              <w:spacing w:line="360" w:lineRule="auto"/>
              <w:ind w:firstLineChars="200" w:firstLine="420"/>
              <w:jc w:val="center"/>
              <w:rPr>
                <w:rFonts w:ascii="Times New Roman" w:hAnsi="Times New Roman" w:cs="Arial"/>
                <w:color w:val="000000" w:themeColor="text1"/>
                <w:szCs w:val="21"/>
              </w:rPr>
            </w:pPr>
          </w:p>
        </w:tc>
      </w:tr>
      <w:tr w:rsidR="00D6694B" w14:paraId="019EFDC8" w14:textId="77777777">
        <w:trPr>
          <w:trHeight w:val="526"/>
          <w:jc w:val="center"/>
        </w:trPr>
        <w:tc>
          <w:tcPr>
            <w:tcW w:w="155" w:type="pct"/>
            <w:vMerge/>
            <w:vAlign w:val="center"/>
          </w:tcPr>
          <w:p w14:paraId="35B398D3"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257" w:type="pct"/>
          </w:tcPr>
          <w:p w14:paraId="45FAAFF8"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69" w:type="pct"/>
            <w:vAlign w:val="center"/>
          </w:tcPr>
          <w:p w14:paraId="3D3D845A"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21" w:type="pct"/>
            <w:vAlign w:val="center"/>
          </w:tcPr>
          <w:p w14:paraId="7C0B4091"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13" w:type="pct"/>
            <w:vAlign w:val="center"/>
          </w:tcPr>
          <w:p w14:paraId="56B8ECA4"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668" w:type="pct"/>
            <w:vAlign w:val="center"/>
          </w:tcPr>
          <w:p w14:paraId="0F5B340F"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709" w:type="pct"/>
          </w:tcPr>
          <w:p w14:paraId="38E8ED2E"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1246" w:type="pct"/>
            <w:vAlign w:val="center"/>
          </w:tcPr>
          <w:p w14:paraId="5ADFCD5C"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455" w:type="pct"/>
          </w:tcPr>
          <w:p w14:paraId="56D61F7B"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506" w:type="pct"/>
          </w:tcPr>
          <w:p w14:paraId="6F82A273" w14:textId="77777777" w:rsidR="00D6694B" w:rsidRDefault="00D6694B">
            <w:pPr>
              <w:spacing w:line="360" w:lineRule="auto"/>
              <w:ind w:firstLineChars="200" w:firstLine="420"/>
              <w:jc w:val="center"/>
              <w:rPr>
                <w:rFonts w:ascii="Times New Roman" w:hAnsi="Times New Roman" w:cs="Arial"/>
                <w:color w:val="000000" w:themeColor="text1"/>
                <w:szCs w:val="21"/>
              </w:rPr>
            </w:pPr>
          </w:p>
        </w:tc>
      </w:tr>
      <w:tr w:rsidR="00D6694B" w14:paraId="4DD8C696" w14:textId="77777777">
        <w:trPr>
          <w:trHeight w:val="526"/>
          <w:jc w:val="center"/>
        </w:trPr>
        <w:tc>
          <w:tcPr>
            <w:tcW w:w="155" w:type="pct"/>
            <w:vMerge/>
            <w:vAlign w:val="center"/>
          </w:tcPr>
          <w:p w14:paraId="4B7A99A1"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257" w:type="pct"/>
          </w:tcPr>
          <w:p w14:paraId="39648344"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69" w:type="pct"/>
            <w:vAlign w:val="center"/>
          </w:tcPr>
          <w:p w14:paraId="600C9B79"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21" w:type="pct"/>
            <w:vAlign w:val="center"/>
          </w:tcPr>
          <w:p w14:paraId="5EB54DA4"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313" w:type="pct"/>
            <w:vAlign w:val="center"/>
          </w:tcPr>
          <w:p w14:paraId="6C7080DD"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668" w:type="pct"/>
            <w:vAlign w:val="center"/>
          </w:tcPr>
          <w:p w14:paraId="330C9AE4"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709" w:type="pct"/>
          </w:tcPr>
          <w:p w14:paraId="059EF95E"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1246" w:type="pct"/>
            <w:vAlign w:val="center"/>
          </w:tcPr>
          <w:p w14:paraId="3ED14B23"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455" w:type="pct"/>
          </w:tcPr>
          <w:p w14:paraId="7E3C5C32" w14:textId="77777777" w:rsidR="00D6694B" w:rsidRDefault="00D6694B">
            <w:pPr>
              <w:spacing w:line="360" w:lineRule="auto"/>
              <w:ind w:firstLineChars="200" w:firstLine="420"/>
              <w:jc w:val="center"/>
              <w:rPr>
                <w:rFonts w:ascii="Times New Roman" w:hAnsi="Times New Roman" w:cs="Arial"/>
                <w:color w:val="000000" w:themeColor="text1"/>
                <w:szCs w:val="21"/>
              </w:rPr>
            </w:pPr>
          </w:p>
        </w:tc>
        <w:tc>
          <w:tcPr>
            <w:tcW w:w="506" w:type="pct"/>
          </w:tcPr>
          <w:p w14:paraId="6CA9EC3D" w14:textId="77777777" w:rsidR="00D6694B" w:rsidRDefault="00D6694B">
            <w:pPr>
              <w:spacing w:line="360" w:lineRule="auto"/>
              <w:ind w:firstLineChars="200" w:firstLine="420"/>
              <w:jc w:val="center"/>
              <w:rPr>
                <w:rFonts w:ascii="Times New Roman" w:hAnsi="Times New Roman" w:cs="Arial"/>
                <w:color w:val="000000" w:themeColor="text1"/>
                <w:szCs w:val="21"/>
              </w:rPr>
            </w:pPr>
          </w:p>
        </w:tc>
      </w:tr>
    </w:tbl>
    <w:p w14:paraId="10474E06" w14:textId="77777777" w:rsidR="00D6694B" w:rsidRDefault="00A5408B">
      <w:pPr>
        <w:spacing w:beforeLines="50" w:before="120" w:line="360" w:lineRule="auto"/>
        <w:rPr>
          <w:rFonts w:ascii="Times New Roman" w:hAnsi="Times New Roman" w:cs="宋体"/>
          <w:color w:val="000000" w:themeColor="text1"/>
          <w:sz w:val="18"/>
          <w:szCs w:val="18"/>
        </w:rPr>
      </w:pPr>
      <w:r>
        <w:rPr>
          <w:rFonts w:ascii="Times New Roman" w:hAnsi="Times New Roman" w:cs="宋体" w:hint="eastAsia"/>
          <w:color w:val="000000" w:themeColor="text1"/>
          <w:sz w:val="18"/>
          <w:szCs w:val="18"/>
        </w:rPr>
        <w:t>投标人：</w:t>
      </w:r>
      <w:r>
        <w:rPr>
          <w:rFonts w:ascii="Times New Roman" w:hAnsi="Times New Roman" w:cs="宋体"/>
          <w:color w:val="000000" w:themeColor="text1"/>
          <w:sz w:val="18"/>
          <w:szCs w:val="18"/>
        </w:rPr>
        <w:t xml:space="preserve">                                                      </w:t>
      </w:r>
      <w:r>
        <w:rPr>
          <w:rFonts w:ascii="Times New Roman" w:hAnsi="Times New Roman" w:cs="宋体" w:hint="eastAsia"/>
          <w:color w:val="000000" w:themeColor="text1"/>
          <w:sz w:val="18"/>
          <w:szCs w:val="18"/>
        </w:rPr>
        <w:t>盖章：</w:t>
      </w:r>
      <w:r>
        <w:rPr>
          <w:rFonts w:ascii="Times New Roman" w:hAnsi="Times New Roman" w:cs="宋体"/>
          <w:color w:val="000000" w:themeColor="text1"/>
          <w:sz w:val="18"/>
          <w:szCs w:val="18"/>
        </w:rPr>
        <w:t xml:space="preserve">                                                           </w:t>
      </w:r>
      <w:r>
        <w:rPr>
          <w:rFonts w:ascii="Times New Roman" w:hAnsi="Times New Roman" w:cs="宋体" w:hint="eastAsia"/>
          <w:color w:val="000000" w:themeColor="text1"/>
          <w:sz w:val="18"/>
          <w:szCs w:val="18"/>
        </w:rPr>
        <w:t>日期：</w:t>
      </w:r>
    </w:p>
    <w:p w14:paraId="1A88F461" w14:textId="77777777" w:rsidR="00D6694B" w:rsidRDefault="00D6694B">
      <w:pPr>
        <w:spacing w:line="240" w:lineRule="atLeast"/>
        <w:rPr>
          <w:rFonts w:ascii="Times New Roman" w:hAnsi="Times New Roman" w:cs="宋体"/>
          <w:b/>
          <w:color w:val="000000" w:themeColor="text1"/>
          <w:sz w:val="18"/>
          <w:szCs w:val="18"/>
        </w:rPr>
      </w:pPr>
    </w:p>
    <w:p w14:paraId="1313E98F" w14:textId="77777777" w:rsidR="00D6694B" w:rsidRDefault="00A5408B">
      <w:pPr>
        <w:rPr>
          <w:rFonts w:ascii="Times New Roman" w:hAnsi="Times New Roman"/>
          <w:sz w:val="18"/>
          <w:szCs w:val="18"/>
        </w:rPr>
      </w:pPr>
      <w:r>
        <w:rPr>
          <w:rFonts w:ascii="Times New Roman" w:hAnsi="Times New Roman" w:cs="宋体" w:hint="eastAsia"/>
          <w:b/>
          <w:color w:val="000000" w:themeColor="text1"/>
          <w:sz w:val="18"/>
          <w:szCs w:val="18"/>
        </w:rPr>
        <w:t>注：</w:t>
      </w:r>
      <w:r>
        <w:rPr>
          <w:rFonts w:ascii="Times New Roman" w:hAnsi="Times New Roman" w:cs="宋体" w:hint="eastAsia"/>
          <w:color w:val="000000" w:themeColor="text1"/>
          <w:sz w:val="18"/>
          <w:szCs w:val="18"/>
        </w:rPr>
        <w:t>①</w:t>
      </w:r>
      <w:r>
        <w:rPr>
          <w:rFonts w:ascii="Times New Roman" w:hAnsi="Times New Roman" w:hint="eastAsia"/>
          <w:sz w:val="18"/>
          <w:szCs w:val="18"/>
        </w:rPr>
        <w:t>提供人员简介、身份证、学历证书、职称证、注册资格证书（如有）、社保证明（疫情期间如不便提供社保证明，投标人应出具担保证明）</w:t>
      </w:r>
    </w:p>
    <w:p w14:paraId="7DF3CEE3" w14:textId="77777777" w:rsidR="00D6694B" w:rsidRDefault="00A5408B">
      <w:pPr>
        <w:ind w:firstLine="36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 2 \* GB3 </w:instrText>
      </w:r>
      <w:r>
        <w:rPr>
          <w:rFonts w:ascii="Times New Roman" w:hAnsi="Times New Roman"/>
          <w:sz w:val="18"/>
          <w:szCs w:val="18"/>
        </w:rPr>
        <w:fldChar w:fldCharType="separate"/>
      </w:r>
      <w:r>
        <w:rPr>
          <w:rFonts w:ascii="Times New Roman" w:hAnsi="Times New Roman" w:hint="eastAsia"/>
          <w:sz w:val="18"/>
          <w:szCs w:val="18"/>
        </w:rPr>
        <w:t>②</w:t>
      </w:r>
      <w:r>
        <w:rPr>
          <w:rFonts w:ascii="Times New Roman" w:hAnsi="Times New Roman"/>
          <w:sz w:val="18"/>
          <w:szCs w:val="18"/>
        </w:rPr>
        <w:fldChar w:fldCharType="end"/>
      </w:r>
      <w:r>
        <w:rPr>
          <w:rFonts w:ascii="Times New Roman" w:hAnsi="Times New Roman" w:hint="eastAsia"/>
          <w:sz w:val="18"/>
          <w:szCs w:val="18"/>
        </w:rPr>
        <w:t>项目组人员中含一名驻场项目经理，须具有</w:t>
      </w:r>
      <w:r>
        <w:rPr>
          <w:rFonts w:ascii="Times New Roman" w:hAnsi="Times New Roman"/>
          <w:sz w:val="18"/>
          <w:szCs w:val="18"/>
        </w:rPr>
        <w:t>PMP</w:t>
      </w:r>
      <w:r>
        <w:rPr>
          <w:rFonts w:ascii="Times New Roman" w:hAnsi="Times New Roman" w:hint="eastAsia"/>
          <w:sz w:val="18"/>
          <w:szCs w:val="18"/>
        </w:rPr>
        <w:t>高级项目经理的资质，且自项目实施至竣工验收后一年，驻场时间满足每月</w:t>
      </w:r>
      <w:r>
        <w:rPr>
          <w:rFonts w:ascii="Times New Roman" w:hAnsi="Times New Roman"/>
          <w:sz w:val="18"/>
          <w:szCs w:val="18"/>
        </w:rPr>
        <w:t>22</w:t>
      </w:r>
      <w:r>
        <w:rPr>
          <w:rFonts w:ascii="Times New Roman" w:hAnsi="Times New Roman" w:hint="eastAsia"/>
          <w:sz w:val="18"/>
          <w:szCs w:val="18"/>
        </w:rPr>
        <w:t>个工作日的要求。</w:t>
      </w:r>
    </w:p>
    <w:p w14:paraId="0D54E6A9" w14:textId="77777777" w:rsidR="00D6694B" w:rsidRDefault="00A5408B">
      <w:pPr>
        <w:ind w:firstLine="360"/>
        <w:rPr>
          <w:rFonts w:ascii="Times New Roman" w:hAnsi="Times New Roman"/>
          <w:sz w:val="18"/>
          <w:szCs w:val="18"/>
        </w:rPr>
      </w:pPr>
      <w:r>
        <w:rPr>
          <w:rFonts w:ascii="宋体" w:hAnsi="宋体" w:hint="eastAsia"/>
          <w:sz w:val="18"/>
          <w:szCs w:val="18"/>
        </w:rPr>
        <w:t>③</w:t>
      </w:r>
      <w:r>
        <w:rPr>
          <w:rFonts w:ascii="Times New Roman" w:hAnsi="Times New Roman" w:hint="eastAsia"/>
          <w:sz w:val="18"/>
          <w:szCs w:val="18"/>
        </w:rPr>
        <w:t>投标人对项目组成员个人履历、资质出具的证明（能反映人员姓名、工作岗位、工作年限等，工作年限以拟委任的主要人员的毕业证书取得时间为准）</w:t>
      </w:r>
    </w:p>
    <w:p w14:paraId="0D218F2E" w14:textId="77777777" w:rsidR="00D6694B" w:rsidRDefault="00A5408B">
      <w:pPr>
        <w:ind w:firstLineChars="200" w:firstLine="360"/>
        <w:rPr>
          <w:rFonts w:ascii="Times New Roman" w:hAnsi="Times New Roman"/>
          <w:sz w:val="18"/>
          <w:szCs w:val="18"/>
        </w:rPr>
      </w:pPr>
      <w:r>
        <w:rPr>
          <w:rFonts w:ascii="宋体" w:hAnsi="宋体" w:hint="eastAsia"/>
          <w:sz w:val="18"/>
          <w:szCs w:val="18"/>
        </w:rPr>
        <w:t>④</w:t>
      </w:r>
      <w:r>
        <w:rPr>
          <w:rFonts w:ascii="Times New Roman" w:hAnsi="Times New Roman" w:hint="eastAsia"/>
          <w:sz w:val="18"/>
          <w:szCs w:val="18"/>
        </w:rPr>
        <w:t>投标人所提供的资料均由招标人进行统计，并作为评分参考，如投标人提供的资料不齐全，或者没有按照要求进行填写，招标人可不予统计，由此造成的后果由投标人承担。</w:t>
      </w:r>
    </w:p>
    <w:p w14:paraId="2094A347" w14:textId="4DC75137" w:rsidR="00D6694B" w:rsidRDefault="00A5408B">
      <w:pPr>
        <w:ind w:firstLineChars="200" w:firstLine="360"/>
        <w:rPr>
          <w:rFonts w:ascii="Times New Roman" w:eastAsia="黑体" w:hAnsi="Times New Roman" w:cs="黑体"/>
          <w:b/>
          <w:sz w:val="52"/>
          <w:szCs w:val="52"/>
        </w:rPr>
      </w:pPr>
      <w:r>
        <w:rPr>
          <w:rFonts w:ascii="宋体" w:hAnsi="宋体" w:hint="eastAsia"/>
          <w:sz w:val="18"/>
          <w:szCs w:val="18"/>
        </w:rPr>
        <w:t>⑤</w:t>
      </w:r>
      <w:r>
        <w:rPr>
          <w:rFonts w:ascii="Times New Roman" w:hAnsi="Times New Roman" w:hint="eastAsia"/>
          <w:sz w:val="18"/>
          <w:szCs w:val="18"/>
        </w:rPr>
        <w:t>本表填报的人员应满足招标文件中现场人员的配置要求，除项目服务负责人外，其他人员信息不作为否决投的依据。但是如果中标，人员不满足合同规定的，发包人可以要求中标人无条件更换，如果不更换符合条件的，视为中标人放弃中标资格。</w:t>
      </w:r>
      <w:r>
        <w:rPr>
          <w:rFonts w:ascii="Times New Roman" w:eastAsia="黑体" w:hAnsi="Times New Roman" w:cs="黑体"/>
          <w:b/>
          <w:sz w:val="52"/>
          <w:szCs w:val="52"/>
        </w:rPr>
        <w:br w:type="page"/>
      </w:r>
    </w:p>
    <w:p w14:paraId="01488C8D" w14:textId="77777777" w:rsidR="00D6694B" w:rsidRDefault="00D6694B">
      <w:pPr>
        <w:ind w:firstLine="397"/>
        <w:jc w:val="center"/>
        <w:rPr>
          <w:rFonts w:ascii="Times New Roman" w:eastAsia="黑体" w:hAnsi="Times New Roman" w:cs="黑体"/>
          <w:b/>
          <w:sz w:val="52"/>
          <w:szCs w:val="52"/>
          <w:lang w:val="zh-CN"/>
        </w:rPr>
        <w:sectPr w:rsidR="00D6694B">
          <w:pgSz w:w="16838" w:h="11906" w:orient="landscape"/>
          <w:pgMar w:top="1701" w:right="1440" w:bottom="1701" w:left="1440" w:header="680" w:footer="992" w:gutter="0"/>
          <w:cols w:space="720"/>
          <w:docGrid w:linePitch="312"/>
        </w:sectPr>
      </w:pPr>
    </w:p>
    <w:p w14:paraId="5744A1B6" w14:textId="77777777" w:rsidR="00D6694B" w:rsidRDefault="00A5408B">
      <w:pPr>
        <w:pStyle w:val="33"/>
      </w:pPr>
      <w:bookmarkStart w:id="105" w:name="_Toc48803551"/>
      <w:r>
        <w:lastRenderedPageBreak/>
        <w:t>3.3.5</w:t>
      </w:r>
      <w:r>
        <w:rPr>
          <w:rFonts w:hint="eastAsia"/>
        </w:rPr>
        <w:t>投标人自主知识产权产品</w:t>
      </w:r>
      <w:r>
        <w:t>(</w:t>
      </w:r>
      <w:r>
        <w:rPr>
          <w:rFonts w:hint="eastAsia"/>
        </w:rPr>
        <w:t>创新、设计</w:t>
      </w:r>
      <w:r>
        <w:t>)</w:t>
      </w:r>
      <w:r>
        <w:rPr>
          <w:rFonts w:hint="eastAsia"/>
        </w:rPr>
        <w:t>情况</w:t>
      </w:r>
      <w:bookmarkEnd w:id="105"/>
    </w:p>
    <w:p w14:paraId="7EFCAE90" w14:textId="77777777" w:rsidR="00D6694B" w:rsidRDefault="00A5408B">
      <w:pPr>
        <w:spacing w:afterLines="50" w:after="120"/>
      </w:pPr>
      <w:r>
        <w:rPr>
          <w:rFonts w:hAnsi="宋体" w:hint="eastAsia"/>
          <w:color w:val="000000"/>
          <w:szCs w:val="21"/>
        </w:rPr>
        <w:t>投标人具有交通运输类的软件著作权情况</w:t>
      </w:r>
    </w:p>
    <w:tbl>
      <w:tblPr>
        <w:tblW w:w="849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1418"/>
        <w:gridCol w:w="2956"/>
        <w:gridCol w:w="2714"/>
        <w:gridCol w:w="708"/>
      </w:tblGrid>
      <w:tr w:rsidR="00D6694B" w14:paraId="67BD5BD6" w14:textId="77777777">
        <w:trPr>
          <w:cantSplit/>
          <w:trHeight w:val="504"/>
          <w:jc w:val="center"/>
        </w:trPr>
        <w:tc>
          <w:tcPr>
            <w:tcW w:w="699" w:type="dxa"/>
            <w:tcBorders>
              <w:top w:val="single" w:sz="8" w:space="0" w:color="auto"/>
            </w:tcBorders>
            <w:vAlign w:val="center"/>
          </w:tcPr>
          <w:p w14:paraId="3EC1C1C0" w14:textId="77777777" w:rsidR="00D6694B" w:rsidRDefault="00A5408B">
            <w:pPr>
              <w:jc w:val="center"/>
              <w:rPr>
                <w:rFonts w:ascii="Times New Roman" w:hAnsi="Times New Roman"/>
                <w:b/>
                <w:szCs w:val="21"/>
              </w:rPr>
            </w:pPr>
            <w:r>
              <w:rPr>
                <w:rFonts w:ascii="Times New Roman" w:hAnsi="Times New Roman" w:hint="eastAsia"/>
                <w:b/>
                <w:szCs w:val="21"/>
              </w:rPr>
              <w:t>序号</w:t>
            </w:r>
          </w:p>
        </w:tc>
        <w:tc>
          <w:tcPr>
            <w:tcW w:w="1418" w:type="dxa"/>
            <w:tcBorders>
              <w:top w:val="single" w:sz="8" w:space="0" w:color="auto"/>
            </w:tcBorders>
            <w:vAlign w:val="center"/>
          </w:tcPr>
          <w:p w14:paraId="2A32AAE8" w14:textId="77777777" w:rsidR="00D6694B" w:rsidRDefault="00A5408B">
            <w:pPr>
              <w:jc w:val="center"/>
              <w:rPr>
                <w:rFonts w:ascii="Times New Roman" w:hAnsi="Times New Roman"/>
                <w:b/>
                <w:szCs w:val="21"/>
              </w:rPr>
            </w:pPr>
            <w:r>
              <w:rPr>
                <w:rFonts w:ascii="Times New Roman" w:hAnsi="Times New Roman" w:hint="eastAsia"/>
                <w:b/>
                <w:szCs w:val="21"/>
              </w:rPr>
              <w:t>项目名称</w:t>
            </w:r>
          </w:p>
        </w:tc>
        <w:tc>
          <w:tcPr>
            <w:tcW w:w="2956" w:type="dxa"/>
            <w:tcBorders>
              <w:top w:val="single" w:sz="8" w:space="0" w:color="auto"/>
            </w:tcBorders>
            <w:vAlign w:val="center"/>
          </w:tcPr>
          <w:p w14:paraId="74D35D0C" w14:textId="77777777" w:rsidR="00D6694B" w:rsidRDefault="00A5408B">
            <w:pPr>
              <w:jc w:val="center"/>
              <w:rPr>
                <w:rFonts w:ascii="Times New Roman" w:hAnsi="Times New Roman"/>
                <w:b/>
                <w:szCs w:val="21"/>
              </w:rPr>
            </w:pPr>
            <w:r>
              <w:rPr>
                <w:rFonts w:ascii="Times New Roman" w:hAnsi="Times New Roman" w:hint="eastAsia"/>
                <w:b/>
                <w:szCs w:val="21"/>
              </w:rPr>
              <w:t>类别</w:t>
            </w:r>
          </w:p>
        </w:tc>
        <w:tc>
          <w:tcPr>
            <w:tcW w:w="2714" w:type="dxa"/>
            <w:tcBorders>
              <w:top w:val="single" w:sz="8" w:space="0" w:color="auto"/>
            </w:tcBorders>
            <w:vAlign w:val="center"/>
          </w:tcPr>
          <w:p w14:paraId="6BA57C3C" w14:textId="77777777" w:rsidR="00D6694B" w:rsidRDefault="00A5408B">
            <w:pPr>
              <w:jc w:val="center"/>
              <w:rPr>
                <w:rFonts w:ascii="Times New Roman" w:hAnsi="Times New Roman"/>
                <w:b/>
                <w:szCs w:val="21"/>
              </w:rPr>
            </w:pPr>
            <w:r>
              <w:rPr>
                <w:rFonts w:ascii="Times New Roman" w:hAnsi="Times New Roman" w:hint="eastAsia"/>
                <w:b/>
                <w:szCs w:val="21"/>
              </w:rPr>
              <w:t>获得时间</w:t>
            </w:r>
          </w:p>
        </w:tc>
        <w:tc>
          <w:tcPr>
            <w:tcW w:w="708" w:type="dxa"/>
            <w:tcBorders>
              <w:top w:val="single" w:sz="8" w:space="0" w:color="auto"/>
            </w:tcBorders>
            <w:vAlign w:val="center"/>
          </w:tcPr>
          <w:p w14:paraId="469BF2C5" w14:textId="77777777" w:rsidR="00D6694B" w:rsidRDefault="00A5408B">
            <w:pPr>
              <w:jc w:val="center"/>
              <w:rPr>
                <w:rFonts w:ascii="Times New Roman" w:hAnsi="Times New Roman"/>
                <w:b/>
                <w:szCs w:val="21"/>
              </w:rPr>
            </w:pPr>
            <w:r>
              <w:rPr>
                <w:rFonts w:ascii="Times New Roman" w:hAnsi="Times New Roman" w:hint="eastAsia"/>
                <w:b/>
                <w:szCs w:val="21"/>
              </w:rPr>
              <w:t>备注</w:t>
            </w:r>
          </w:p>
        </w:tc>
      </w:tr>
      <w:tr w:rsidR="00D6694B" w14:paraId="61EC5966" w14:textId="77777777">
        <w:trPr>
          <w:cantSplit/>
          <w:trHeight w:val="584"/>
          <w:jc w:val="center"/>
        </w:trPr>
        <w:tc>
          <w:tcPr>
            <w:tcW w:w="699" w:type="dxa"/>
            <w:vAlign w:val="center"/>
          </w:tcPr>
          <w:p w14:paraId="66790CA3" w14:textId="77777777" w:rsidR="00D6694B" w:rsidRDefault="00D6694B">
            <w:pPr>
              <w:jc w:val="center"/>
              <w:rPr>
                <w:rFonts w:ascii="Times New Roman" w:hAnsi="Times New Roman"/>
                <w:b/>
                <w:szCs w:val="21"/>
              </w:rPr>
            </w:pPr>
          </w:p>
        </w:tc>
        <w:tc>
          <w:tcPr>
            <w:tcW w:w="1418" w:type="dxa"/>
            <w:vAlign w:val="center"/>
          </w:tcPr>
          <w:p w14:paraId="4CE6B8A2" w14:textId="77777777" w:rsidR="00D6694B" w:rsidRDefault="00D6694B">
            <w:pPr>
              <w:jc w:val="center"/>
              <w:rPr>
                <w:rFonts w:ascii="Times New Roman" w:hAnsi="Times New Roman"/>
                <w:b/>
                <w:szCs w:val="21"/>
              </w:rPr>
            </w:pPr>
          </w:p>
        </w:tc>
        <w:tc>
          <w:tcPr>
            <w:tcW w:w="2956" w:type="dxa"/>
            <w:vAlign w:val="center"/>
          </w:tcPr>
          <w:p w14:paraId="4A45FC83" w14:textId="77777777" w:rsidR="00D6694B" w:rsidRDefault="00D6694B">
            <w:pPr>
              <w:jc w:val="center"/>
              <w:rPr>
                <w:rFonts w:ascii="Times New Roman" w:hAnsi="Times New Roman"/>
                <w:b/>
                <w:szCs w:val="21"/>
              </w:rPr>
            </w:pPr>
          </w:p>
        </w:tc>
        <w:tc>
          <w:tcPr>
            <w:tcW w:w="2714" w:type="dxa"/>
            <w:vAlign w:val="center"/>
          </w:tcPr>
          <w:p w14:paraId="79F50960" w14:textId="77777777" w:rsidR="00D6694B" w:rsidRDefault="00D6694B">
            <w:pPr>
              <w:jc w:val="center"/>
              <w:rPr>
                <w:rFonts w:ascii="Times New Roman" w:hAnsi="Times New Roman"/>
                <w:b/>
                <w:szCs w:val="21"/>
              </w:rPr>
            </w:pPr>
          </w:p>
        </w:tc>
        <w:tc>
          <w:tcPr>
            <w:tcW w:w="708" w:type="dxa"/>
            <w:vAlign w:val="center"/>
          </w:tcPr>
          <w:p w14:paraId="48759545" w14:textId="77777777" w:rsidR="00D6694B" w:rsidRDefault="00D6694B">
            <w:pPr>
              <w:jc w:val="center"/>
              <w:rPr>
                <w:rFonts w:ascii="Times New Roman" w:hAnsi="Times New Roman"/>
                <w:b/>
                <w:szCs w:val="21"/>
              </w:rPr>
            </w:pPr>
          </w:p>
        </w:tc>
      </w:tr>
      <w:tr w:rsidR="00D6694B" w14:paraId="40169759" w14:textId="77777777">
        <w:trPr>
          <w:cantSplit/>
          <w:trHeight w:val="578"/>
          <w:jc w:val="center"/>
        </w:trPr>
        <w:tc>
          <w:tcPr>
            <w:tcW w:w="699" w:type="dxa"/>
            <w:vAlign w:val="center"/>
          </w:tcPr>
          <w:p w14:paraId="432E7605" w14:textId="77777777" w:rsidR="00D6694B" w:rsidRDefault="00D6694B">
            <w:pPr>
              <w:jc w:val="center"/>
              <w:rPr>
                <w:rFonts w:ascii="Times New Roman" w:hAnsi="Times New Roman"/>
                <w:b/>
                <w:szCs w:val="21"/>
              </w:rPr>
            </w:pPr>
          </w:p>
        </w:tc>
        <w:tc>
          <w:tcPr>
            <w:tcW w:w="1418" w:type="dxa"/>
            <w:vAlign w:val="center"/>
          </w:tcPr>
          <w:p w14:paraId="68728118" w14:textId="77777777" w:rsidR="00D6694B" w:rsidRDefault="00D6694B">
            <w:pPr>
              <w:jc w:val="center"/>
              <w:rPr>
                <w:rFonts w:ascii="Times New Roman" w:hAnsi="Times New Roman"/>
                <w:b/>
                <w:szCs w:val="21"/>
              </w:rPr>
            </w:pPr>
          </w:p>
        </w:tc>
        <w:tc>
          <w:tcPr>
            <w:tcW w:w="2956" w:type="dxa"/>
            <w:vAlign w:val="center"/>
          </w:tcPr>
          <w:p w14:paraId="0BCF6969" w14:textId="77777777" w:rsidR="00D6694B" w:rsidRDefault="00D6694B">
            <w:pPr>
              <w:jc w:val="center"/>
              <w:rPr>
                <w:rFonts w:ascii="Times New Roman" w:hAnsi="Times New Roman"/>
                <w:b/>
                <w:szCs w:val="21"/>
              </w:rPr>
            </w:pPr>
          </w:p>
        </w:tc>
        <w:tc>
          <w:tcPr>
            <w:tcW w:w="2714" w:type="dxa"/>
            <w:vAlign w:val="center"/>
          </w:tcPr>
          <w:p w14:paraId="2F0BA601" w14:textId="77777777" w:rsidR="00D6694B" w:rsidRDefault="00D6694B">
            <w:pPr>
              <w:jc w:val="center"/>
              <w:rPr>
                <w:rFonts w:ascii="Times New Roman" w:hAnsi="Times New Roman"/>
                <w:b/>
                <w:szCs w:val="21"/>
              </w:rPr>
            </w:pPr>
          </w:p>
        </w:tc>
        <w:tc>
          <w:tcPr>
            <w:tcW w:w="708" w:type="dxa"/>
            <w:vAlign w:val="center"/>
          </w:tcPr>
          <w:p w14:paraId="6CEC4B6D" w14:textId="77777777" w:rsidR="00D6694B" w:rsidRDefault="00D6694B">
            <w:pPr>
              <w:jc w:val="center"/>
              <w:rPr>
                <w:rFonts w:ascii="Times New Roman" w:hAnsi="Times New Roman"/>
                <w:b/>
                <w:szCs w:val="21"/>
              </w:rPr>
            </w:pPr>
          </w:p>
        </w:tc>
      </w:tr>
      <w:tr w:rsidR="00D6694B" w14:paraId="00DD5251" w14:textId="77777777">
        <w:trPr>
          <w:cantSplit/>
          <w:trHeight w:val="586"/>
          <w:jc w:val="center"/>
        </w:trPr>
        <w:tc>
          <w:tcPr>
            <w:tcW w:w="699" w:type="dxa"/>
            <w:vAlign w:val="center"/>
          </w:tcPr>
          <w:p w14:paraId="3DB909D3" w14:textId="77777777" w:rsidR="00D6694B" w:rsidRDefault="00D6694B">
            <w:pPr>
              <w:jc w:val="center"/>
              <w:rPr>
                <w:rFonts w:ascii="Times New Roman" w:hAnsi="Times New Roman"/>
                <w:b/>
                <w:szCs w:val="21"/>
              </w:rPr>
            </w:pPr>
          </w:p>
        </w:tc>
        <w:tc>
          <w:tcPr>
            <w:tcW w:w="1418" w:type="dxa"/>
            <w:vAlign w:val="center"/>
          </w:tcPr>
          <w:p w14:paraId="7EBAAAFB" w14:textId="77777777" w:rsidR="00D6694B" w:rsidRDefault="00D6694B">
            <w:pPr>
              <w:jc w:val="center"/>
              <w:rPr>
                <w:rFonts w:ascii="Times New Roman" w:hAnsi="Times New Roman"/>
                <w:b/>
                <w:szCs w:val="21"/>
              </w:rPr>
            </w:pPr>
          </w:p>
        </w:tc>
        <w:tc>
          <w:tcPr>
            <w:tcW w:w="2956" w:type="dxa"/>
            <w:vAlign w:val="center"/>
          </w:tcPr>
          <w:p w14:paraId="5A3E5C63" w14:textId="77777777" w:rsidR="00D6694B" w:rsidRDefault="00D6694B">
            <w:pPr>
              <w:jc w:val="center"/>
              <w:rPr>
                <w:rFonts w:ascii="Times New Roman" w:hAnsi="Times New Roman"/>
                <w:b/>
                <w:szCs w:val="21"/>
              </w:rPr>
            </w:pPr>
          </w:p>
        </w:tc>
        <w:tc>
          <w:tcPr>
            <w:tcW w:w="2714" w:type="dxa"/>
            <w:vAlign w:val="center"/>
          </w:tcPr>
          <w:p w14:paraId="256B2FE3" w14:textId="77777777" w:rsidR="00D6694B" w:rsidRDefault="00D6694B">
            <w:pPr>
              <w:jc w:val="center"/>
              <w:rPr>
                <w:rFonts w:ascii="Times New Roman" w:hAnsi="Times New Roman"/>
                <w:b/>
                <w:szCs w:val="21"/>
              </w:rPr>
            </w:pPr>
          </w:p>
        </w:tc>
        <w:tc>
          <w:tcPr>
            <w:tcW w:w="708" w:type="dxa"/>
            <w:vAlign w:val="center"/>
          </w:tcPr>
          <w:p w14:paraId="1C18DCDA" w14:textId="77777777" w:rsidR="00D6694B" w:rsidRDefault="00D6694B">
            <w:pPr>
              <w:jc w:val="center"/>
              <w:rPr>
                <w:rFonts w:ascii="Times New Roman" w:hAnsi="Times New Roman"/>
                <w:b/>
                <w:szCs w:val="21"/>
              </w:rPr>
            </w:pPr>
          </w:p>
        </w:tc>
      </w:tr>
      <w:tr w:rsidR="00D6694B" w14:paraId="6C5791D1" w14:textId="77777777">
        <w:trPr>
          <w:cantSplit/>
          <w:trHeight w:val="566"/>
          <w:jc w:val="center"/>
        </w:trPr>
        <w:tc>
          <w:tcPr>
            <w:tcW w:w="699" w:type="dxa"/>
            <w:vAlign w:val="center"/>
          </w:tcPr>
          <w:p w14:paraId="45ABACF7" w14:textId="77777777" w:rsidR="00D6694B" w:rsidRDefault="00D6694B">
            <w:pPr>
              <w:jc w:val="center"/>
              <w:rPr>
                <w:rFonts w:ascii="Times New Roman" w:hAnsi="Times New Roman"/>
                <w:b/>
                <w:szCs w:val="21"/>
              </w:rPr>
            </w:pPr>
          </w:p>
        </w:tc>
        <w:tc>
          <w:tcPr>
            <w:tcW w:w="1418" w:type="dxa"/>
            <w:vAlign w:val="center"/>
          </w:tcPr>
          <w:p w14:paraId="66175AC4" w14:textId="77777777" w:rsidR="00D6694B" w:rsidRDefault="00D6694B">
            <w:pPr>
              <w:jc w:val="center"/>
              <w:rPr>
                <w:rFonts w:ascii="Times New Roman" w:hAnsi="Times New Roman"/>
                <w:b/>
                <w:szCs w:val="21"/>
              </w:rPr>
            </w:pPr>
          </w:p>
        </w:tc>
        <w:tc>
          <w:tcPr>
            <w:tcW w:w="2956" w:type="dxa"/>
            <w:vAlign w:val="center"/>
          </w:tcPr>
          <w:p w14:paraId="2902111C" w14:textId="77777777" w:rsidR="00D6694B" w:rsidRDefault="00D6694B">
            <w:pPr>
              <w:jc w:val="center"/>
              <w:rPr>
                <w:rFonts w:ascii="Times New Roman" w:hAnsi="Times New Roman"/>
                <w:b/>
                <w:szCs w:val="21"/>
              </w:rPr>
            </w:pPr>
          </w:p>
        </w:tc>
        <w:tc>
          <w:tcPr>
            <w:tcW w:w="2714" w:type="dxa"/>
            <w:vAlign w:val="center"/>
          </w:tcPr>
          <w:p w14:paraId="4F5714F8" w14:textId="77777777" w:rsidR="00D6694B" w:rsidRDefault="00D6694B">
            <w:pPr>
              <w:jc w:val="center"/>
              <w:rPr>
                <w:rFonts w:ascii="Times New Roman" w:hAnsi="Times New Roman"/>
                <w:b/>
                <w:szCs w:val="21"/>
              </w:rPr>
            </w:pPr>
          </w:p>
        </w:tc>
        <w:tc>
          <w:tcPr>
            <w:tcW w:w="708" w:type="dxa"/>
            <w:vAlign w:val="center"/>
          </w:tcPr>
          <w:p w14:paraId="5ACC57F7" w14:textId="77777777" w:rsidR="00D6694B" w:rsidRDefault="00D6694B">
            <w:pPr>
              <w:jc w:val="center"/>
              <w:rPr>
                <w:rFonts w:ascii="Times New Roman" w:hAnsi="Times New Roman"/>
                <w:b/>
                <w:szCs w:val="21"/>
              </w:rPr>
            </w:pPr>
          </w:p>
        </w:tc>
      </w:tr>
      <w:tr w:rsidR="00D6694B" w14:paraId="4CB2F42B" w14:textId="77777777">
        <w:trPr>
          <w:cantSplit/>
          <w:trHeight w:val="574"/>
          <w:jc w:val="center"/>
        </w:trPr>
        <w:tc>
          <w:tcPr>
            <w:tcW w:w="699" w:type="dxa"/>
            <w:vAlign w:val="center"/>
          </w:tcPr>
          <w:p w14:paraId="7681FF20" w14:textId="77777777" w:rsidR="00D6694B" w:rsidRDefault="00D6694B">
            <w:pPr>
              <w:jc w:val="center"/>
              <w:rPr>
                <w:rFonts w:ascii="Times New Roman" w:hAnsi="Times New Roman"/>
                <w:b/>
                <w:szCs w:val="21"/>
              </w:rPr>
            </w:pPr>
          </w:p>
        </w:tc>
        <w:tc>
          <w:tcPr>
            <w:tcW w:w="1418" w:type="dxa"/>
            <w:vAlign w:val="center"/>
          </w:tcPr>
          <w:p w14:paraId="742566BB" w14:textId="77777777" w:rsidR="00D6694B" w:rsidRDefault="00D6694B">
            <w:pPr>
              <w:jc w:val="center"/>
              <w:rPr>
                <w:rFonts w:ascii="Times New Roman" w:hAnsi="Times New Roman"/>
                <w:b/>
                <w:szCs w:val="21"/>
              </w:rPr>
            </w:pPr>
          </w:p>
        </w:tc>
        <w:tc>
          <w:tcPr>
            <w:tcW w:w="2956" w:type="dxa"/>
            <w:vAlign w:val="center"/>
          </w:tcPr>
          <w:p w14:paraId="59E31ABA" w14:textId="77777777" w:rsidR="00D6694B" w:rsidRDefault="00D6694B">
            <w:pPr>
              <w:jc w:val="center"/>
              <w:rPr>
                <w:rFonts w:ascii="Times New Roman" w:hAnsi="Times New Roman"/>
                <w:b/>
                <w:szCs w:val="21"/>
              </w:rPr>
            </w:pPr>
          </w:p>
        </w:tc>
        <w:tc>
          <w:tcPr>
            <w:tcW w:w="2714" w:type="dxa"/>
            <w:vAlign w:val="center"/>
          </w:tcPr>
          <w:p w14:paraId="78854914" w14:textId="77777777" w:rsidR="00D6694B" w:rsidRDefault="00D6694B">
            <w:pPr>
              <w:jc w:val="center"/>
              <w:rPr>
                <w:rFonts w:ascii="Times New Roman" w:hAnsi="Times New Roman"/>
                <w:b/>
                <w:szCs w:val="21"/>
              </w:rPr>
            </w:pPr>
          </w:p>
        </w:tc>
        <w:tc>
          <w:tcPr>
            <w:tcW w:w="708" w:type="dxa"/>
            <w:vAlign w:val="center"/>
          </w:tcPr>
          <w:p w14:paraId="2C51799B" w14:textId="77777777" w:rsidR="00D6694B" w:rsidRDefault="00D6694B">
            <w:pPr>
              <w:jc w:val="center"/>
              <w:rPr>
                <w:rFonts w:ascii="Times New Roman" w:hAnsi="Times New Roman"/>
                <w:b/>
                <w:szCs w:val="21"/>
              </w:rPr>
            </w:pPr>
          </w:p>
        </w:tc>
      </w:tr>
      <w:tr w:rsidR="00D6694B" w14:paraId="0ACC8195" w14:textId="77777777">
        <w:trPr>
          <w:cantSplit/>
          <w:trHeight w:val="582"/>
          <w:jc w:val="center"/>
        </w:trPr>
        <w:tc>
          <w:tcPr>
            <w:tcW w:w="699" w:type="dxa"/>
            <w:vAlign w:val="center"/>
          </w:tcPr>
          <w:p w14:paraId="084DECB1" w14:textId="77777777" w:rsidR="00D6694B" w:rsidRDefault="00D6694B">
            <w:pPr>
              <w:jc w:val="center"/>
              <w:rPr>
                <w:rFonts w:ascii="Times New Roman" w:hAnsi="Times New Roman"/>
                <w:b/>
                <w:szCs w:val="21"/>
              </w:rPr>
            </w:pPr>
          </w:p>
        </w:tc>
        <w:tc>
          <w:tcPr>
            <w:tcW w:w="1418" w:type="dxa"/>
            <w:vAlign w:val="center"/>
          </w:tcPr>
          <w:p w14:paraId="307DF853" w14:textId="77777777" w:rsidR="00D6694B" w:rsidRDefault="00D6694B">
            <w:pPr>
              <w:jc w:val="center"/>
              <w:rPr>
                <w:rFonts w:ascii="Times New Roman" w:hAnsi="Times New Roman"/>
                <w:b/>
                <w:szCs w:val="21"/>
              </w:rPr>
            </w:pPr>
          </w:p>
        </w:tc>
        <w:tc>
          <w:tcPr>
            <w:tcW w:w="2956" w:type="dxa"/>
            <w:vAlign w:val="center"/>
          </w:tcPr>
          <w:p w14:paraId="6BAC6091" w14:textId="77777777" w:rsidR="00D6694B" w:rsidRDefault="00D6694B">
            <w:pPr>
              <w:jc w:val="center"/>
              <w:rPr>
                <w:rFonts w:ascii="Times New Roman" w:hAnsi="Times New Roman"/>
                <w:b/>
                <w:szCs w:val="21"/>
              </w:rPr>
            </w:pPr>
          </w:p>
        </w:tc>
        <w:tc>
          <w:tcPr>
            <w:tcW w:w="2714" w:type="dxa"/>
            <w:vAlign w:val="center"/>
          </w:tcPr>
          <w:p w14:paraId="4F018167" w14:textId="77777777" w:rsidR="00D6694B" w:rsidRDefault="00D6694B">
            <w:pPr>
              <w:jc w:val="center"/>
              <w:rPr>
                <w:rFonts w:ascii="Times New Roman" w:hAnsi="Times New Roman"/>
                <w:b/>
                <w:szCs w:val="21"/>
              </w:rPr>
            </w:pPr>
          </w:p>
        </w:tc>
        <w:tc>
          <w:tcPr>
            <w:tcW w:w="708" w:type="dxa"/>
            <w:vAlign w:val="center"/>
          </w:tcPr>
          <w:p w14:paraId="07CE2776" w14:textId="77777777" w:rsidR="00D6694B" w:rsidRDefault="00D6694B">
            <w:pPr>
              <w:jc w:val="center"/>
              <w:rPr>
                <w:rFonts w:ascii="Times New Roman" w:hAnsi="Times New Roman"/>
                <w:b/>
                <w:szCs w:val="21"/>
              </w:rPr>
            </w:pPr>
          </w:p>
        </w:tc>
      </w:tr>
      <w:tr w:rsidR="00D6694B" w14:paraId="7FA83D54" w14:textId="77777777">
        <w:trPr>
          <w:cantSplit/>
          <w:trHeight w:val="576"/>
          <w:jc w:val="center"/>
        </w:trPr>
        <w:tc>
          <w:tcPr>
            <w:tcW w:w="699" w:type="dxa"/>
            <w:vAlign w:val="center"/>
          </w:tcPr>
          <w:p w14:paraId="6293EEF1" w14:textId="77777777" w:rsidR="00D6694B" w:rsidRDefault="00D6694B">
            <w:pPr>
              <w:jc w:val="center"/>
              <w:rPr>
                <w:rFonts w:ascii="Times New Roman" w:hAnsi="Times New Roman"/>
                <w:b/>
                <w:szCs w:val="21"/>
              </w:rPr>
            </w:pPr>
          </w:p>
        </w:tc>
        <w:tc>
          <w:tcPr>
            <w:tcW w:w="1418" w:type="dxa"/>
            <w:vAlign w:val="center"/>
          </w:tcPr>
          <w:p w14:paraId="60428E22" w14:textId="77777777" w:rsidR="00D6694B" w:rsidRDefault="00D6694B">
            <w:pPr>
              <w:jc w:val="center"/>
              <w:rPr>
                <w:rFonts w:ascii="Times New Roman" w:hAnsi="Times New Roman"/>
                <w:b/>
                <w:szCs w:val="21"/>
              </w:rPr>
            </w:pPr>
          </w:p>
        </w:tc>
        <w:tc>
          <w:tcPr>
            <w:tcW w:w="2956" w:type="dxa"/>
            <w:vAlign w:val="center"/>
          </w:tcPr>
          <w:p w14:paraId="74538E7B" w14:textId="77777777" w:rsidR="00D6694B" w:rsidRDefault="00D6694B">
            <w:pPr>
              <w:jc w:val="center"/>
              <w:rPr>
                <w:rFonts w:ascii="Times New Roman" w:hAnsi="Times New Roman"/>
                <w:b/>
                <w:szCs w:val="21"/>
              </w:rPr>
            </w:pPr>
          </w:p>
        </w:tc>
        <w:tc>
          <w:tcPr>
            <w:tcW w:w="2714" w:type="dxa"/>
            <w:vAlign w:val="center"/>
          </w:tcPr>
          <w:p w14:paraId="448E069C" w14:textId="77777777" w:rsidR="00D6694B" w:rsidRDefault="00D6694B">
            <w:pPr>
              <w:jc w:val="center"/>
              <w:rPr>
                <w:rFonts w:ascii="Times New Roman" w:hAnsi="Times New Roman"/>
                <w:b/>
                <w:szCs w:val="21"/>
              </w:rPr>
            </w:pPr>
          </w:p>
        </w:tc>
        <w:tc>
          <w:tcPr>
            <w:tcW w:w="708" w:type="dxa"/>
            <w:vAlign w:val="center"/>
          </w:tcPr>
          <w:p w14:paraId="17A06751" w14:textId="77777777" w:rsidR="00D6694B" w:rsidRDefault="00D6694B">
            <w:pPr>
              <w:jc w:val="center"/>
              <w:rPr>
                <w:rFonts w:ascii="Times New Roman" w:hAnsi="Times New Roman"/>
                <w:b/>
                <w:szCs w:val="21"/>
              </w:rPr>
            </w:pPr>
          </w:p>
        </w:tc>
      </w:tr>
    </w:tbl>
    <w:p w14:paraId="7445B47A" w14:textId="77777777" w:rsidR="00D6694B" w:rsidRDefault="00A5408B">
      <w:pPr>
        <w:widowControl/>
        <w:autoSpaceDE w:val="0"/>
        <w:autoSpaceDN w:val="0"/>
        <w:spacing w:beforeLines="100" w:before="240" w:line="360" w:lineRule="auto"/>
        <w:textAlignment w:val="bottom"/>
        <w:rPr>
          <w:rFonts w:ascii="Times New Roman" w:hAnsi="Times New Roman"/>
          <w:color w:val="000000" w:themeColor="text1"/>
          <w:sz w:val="32"/>
          <w:szCs w:val="40"/>
        </w:rPr>
      </w:pPr>
      <w:r>
        <w:rPr>
          <w:rFonts w:ascii="Times New Roman" w:hAnsi="Times New Roman" w:hint="eastAsia"/>
          <w:color w:val="000000" w:themeColor="text1"/>
          <w:szCs w:val="21"/>
        </w:rPr>
        <w:t>备注：</w:t>
      </w:r>
    </w:p>
    <w:p w14:paraId="31299AFE" w14:textId="77777777" w:rsidR="00D6694B" w:rsidRDefault="00A5408B">
      <w:pPr>
        <w:widowControl/>
        <w:autoSpaceDE w:val="0"/>
        <w:autoSpaceDN w:val="0"/>
        <w:spacing w:line="360" w:lineRule="auto"/>
        <w:ind w:firstLineChars="200" w:firstLine="420"/>
        <w:textAlignment w:val="bottom"/>
        <w:rPr>
          <w:rFonts w:ascii="Times New Roman" w:hAnsi="Times New Roman"/>
          <w:szCs w:val="21"/>
        </w:rPr>
      </w:pPr>
      <w:r>
        <w:rPr>
          <w:rFonts w:ascii="Times New Roman" w:hAnsi="Times New Roman" w:hint="eastAsia"/>
          <w:color w:val="000000" w:themeColor="text1"/>
          <w:szCs w:val="21"/>
        </w:rPr>
        <w:t>①须提供上述证明文件的扫描件</w:t>
      </w:r>
      <w:r>
        <w:rPr>
          <w:rFonts w:ascii="Times New Roman" w:hAnsi="Times New Roman"/>
          <w:szCs w:val="21"/>
        </w:rPr>
        <w:t xml:space="preserve"> </w:t>
      </w:r>
    </w:p>
    <w:p w14:paraId="242BC0B1" w14:textId="77777777" w:rsidR="00D6694B" w:rsidRDefault="00A5408B">
      <w:pPr>
        <w:autoSpaceDE w:val="0"/>
        <w:autoSpaceDN w:val="0"/>
        <w:adjustRightInd w:val="0"/>
        <w:spacing w:line="360" w:lineRule="auto"/>
        <w:ind w:firstLineChars="200" w:firstLine="420"/>
        <w:rPr>
          <w:rFonts w:ascii="Times New Roman" w:hAnsi="Times New Roman" w:cs="宋体"/>
          <w:color w:val="000000" w:themeColor="text1"/>
          <w:szCs w:val="21"/>
        </w:rPr>
      </w:pPr>
      <w:r>
        <w:rPr>
          <w:rFonts w:ascii="宋体" w:hAnsi="宋体" w:cs="宋体" w:hint="eastAsia"/>
          <w:color w:val="000000" w:themeColor="text1"/>
          <w:szCs w:val="21"/>
        </w:rPr>
        <w:t>②</w:t>
      </w:r>
      <w:r>
        <w:rPr>
          <w:rFonts w:ascii="Times New Roman" w:hAnsi="Times New Roman" w:cs="宋体" w:hint="eastAsia"/>
          <w:color w:val="000000" w:themeColor="text1"/>
          <w:szCs w:val="21"/>
        </w:rPr>
        <w:t>投标人可参照上述表格格式自行扩展设计。</w:t>
      </w:r>
    </w:p>
    <w:p w14:paraId="3D8C058A" w14:textId="77777777" w:rsidR="00D6694B" w:rsidRDefault="00A5408B">
      <w:pPr>
        <w:ind w:firstLineChars="200" w:firstLine="420"/>
        <w:rPr>
          <w:rFonts w:hAnsi="宋体"/>
          <w:color w:val="000000"/>
          <w:szCs w:val="21"/>
        </w:rPr>
      </w:pPr>
      <w:r>
        <w:rPr>
          <w:rFonts w:ascii="宋体" w:hAnsi="宋体" w:cs="宋体" w:hint="eastAsia"/>
          <w:color w:val="000000" w:themeColor="text1"/>
          <w:szCs w:val="21"/>
        </w:rPr>
        <w:t>③交通运输类的项目是指：</w:t>
      </w:r>
      <w:r>
        <w:rPr>
          <w:rFonts w:hAnsi="宋体" w:hint="eastAsia"/>
          <w:color w:val="000000"/>
          <w:szCs w:val="21"/>
        </w:rPr>
        <w:t>交通大数据综合管理与服务系统、路网运行监测管理系统、应急联动指挥系统、出行信息服务系统、危险货物道路运输安全监管系统、统一用户和权限管理系统、</w:t>
      </w:r>
      <w:r>
        <w:rPr>
          <w:rFonts w:hAnsi="宋体"/>
          <w:color w:val="000000"/>
          <w:szCs w:val="21"/>
        </w:rPr>
        <w:t>GIS</w:t>
      </w:r>
      <w:r>
        <w:rPr>
          <w:rFonts w:hAnsi="宋体" w:hint="eastAsia"/>
          <w:color w:val="000000"/>
          <w:szCs w:val="21"/>
        </w:rPr>
        <w:t>中间件系统等，包含但不限于以上类别。</w:t>
      </w:r>
    </w:p>
    <w:p w14:paraId="3FBD64A9" w14:textId="77777777" w:rsidR="00D6694B" w:rsidRDefault="00A5408B">
      <w:pPr>
        <w:widowControl/>
        <w:jc w:val="left"/>
        <w:rPr>
          <w:rFonts w:ascii="Times New Roman" w:hAnsi="Times New Roman" w:cs="宋体"/>
          <w:color w:val="000000" w:themeColor="text1"/>
          <w:szCs w:val="21"/>
        </w:rPr>
      </w:pPr>
      <w:r>
        <w:rPr>
          <w:rFonts w:ascii="Times New Roman" w:hAnsi="Times New Roman" w:cs="宋体"/>
          <w:color w:val="000000" w:themeColor="text1"/>
          <w:szCs w:val="21"/>
        </w:rPr>
        <w:br w:type="page"/>
      </w:r>
    </w:p>
    <w:p w14:paraId="5FCB85F4" w14:textId="77777777" w:rsidR="00D6694B" w:rsidRDefault="00A5408B">
      <w:pPr>
        <w:pStyle w:val="33"/>
      </w:pPr>
      <w:bookmarkStart w:id="106" w:name="_Toc48803552"/>
      <w:r>
        <w:lastRenderedPageBreak/>
        <w:t>3.3.6</w:t>
      </w:r>
      <w:r>
        <w:rPr>
          <w:rFonts w:hint="eastAsia"/>
        </w:rPr>
        <w:t>技术成果能力认证情况</w:t>
      </w:r>
      <w:bookmarkEnd w:id="106"/>
    </w:p>
    <w:p w14:paraId="1DDEC453" w14:textId="77777777" w:rsidR="00D6694B" w:rsidRDefault="00A5408B">
      <w:pPr>
        <w:spacing w:line="343" w:lineRule="auto"/>
        <w:ind w:firstLineChars="200" w:firstLine="420"/>
        <w:rPr>
          <w:rFonts w:hAnsi="宋体"/>
          <w:color w:val="000000"/>
          <w:szCs w:val="21"/>
        </w:rPr>
      </w:pPr>
      <w:r>
        <w:rPr>
          <w:rFonts w:hAnsi="宋体" w:hint="eastAsia"/>
          <w:color w:val="000000"/>
          <w:szCs w:val="21"/>
        </w:rPr>
        <w:t>投标人开发的交通运输类软件，通过国家认可委员会（</w:t>
      </w:r>
      <w:r>
        <w:rPr>
          <w:rFonts w:hAnsi="宋体"/>
          <w:color w:val="000000"/>
          <w:szCs w:val="21"/>
        </w:rPr>
        <w:t>CNAS</w:t>
      </w:r>
      <w:r>
        <w:rPr>
          <w:rFonts w:hAnsi="宋体" w:hint="eastAsia"/>
          <w:color w:val="000000"/>
          <w:szCs w:val="21"/>
        </w:rPr>
        <w:t>）认可的第三方评测机构中心测评的情况</w:t>
      </w:r>
    </w:p>
    <w:tbl>
      <w:tblPr>
        <w:tblW w:w="849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1418"/>
        <w:gridCol w:w="2268"/>
        <w:gridCol w:w="2693"/>
        <w:gridCol w:w="1417"/>
      </w:tblGrid>
      <w:tr w:rsidR="00D6694B" w14:paraId="355ED97C" w14:textId="77777777">
        <w:trPr>
          <w:cantSplit/>
          <w:trHeight w:val="504"/>
          <w:jc w:val="center"/>
        </w:trPr>
        <w:tc>
          <w:tcPr>
            <w:tcW w:w="699" w:type="dxa"/>
            <w:tcBorders>
              <w:top w:val="single" w:sz="8" w:space="0" w:color="auto"/>
            </w:tcBorders>
            <w:vAlign w:val="center"/>
          </w:tcPr>
          <w:p w14:paraId="061E6019" w14:textId="77777777" w:rsidR="00D6694B" w:rsidRDefault="00A5408B">
            <w:pPr>
              <w:jc w:val="center"/>
              <w:rPr>
                <w:rFonts w:ascii="Times New Roman" w:hAnsi="Times New Roman"/>
                <w:b/>
                <w:szCs w:val="21"/>
              </w:rPr>
            </w:pPr>
            <w:r>
              <w:rPr>
                <w:rFonts w:ascii="Times New Roman" w:hAnsi="Times New Roman" w:hint="eastAsia"/>
                <w:b/>
                <w:szCs w:val="21"/>
              </w:rPr>
              <w:t>序号</w:t>
            </w:r>
          </w:p>
        </w:tc>
        <w:tc>
          <w:tcPr>
            <w:tcW w:w="1418" w:type="dxa"/>
            <w:tcBorders>
              <w:top w:val="single" w:sz="8" w:space="0" w:color="auto"/>
            </w:tcBorders>
            <w:vAlign w:val="center"/>
          </w:tcPr>
          <w:p w14:paraId="56595E8C" w14:textId="77777777" w:rsidR="00D6694B" w:rsidRDefault="00A5408B">
            <w:pPr>
              <w:jc w:val="center"/>
              <w:rPr>
                <w:rFonts w:ascii="Times New Roman" w:hAnsi="Times New Roman"/>
                <w:b/>
                <w:szCs w:val="21"/>
              </w:rPr>
            </w:pPr>
            <w:r>
              <w:rPr>
                <w:rFonts w:ascii="Times New Roman" w:hAnsi="Times New Roman" w:hint="eastAsia"/>
                <w:b/>
                <w:szCs w:val="21"/>
              </w:rPr>
              <w:t>项目名称</w:t>
            </w:r>
          </w:p>
        </w:tc>
        <w:tc>
          <w:tcPr>
            <w:tcW w:w="2268" w:type="dxa"/>
            <w:tcBorders>
              <w:top w:val="single" w:sz="8" w:space="0" w:color="auto"/>
            </w:tcBorders>
            <w:vAlign w:val="center"/>
          </w:tcPr>
          <w:p w14:paraId="3D8CF4EE" w14:textId="77777777" w:rsidR="00D6694B" w:rsidRDefault="00A5408B">
            <w:pPr>
              <w:jc w:val="center"/>
              <w:rPr>
                <w:rFonts w:ascii="Times New Roman" w:hAnsi="Times New Roman"/>
                <w:b/>
                <w:szCs w:val="21"/>
              </w:rPr>
            </w:pPr>
            <w:r>
              <w:rPr>
                <w:rFonts w:ascii="Times New Roman" w:hAnsi="Times New Roman" w:hint="eastAsia"/>
                <w:b/>
                <w:szCs w:val="21"/>
              </w:rPr>
              <w:t>类别</w:t>
            </w:r>
          </w:p>
        </w:tc>
        <w:tc>
          <w:tcPr>
            <w:tcW w:w="2693" w:type="dxa"/>
            <w:tcBorders>
              <w:top w:val="single" w:sz="8" w:space="0" w:color="auto"/>
            </w:tcBorders>
            <w:vAlign w:val="center"/>
          </w:tcPr>
          <w:p w14:paraId="639D20A8" w14:textId="77777777" w:rsidR="00D6694B" w:rsidRDefault="00A5408B">
            <w:pPr>
              <w:jc w:val="center"/>
              <w:rPr>
                <w:rFonts w:ascii="Times New Roman" w:hAnsi="Times New Roman"/>
                <w:b/>
                <w:szCs w:val="21"/>
              </w:rPr>
            </w:pPr>
            <w:r>
              <w:rPr>
                <w:rFonts w:ascii="Times New Roman" w:hAnsi="Times New Roman" w:hint="eastAsia"/>
                <w:b/>
                <w:szCs w:val="21"/>
              </w:rPr>
              <w:t>通过认证的时间</w:t>
            </w:r>
          </w:p>
        </w:tc>
        <w:tc>
          <w:tcPr>
            <w:tcW w:w="1417" w:type="dxa"/>
            <w:tcBorders>
              <w:top w:val="single" w:sz="8" w:space="0" w:color="auto"/>
            </w:tcBorders>
            <w:vAlign w:val="center"/>
          </w:tcPr>
          <w:p w14:paraId="1DFAB0D7" w14:textId="77777777" w:rsidR="00D6694B" w:rsidRDefault="00A5408B">
            <w:pPr>
              <w:jc w:val="center"/>
              <w:rPr>
                <w:rFonts w:ascii="Times New Roman" w:hAnsi="Times New Roman"/>
                <w:b/>
                <w:szCs w:val="21"/>
              </w:rPr>
            </w:pPr>
            <w:r>
              <w:rPr>
                <w:rFonts w:ascii="Times New Roman" w:hAnsi="Times New Roman" w:hint="eastAsia"/>
                <w:b/>
                <w:szCs w:val="21"/>
              </w:rPr>
              <w:t>第三方测评机构的名称</w:t>
            </w:r>
          </w:p>
        </w:tc>
      </w:tr>
      <w:tr w:rsidR="00D6694B" w14:paraId="4EA38579" w14:textId="77777777">
        <w:trPr>
          <w:cantSplit/>
          <w:trHeight w:val="584"/>
          <w:jc w:val="center"/>
        </w:trPr>
        <w:tc>
          <w:tcPr>
            <w:tcW w:w="699" w:type="dxa"/>
            <w:vAlign w:val="center"/>
          </w:tcPr>
          <w:p w14:paraId="12CA386D" w14:textId="77777777" w:rsidR="00D6694B" w:rsidRDefault="00D6694B">
            <w:pPr>
              <w:jc w:val="center"/>
              <w:rPr>
                <w:rFonts w:ascii="Times New Roman" w:hAnsi="Times New Roman"/>
                <w:b/>
                <w:szCs w:val="21"/>
              </w:rPr>
            </w:pPr>
          </w:p>
        </w:tc>
        <w:tc>
          <w:tcPr>
            <w:tcW w:w="1418" w:type="dxa"/>
            <w:vAlign w:val="center"/>
          </w:tcPr>
          <w:p w14:paraId="72E360EC" w14:textId="77777777" w:rsidR="00D6694B" w:rsidRDefault="00D6694B">
            <w:pPr>
              <w:jc w:val="center"/>
              <w:rPr>
                <w:rFonts w:ascii="Times New Roman" w:hAnsi="Times New Roman"/>
                <w:b/>
                <w:szCs w:val="21"/>
              </w:rPr>
            </w:pPr>
          </w:p>
        </w:tc>
        <w:tc>
          <w:tcPr>
            <w:tcW w:w="2268" w:type="dxa"/>
            <w:vAlign w:val="center"/>
          </w:tcPr>
          <w:p w14:paraId="180A27D6" w14:textId="77777777" w:rsidR="00D6694B" w:rsidRDefault="00D6694B">
            <w:pPr>
              <w:jc w:val="center"/>
              <w:rPr>
                <w:rFonts w:ascii="Times New Roman" w:hAnsi="Times New Roman"/>
                <w:b/>
                <w:szCs w:val="21"/>
              </w:rPr>
            </w:pPr>
          </w:p>
        </w:tc>
        <w:tc>
          <w:tcPr>
            <w:tcW w:w="2693" w:type="dxa"/>
            <w:vAlign w:val="center"/>
          </w:tcPr>
          <w:p w14:paraId="58A6F802" w14:textId="77777777" w:rsidR="00D6694B" w:rsidRDefault="00D6694B">
            <w:pPr>
              <w:jc w:val="center"/>
              <w:rPr>
                <w:rFonts w:ascii="Times New Roman" w:hAnsi="Times New Roman"/>
                <w:b/>
                <w:szCs w:val="21"/>
              </w:rPr>
            </w:pPr>
          </w:p>
        </w:tc>
        <w:tc>
          <w:tcPr>
            <w:tcW w:w="1417" w:type="dxa"/>
            <w:vAlign w:val="center"/>
          </w:tcPr>
          <w:p w14:paraId="18855892" w14:textId="77777777" w:rsidR="00D6694B" w:rsidRDefault="00D6694B">
            <w:pPr>
              <w:jc w:val="center"/>
              <w:rPr>
                <w:rFonts w:ascii="Times New Roman" w:hAnsi="Times New Roman"/>
                <w:b/>
                <w:szCs w:val="21"/>
              </w:rPr>
            </w:pPr>
          </w:p>
        </w:tc>
      </w:tr>
      <w:tr w:rsidR="00D6694B" w14:paraId="3E3E8290" w14:textId="77777777">
        <w:trPr>
          <w:cantSplit/>
          <w:trHeight w:val="578"/>
          <w:jc w:val="center"/>
        </w:trPr>
        <w:tc>
          <w:tcPr>
            <w:tcW w:w="699" w:type="dxa"/>
            <w:vAlign w:val="center"/>
          </w:tcPr>
          <w:p w14:paraId="724441C7" w14:textId="77777777" w:rsidR="00D6694B" w:rsidRDefault="00D6694B">
            <w:pPr>
              <w:jc w:val="center"/>
              <w:rPr>
                <w:rFonts w:ascii="Times New Roman" w:hAnsi="Times New Roman"/>
                <w:b/>
                <w:szCs w:val="21"/>
              </w:rPr>
            </w:pPr>
          </w:p>
        </w:tc>
        <w:tc>
          <w:tcPr>
            <w:tcW w:w="1418" w:type="dxa"/>
            <w:vAlign w:val="center"/>
          </w:tcPr>
          <w:p w14:paraId="3F9C72CB" w14:textId="77777777" w:rsidR="00D6694B" w:rsidRDefault="00D6694B">
            <w:pPr>
              <w:jc w:val="center"/>
              <w:rPr>
                <w:rFonts w:ascii="Times New Roman" w:hAnsi="Times New Roman"/>
                <w:b/>
                <w:szCs w:val="21"/>
              </w:rPr>
            </w:pPr>
          </w:p>
        </w:tc>
        <w:tc>
          <w:tcPr>
            <w:tcW w:w="2268" w:type="dxa"/>
            <w:vAlign w:val="center"/>
          </w:tcPr>
          <w:p w14:paraId="6FECA731" w14:textId="77777777" w:rsidR="00D6694B" w:rsidRDefault="00D6694B">
            <w:pPr>
              <w:jc w:val="center"/>
              <w:rPr>
                <w:rFonts w:ascii="Times New Roman" w:hAnsi="Times New Roman"/>
                <w:b/>
                <w:szCs w:val="21"/>
              </w:rPr>
            </w:pPr>
          </w:p>
        </w:tc>
        <w:tc>
          <w:tcPr>
            <w:tcW w:w="2693" w:type="dxa"/>
            <w:vAlign w:val="center"/>
          </w:tcPr>
          <w:p w14:paraId="64D6EDA6" w14:textId="77777777" w:rsidR="00D6694B" w:rsidRDefault="00D6694B">
            <w:pPr>
              <w:jc w:val="center"/>
              <w:rPr>
                <w:rFonts w:ascii="Times New Roman" w:hAnsi="Times New Roman"/>
                <w:b/>
                <w:szCs w:val="21"/>
              </w:rPr>
            </w:pPr>
          </w:p>
        </w:tc>
        <w:tc>
          <w:tcPr>
            <w:tcW w:w="1417" w:type="dxa"/>
            <w:vAlign w:val="center"/>
          </w:tcPr>
          <w:p w14:paraId="2467D40B" w14:textId="77777777" w:rsidR="00D6694B" w:rsidRDefault="00D6694B">
            <w:pPr>
              <w:jc w:val="center"/>
              <w:rPr>
                <w:rFonts w:ascii="Times New Roman" w:hAnsi="Times New Roman"/>
                <w:b/>
                <w:szCs w:val="21"/>
              </w:rPr>
            </w:pPr>
          </w:p>
        </w:tc>
      </w:tr>
      <w:tr w:rsidR="00D6694B" w14:paraId="64D90584" w14:textId="77777777">
        <w:trPr>
          <w:cantSplit/>
          <w:trHeight w:val="586"/>
          <w:jc w:val="center"/>
        </w:trPr>
        <w:tc>
          <w:tcPr>
            <w:tcW w:w="699" w:type="dxa"/>
            <w:vAlign w:val="center"/>
          </w:tcPr>
          <w:p w14:paraId="7F239C9C" w14:textId="77777777" w:rsidR="00D6694B" w:rsidRDefault="00D6694B">
            <w:pPr>
              <w:jc w:val="center"/>
              <w:rPr>
                <w:rFonts w:ascii="Times New Roman" w:hAnsi="Times New Roman"/>
                <w:b/>
                <w:szCs w:val="21"/>
              </w:rPr>
            </w:pPr>
          </w:p>
        </w:tc>
        <w:tc>
          <w:tcPr>
            <w:tcW w:w="1418" w:type="dxa"/>
            <w:vAlign w:val="center"/>
          </w:tcPr>
          <w:p w14:paraId="143C05C2" w14:textId="77777777" w:rsidR="00D6694B" w:rsidRDefault="00D6694B">
            <w:pPr>
              <w:jc w:val="center"/>
              <w:rPr>
                <w:rFonts w:ascii="Times New Roman" w:hAnsi="Times New Roman"/>
                <w:b/>
                <w:szCs w:val="21"/>
              </w:rPr>
            </w:pPr>
          </w:p>
        </w:tc>
        <w:tc>
          <w:tcPr>
            <w:tcW w:w="2268" w:type="dxa"/>
            <w:vAlign w:val="center"/>
          </w:tcPr>
          <w:p w14:paraId="5DB5AB55" w14:textId="77777777" w:rsidR="00D6694B" w:rsidRDefault="00D6694B">
            <w:pPr>
              <w:jc w:val="center"/>
              <w:rPr>
                <w:rFonts w:ascii="Times New Roman" w:hAnsi="Times New Roman"/>
                <w:b/>
                <w:szCs w:val="21"/>
              </w:rPr>
            </w:pPr>
          </w:p>
        </w:tc>
        <w:tc>
          <w:tcPr>
            <w:tcW w:w="2693" w:type="dxa"/>
            <w:vAlign w:val="center"/>
          </w:tcPr>
          <w:p w14:paraId="1D7ABD23" w14:textId="77777777" w:rsidR="00D6694B" w:rsidRDefault="00D6694B">
            <w:pPr>
              <w:jc w:val="center"/>
              <w:rPr>
                <w:rFonts w:ascii="Times New Roman" w:hAnsi="Times New Roman"/>
                <w:b/>
                <w:szCs w:val="21"/>
              </w:rPr>
            </w:pPr>
          </w:p>
        </w:tc>
        <w:tc>
          <w:tcPr>
            <w:tcW w:w="1417" w:type="dxa"/>
            <w:vAlign w:val="center"/>
          </w:tcPr>
          <w:p w14:paraId="08B6B8B7" w14:textId="77777777" w:rsidR="00D6694B" w:rsidRDefault="00D6694B">
            <w:pPr>
              <w:jc w:val="center"/>
              <w:rPr>
                <w:rFonts w:ascii="Times New Roman" w:hAnsi="Times New Roman"/>
                <w:b/>
                <w:szCs w:val="21"/>
              </w:rPr>
            </w:pPr>
          </w:p>
        </w:tc>
      </w:tr>
      <w:tr w:rsidR="00D6694B" w14:paraId="574E4349" w14:textId="77777777">
        <w:trPr>
          <w:cantSplit/>
          <w:trHeight w:val="566"/>
          <w:jc w:val="center"/>
        </w:trPr>
        <w:tc>
          <w:tcPr>
            <w:tcW w:w="699" w:type="dxa"/>
            <w:vAlign w:val="center"/>
          </w:tcPr>
          <w:p w14:paraId="74B58C44" w14:textId="77777777" w:rsidR="00D6694B" w:rsidRDefault="00D6694B">
            <w:pPr>
              <w:jc w:val="center"/>
              <w:rPr>
                <w:rFonts w:ascii="Times New Roman" w:hAnsi="Times New Roman"/>
                <w:b/>
                <w:szCs w:val="21"/>
              </w:rPr>
            </w:pPr>
          </w:p>
        </w:tc>
        <w:tc>
          <w:tcPr>
            <w:tcW w:w="1418" w:type="dxa"/>
            <w:vAlign w:val="center"/>
          </w:tcPr>
          <w:p w14:paraId="73D2FB72" w14:textId="77777777" w:rsidR="00D6694B" w:rsidRDefault="00D6694B">
            <w:pPr>
              <w:jc w:val="center"/>
              <w:rPr>
                <w:rFonts w:ascii="Times New Roman" w:hAnsi="Times New Roman"/>
                <w:b/>
                <w:szCs w:val="21"/>
              </w:rPr>
            </w:pPr>
          </w:p>
        </w:tc>
        <w:tc>
          <w:tcPr>
            <w:tcW w:w="2268" w:type="dxa"/>
            <w:vAlign w:val="center"/>
          </w:tcPr>
          <w:p w14:paraId="0005303D" w14:textId="77777777" w:rsidR="00D6694B" w:rsidRDefault="00D6694B">
            <w:pPr>
              <w:jc w:val="center"/>
              <w:rPr>
                <w:rFonts w:ascii="Times New Roman" w:hAnsi="Times New Roman"/>
                <w:b/>
                <w:szCs w:val="21"/>
              </w:rPr>
            </w:pPr>
          </w:p>
        </w:tc>
        <w:tc>
          <w:tcPr>
            <w:tcW w:w="2693" w:type="dxa"/>
            <w:vAlign w:val="center"/>
          </w:tcPr>
          <w:p w14:paraId="62185652" w14:textId="77777777" w:rsidR="00D6694B" w:rsidRDefault="00D6694B">
            <w:pPr>
              <w:jc w:val="center"/>
              <w:rPr>
                <w:rFonts w:ascii="Times New Roman" w:hAnsi="Times New Roman"/>
                <w:b/>
                <w:szCs w:val="21"/>
              </w:rPr>
            </w:pPr>
          </w:p>
        </w:tc>
        <w:tc>
          <w:tcPr>
            <w:tcW w:w="1417" w:type="dxa"/>
            <w:vAlign w:val="center"/>
          </w:tcPr>
          <w:p w14:paraId="5AB4708A" w14:textId="77777777" w:rsidR="00D6694B" w:rsidRDefault="00D6694B">
            <w:pPr>
              <w:jc w:val="center"/>
              <w:rPr>
                <w:rFonts w:ascii="Times New Roman" w:hAnsi="Times New Roman"/>
                <w:b/>
                <w:szCs w:val="21"/>
              </w:rPr>
            </w:pPr>
          </w:p>
        </w:tc>
      </w:tr>
      <w:tr w:rsidR="00D6694B" w14:paraId="598B26E2" w14:textId="77777777">
        <w:trPr>
          <w:cantSplit/>
          <w:trHeight w:val="574"/>
          <w:jc w:val="center"/>
        </w:trPr>
        <w:tc>
          <w:tcPr>
            <w:tcW w:w="699" w:type="dxa"/>
            <w:vAlign w:val="center"/>
          </w:tcPr>
          <w:p w14:paraId="70782999" w14:textId="77777777" w:rsidR="00D6694B" w:rsidRDefault="00D6694B">
            <w:pPr>
              <w:jc w:val="center"/>
              <w:rPr>
                <w:rFonts w:ascii="Times New Roman" w:hAnsi="Times New Roman"/>
                <w:b/>
                <w:szCs w:val="21"/>
              </w:rPr>
            </w:pPr>
          </w:p>
        </w:tc>
        <w:tc>
          <w:tcPr>
            <w:tcW w:w="1418" w:type="dxa"/>
            <w:vAlign w:val="center"/>
          </w:tcPr>
          <w:p w14:paraId="4CE0C9DE" w14:textId="77777777" w:rsidR="00D6694B" w:rsidRDefault="00D6694B">
            <w:pPr>
              <w:jc w:val="center"/>
              <w:rPr>
                <w:rFonts w:ascii="Times New Roman" w:hAnsi="Times New Roman"/>
                <w:b/>
                <w:szCs w:val="21"/>
              </w:rPr>
            </w:pPr>
          </w:p>
        </w:tc>
        <w:tc>
          <w:tcPr>
            <w:tcW w:w="2268" w:type="dxa"/>
            <w:vAlign w:val="center"/>
          </w:tcPr>
          <w:p w14:paraId="66AD2A14" w14:textId="77777777" w:rsidR="00D6694B" w:rsidRDefault="00D6694B">
            <w:pPr>
              <w:jc w:val="center"/>
              <w:rPr>
                <w:rFonts w:ascii="Times New Roman" w:hAnsi="Times New Roman"/>
                <w:b/>
                <w:szCs w:val="21"/>
              </w:rPr>
            </w:pPr>
          </w:p>
        </w:tc>
        <w:tc>
          <w:tcPr>
            <w:tcW w:w="2693" w:type="dxa"/>
            <w:vAlign w:val="center"/>
          </w:tcPr>
          <w:p w14:paraId="1C3438B4" w14:textId="77777777" w:rsidR="00D6694B" w:rsidRDefault="00D6694B">
            <w:pPr>
              <w:jc w:val="center"/>
              <w:rPr>
                <w:rFonts w:ascii="Times New Roman" w:hAnsi="Times New Roman"/>
                <w:b/>
                <w:szCs w:val="21"/>
              </w:rPr>
            </w:pPr>
          </w:p>
        </w:tc>
        <w:tc>
          <w:tcPr>
            <w:tcW w:w="1417" w:type="dxa"/>
            <w:vAlign w:val="center"/>
          </w:tcPr>
          <w:p w14:paraId="1A701966" w14:textId="77777777" w:rsidR="00D6694B" w:rsidRDefault="00D6694B">
            <w:pPr>
              <w:jc w:val="center"/>
              <w:rPr>
                <w:rFonts w:ascii="Times New Roman" w:hAnsi="Times New Roman"/>
                <w:b/>
                <w:szCs w:val="21"/>
              </w:rPr>
            </w:pPr>
          </w:p>
        </w:tc>
      </w:tr>
      <w:tr w:rsidR="00D6694B" w14:paraId="6A682A8B" w14:textId="77777777">
        <w:trPr>
          <w:cantSplit/>
          <w:trHeight w:val="582"/>
          <w:jc w:val="center"/>
        </w:trPr>
        <w:tc>
          <w:tcPr>
            <w:tcW w:w="699" w:type="dxa"/>
            <w:vAlign w:val="center"/>
          </w:tcPr>
          <w:p w14:paraId="4A5F9B38" w14:textId="77777777" w:rsidR="00D6694B" w:rsidRDefault="00D6694B">
            <w:pPr>
              <w:jc w:val="center"/>
              <w:rPr>
                <w:rFonts w:ascii="Times New Roman" w:hAnsi="Times New Roman"/>
                <w:b/>
                <w:szCs w:val="21"/>
              </w:rPr>
            </w:pPr>
          </w:p>
        </w:tc>
        <w:tc>
          <w:tcPr>
            <w:tcW w:w="1418" w:type="dxa"/>
            <w:vAlign w:val="center"/>
          </w:tcPr>
          <w:p w14:paraId="50D29B7E" w14:textId="77777777" w:rsidR="00D6694B" w:rsidRDefault="00D6694B">
            <w:pPr>
              <w:jc w:val="center"/>
              <w:rPr>
                <w:rFonts w:ascii="Times New Roman" w:hAnsi="Times New Roman"/>
                <w:b/>
                <w:szCs w:val="21"/>
              </w:rPr>
            </w:pPr>
          </w:p>
        </w:tc>
        <w:tc>
          <w:tcPr>
            <w:tcW w:w="2268" w:type="dxa"/>
            <w:vAlign w:val="center"/>
          </w:tcPr>
          <w:p w14:paraId="3AA41D0C" w14:textId="77777777" w:rsidR="00D6694B" w:rsidRDefault="00D6694B">
            <w:pPr>
              <w:jc w:val="center"/>
              <w:rPr>
                <w:rFonts w:ascii="Times New Roman" w:hAnsi="Times New Roman"/>
                <w:b/>
                <w:szCs w:val="21"/>
              </w:rPr>
            </w:pPr>
          </w:p>
        </w:tc>
        <w:tc>
          <w:tcPr>
            <w:tcW w:w="2693" w:type="dxa"/>
            <w:vAlign w:val="center"/>
          </w:tcPr>
          <w:p w14:paraId="44FB1AE5" w14:textId="77777777" w:rsidR="00D6694B" w:rsidRDefault="00D6694B">
            <w:pPr>
              <w:jc w:val="center"/>
              <w:rPr>
                <w:rFonts w:ascii="Times New Roman" w:hAnsi="Times New Roman"/>
                <w:b/>
                <w:szCs w:val="21"/>
              </w:rPr>
            </w:pPr>
          </w:p>
        </w:tc>
        <w:tc>
          <w:tcPr>
            <w:tcW w:w="1417" w:type="dxa"/>
            <w:vAlign w:val="center"/>
          </w:tcPr>
          <w:p w14:paraId="70438C3E" w14:textId="77777777" w:rsidR="00D6694B" w:rsidRDefault="00D6694B">
            <w:pPr>
              <w:jc w:val="center"/>
              <w:rPr>
                <w:rFonts w:ascii="Times New Roman" w:hAnsi="Times New Roman"/>
                <w:b/>
                <w:szCs w:val="21"/>
              </w:rPr>
            </w:pPr>
          </w:p>
        </w:tc>
      </w:tr>
      <w:tr w:rsidR="00D6694B" w14:paraId="1C06BE1A" w14:textId="77777777">
        <w:trPr>
          <w:cantSplit/>
          <w:trHeight w:val="576"/>
          <w:jc w:val="center"/>
        </w:trPr>
        <w:tc>
          <w:tcPr>
            <w:tcW w:w="699" w:type="dxa"/>
            <w:vAlign w:val="center"/>
          </w:tcPr>
          <w:p w14:paraId="393518CC" w14:textId="77777777" w:rsidR="00D6694B" w:rsidRDefault="00D6694B">
            <w:pPr>
              <w:jc w:val="center"/>
              <w:rPr>
                <w:rFonts w:ascii="Times New Roman" w:hAnsi="Times New Roman"/>
                <w:b/>
                <w:szCs w:val="21"/>
              </w:rPr>
            </w:pPr>
          </w:p>
        </w:tc>
        <w:tc>
          <w:tcPr>
            <w:tcW w:w="1418" w:type="dxa"/>
            <w:vAlign w:val="center"/>
          </w:tcPr>
          <w:p w14:paraId="45051F14" w14:textId="77777777" w:rsidR="00D6694B" w:rsidRDefault="00D6694B">
            <w:pPr>
              <w:jc w:val="center"/>
              <w:rPr>
                <w:rFonts w:ascii="Times New Roman" w:hAnsi="Times New Roman"/>
                <w:b/>
                <w:szCs w:val="21"/>
              </w:rPr>
            </w:pPr>
          </w:p>
        </w:tc>
        <w:tc>
          <w:tcPr>
            <w:tcW w:w="2268" w:type="dxa"/>
            <w:vAlign w:val="center"/>
          </w:tcPr>
          <w:p w14:paraId="70861B5A" w14:textId="77777777" w:rsidR="00D6694B" w:rsidRDefault="00D6694B">
            <w:pPr>
              <w:jc w:val="center"/>
              <w:rPr>
                <w:rFonts w:ascii="Times New Roman" w:hAnsi="Times New Roman"/>
                <w:b/>
                <w:szCs w:val="21"/>
              </w:rPr>
            </w:pPr>
          </w:p>
        </w:tc>
        <w:tc>
          <w:tcPr>
            <w:tcW w:w="2693" w:type="dxa"/>
            <w:vAlign w:val="center"/>
          </w:tcPr>
          <w:p w14:paraId="63D44AC6" w14:textId="77777777" w:rsidR="00D6694B" w:rsidRDefault="00D6694B">
            <w:pPr>
              <w:jc w:val="center"/>
              <w:rPr>
                <w:rFonts w:ascii="Times New Roman" w:hAnsi="Times New Roman"/>
                <w:b/>
                <w:szCs w:val="21"/>
              </w:rPr>
            </w:pPr>
          </w:p>
        </w:tc>
        <w:tc>
          <w:tcPr>
            <w:tcW w:w="1417" w:type="dxa"/>
            <w:vAlign w:val="center"/>
          </w:tcPr>
          <w:p w14:paraId="62456A2A" w14:textId="77777777" w:rsidR="00D6694B" w:rsidRDefault="00D6694B">
            <w:pPr>
              <w:jc w:val="center"/>
              <w:rPr>
                <w:rFonts w:ascii="Times New Roman" w:hAnsi="Times New Roman"/>
                <w:b/>
                <w:szCs w:val="21"/>
              </w:rPr>
            </w:pPr>
          </w:p>
        </w:tc>
      </w:tr>
    </w:tbl>
    <w:p w14:paraId="49B7B40D" w14:textId="77777777" w:rsidR="00D6694B" w:rsidRDefault="00A5408B">
      <w:pPr>
        <w:widowControl/>
        <w:autoSpaceDE w:val="0"/>
        <w:autoSpaceDN w:val="0"/>
        <w:spacing w:beforeLines="100" w:before="240" w:line="360" w:lineRule="auto"/>
        <w:textAlignment w:val="bottom"/>
        <w:rPr>
          <w:rFonts w:ascii="Times New Roman" w:hAnsi="Times New Roman"/>
          <w:color w:val="000000" w:themeColor="text1"/>
          <w:sz w:val="32"/>
          <w:szCs w:val="40"/>
        </w:rPr>
      </w:pPr>
      <w:r>
        <w:rPr>
          <w:rFonts w:ascii="Times New Roman" w:hAnsi="Times New Roman" w:hint="eastAsia"/>
          <w:color w:val="000000" w:themeColor="text1"/>
          <w:szCs w:val="21"/>
        </w:rPr>
        <w:t>备注：</w:t>
      </w:r>
    </w:p>
    <w:p w14:paraId="278330F0" w14:textId="77777777" w:rsidR="00D6694B" w:rsidRDefault="00A5408B">
      <w:pPr>
        <w:widowControl/>
        <w:autoSpaceDE w:val="0"/>
        <w:autoSpaceDN w:val="0"/>
        <w:spacing w:line="360" w:lineRule="auto"/>
        <w:ind w:firstLineChars="200" w:firstLine="420"/>
        <w:textAlignment w:val="bottom"/>
        <w:rPr>
          <w:rFonts w:ascii="Times New Roman" w:hAnsi="Times New Roman"/>
          <w:szCs w:val="21"/>
        </w:rPr>
      </w:pPr>
      <w:r>
        <w:rPr>
          <w:rFonts w:ascii="Times New Roman" w:hAnsi="Times New Roman" w:hint="eastAsia"/>
          <w:color w:val="000000" w:themeColor="text1"/>
          <w:szCs w:val="21"/>
        </w:rPr>
        <w:t>①须提供上述证明文件的扫描件</w:t>
      </w:r>
      <w:r>
        <w:rPr>
          <w:rFonts w:ascii="Times New Roman" w:hAnsi="Times New Roman"/>
          <w:szCs w:val="21"/>
        </w:rPr>
        <w:t xml:space="preserve"> </w:t>
      </w:r>
    </w:p>
    <w:p w14:paraId="6EF93556" w14:textId="77777777" w:rsidR="00D6694B" w:rsidRDefault="00A5408B">
      <w:pPr>
        <w:autoSpaceDE w:val="0"/>
        <w:autoSpaceDN w:val="0"/>
        <w:adjustRightInd w:val="0"/>
        <w:spacing w:line="360" w:lineRule="auto"/>
        <w:ind w:firstLineChars="200" w:firstLine="420"/>
        <w:rPr>
          <w:rFonts w:ascii="Times New Roman" w:hAnsi="Times New Roman" w:cs="宋体"/>
          <w:color w:val="000000" w:themeColor="text1"/>
          <w:szCs w:val="21"/>
        </w:rPr>
      </w:pPr>
      <w:r>
        <w:rPr>
          <w:rFonts w:ascii="宋体" w:hAnsi="宋体" w:cs="宋体" w:hint="eastAsia"/>
          <w:color w:val="000000" w:themeColor="text1"/>
          <w:szCs w:val="21"/>
        </w:rPr>
        <w:t>②</w:t>
      </w:r>
      <w:r>
        <w:rPr>
          <w:rFonts w:ascii="Times New Roman" w:hAnsi="Times New Roman" w:cs="宋体" w:hint="eastAsia"/>
          <w:color w:val="000000" w:themeColor="text1"/>
          <w:szCs w:val="21"/>
        </w:rPr>
        <w:t>投标人可参照上述表格格式自行扩展设计。</w:t>
      </w:r>
    </w:p>
    <w:p w14:paraId="69800F63" w14:textId="77777777" w:rsidR="00D6694B" w:rsidRDefault="00A5408B">
      <w:pPr>
        <w:spacing w:line="343" w:lineRule="auto"/>
        <w:ind w:firstLineChars="200" w:firstLine="420"/>
        <w:rPr>
          <w:rFonts w:hAnsi="宋体"/>
          <w:color w:val="000000"/>
          <w:szCs w:val="21"/>
        </w:rPr>
      </w:pPr>
      <w:r>
        <w:rPr>
          <w:rFonts w:ascii="宋体" w:hAnsi="宋体" w:cs="宋体" w:hint="eastAsia"/>
          <w:color w:val="000000" w:themeColor="text1"/>
          <w:szCs w:val="21"/>
        </w:rPr>
        <w:t>③交通运输类是指：</w:t>
      </w:r>
      <w:r>
        <w:rPr>
          <w:rFonts w:hAnsi="宋体" w:hint="eastAsia"/>
          <w:color w:val="000000"/>
          <w:szCs w:val="21"/>
        </w:rPr>
        <w:t>交通运输运行综合监测类、交通运输决策分析类、交通大数据中心类</w:t>
      </w:r>
      <w:r>
        <w:rPr>
          <w:rFonts w:hAnsi="宋体"/>
          <w:color w:val="000000"/>
          <w:szCs w:val="21"/>
        </w:rPr>
        <w:t xml:space="preserve"> </w:t>
      </w:r>
      <w:r>
        <w:rPr>
          <w:rFonts w:hAnsi="宋体" w:hint="eastAsia"/>
          <w:color w:val="000000"/>
          <w:szCs w:val="21"/>
        </w:rPr>
        <w:t>、交通信息综合采集类软件，包含但不限于以上类别。</w:t>
      </w:r>
    </w:p>
    <w:p w14:paraId="70DB3F93" w14:textId="77777777" w:rsidR="00D6694B" w:rsidRDefault="00A5408B">
      <w:pPr>
        <w:widowControl/>
        <w:jc w:val="left"/>
        <w:rPr>
          <w:rFonts w:ascii="Times New Roman" w:hAnsi="Times New Roman" w:cs="宋体"/>
          <w:color w:val="000000" w:themeColor="text1"/>
          <w:szCs w:val="21"/>
        </w:rPr>
      </w:pPr>
      <w:r>
        <w:rPr>
          <w:rFonts w:ascii="Times New Roman" w:hAnsi="Times New Roman" w:cs="宋体"/>
          <w:color w:val="000000" w:themeColor="text1"/>
          <w:szCs w:val="21"/>
        </w:rPr>
        <w:br w:type="page"/>
      </w:r>
    </w:p>
    <w:p w14:paraId="2622D8D9" w14:textId="77777777" w:rsidR="00D6694B" w:rsidRDefault="00D6694B">
      <w:pPr>
        <w:widowControl/>
        <w:jc w:val="left"/>
      </w:pPr>
    </w:p>
    <w:p w14:paraId="21E5CCC8" w14:textId="77777777" w:rsidR="00D6694B" w:rsidRDefault="00A5408B">
      <w:pPr>
        <w:spacing w:before="100" w:afterLines="50" w:after="120" w:line="360" w:lineRule="auto"/>
        <w:jc w:val="left"/>
        <w:outlineLvl w:val="2"/>
        <w:rPr>
          <w:rFonts w:ascii="Times New Roman" w:eastAsia="黑体" w:hAnsi="Times New Roman" w:cs="黑体"/>
          <w:b/>
          <w:snapToGrid w:val="0"/>
          <w:kern w:val="0"/>
          <w:sz w:val="30"/>
          <w:szCs w:val="30"/>
        </w:rPr>
      </w:pPr>
      <w:bookmarkStart w:id="107" w:name="_Toc48803553"/>
      <w:r>
        <w:rPr>
          <w:rFonts w:ascii="Times New Roman" w:eastAsia="黑体" w:hAnsi="Times New Roman" w:cs="黑体"/>
          <w:b/>
          <w:snapToGrid w:val="0"/>
          <w:kern w:val="0"/>
          <w:sz w:val="30"/>
          <w:szCs w:val="30"/>
        </w:rPr>
        <w:t>3.3.7</w:t>
      </w:r>
      <w:r>
        <w:rPr>
          <w:rFonts w:ascii="Times New Roman" w:eastAsia="黑体" w:hAnsi="Times New Roman" w:cs="黑体" w:hint="eastAsia"/>
          <w:b/>
          <w:snapToGrid w:val="0"/>
          <w:kern w:val="0"/>
          <w:sz w:val="30"/>
          <w:szCs w:val="30"/>
        </w:rPr>
        <w:t>技术偏离表</w:t>
      </w:r>
      <w:bookmarkEnd w:id="107"/>
    </w:p>
    <w:p w14:paraId="07EDE73B" w14:textId="77777777" w:rsidR="00D6694B" w:rsidRDefault="00A5408B">
      <w:pPr>
        <w:spacing w:beforeLines="50" w:before="120" w:afterLines="50" w:after="120" w:line="360" w:lineRule="auto"/>
        <w:ind w:leftChars="75" w:left="158"/>
        <w:rPr>
          <w:rFonts w:ascii="Times New Roman" w:hAnsi="Times New Roman"/>
          <w:b/>
          <w:szCs w:val="21"/>
          <w:u w:val="single"/>
        </w:rPr>
      </w:pPr>
      <w:r>
        <w:rPr>
          <w:rFonts w:ascii="Times New Roman" w:hAnsi="Times New Roman" w:hint="eastAsia"/>
          <w:b/>
          <w:szCs w:val="21"/>
        </w:rPr>
        <w:t>投标人名称：</w:t>
      </w:r>
      <w:r>
        <w:rPr>
          <w:rFonts w:ascii="Times New Roman" w:hAnsi="Times New Roman"/>
          <w:b/>
          <w:szCs w:val="21"/>
          <w:u w:val="single"/>
        </w:rPr>
        <w:t xml:space="preserve">                           </w:t>
      </w:r>
    </w:p>
    <w:tbl>
      <w:tblPr>
        <w:tblW w:w="849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12"/>
        <w:gridCol w:w="1339"/>
        <w:gridCol w:w="1843"/>
        <w:gridCol w:w="1985"/>
        <w:gridCol w:w="1275"/>
        <w:gridCol w:w="1341"/>
      </w:tblGrid>
      <w:tr w:rsidR="00D6694B" w14:paraId="2253B693" w14:textId="77777777">
        <w:trPr>
          <w:cantSplit/>
          <w:trHeight w:val="567"/>
          <w:jc w:val="center"/>
        </w:trPr>
        <w:tc>
          <w:tcPr>
            <w:tcW w:w="712" w:type="dxa"/>
            <w:tcBorders>
              <w:top w:val="single" w:sz="8" w:space="0" w:color="auto"/>
              <w:bottom w:val="single" w:sz="8" w:space="0" w:color="auto"/>
              <w:right w:val="single" w:sz="8" w:space="0" w:color="auto"/>
            </w:tcBorders>
            <w:vAlign w:val="center"/>
          </w:tcPr>
          <w:p w14:paraId="4CCC7C5A" w14:textId="77777777" w:rsidR="00D6694B" w:rsidRDefault="00A5408B">
            <w:pPr>
              <w:jc w:val="center"/>
              <w:rPr>
                <w:rFonts w:ascii="Times New Roman" w:hAnsi="Times New Roman"/>
                <w:b/>
                <w:bCs/>
                <w:szCs w:val="21"/>
              </w:rPr>
            </w:pPr>
            <w:r>
              <w:rPr>
                <w:rFonts w:ascii="Times New Roman" w:hAnsi="Times New Roman" w:hint="eastAsia"/>
                <w:b/>
                <w:bCs/>
                <w:szCs w:val="21"/>
              </w:rPr>
              <w:t>序号</w:t>
            </w:r>
          </w:p>
        </w:tc>
        <w:tc>
          <w:tcPr>
            <w:tcW w:w="1339" w:type="dxa"/>
            <w:tcBorders>
              <w:top w:val="single" w:sz="8" w:space="0" w:color="auto"/>
              <w:left w:val="single" w:sz="8" w:space="0" w:color="auto"/>
              <w:bottom w:val="single" w:sz="8" w:space="0" w:color="auto"/>
              <w:right w:val="single" w:sz="8" w:space="0" w:color="auto"/>
            </w:tcBorders>
            <w:vAlign w:val="center"/>
          </w:tcPr>
          <w:p w14:paraId="5BCB7231" w14:textId="77777777" w:rsidR="00D6694B" w:rsidRDefault="00A5408B">
            <w:pPr>
              <w:jc w:val="center"/>
              <w:rPr>
                <w:rFonts w:ascii="Times New Roman" w:hAnsi="Times New Roman"/>
                <w:b/>
                <w:bCs/>
                <w:szCs w:val="21"/>
              </w:rPr>
            </w:pPr>
            <w:r>
              <w:rPr>
                <w:rFonts w:ascii="Times New Roman" w:hAnsi="Times New Roman" w:hint="eastAsia"/>
                <w:b/>
                <w:bCs/>
                <w:szCs w:val="21"/>
              </w:rPr>
              <w:t>招标文件条目号</w:t>
            </w:r>
          </w:p>
        </w:tc>
        <w:tc>
          <w:tcPr>
            <w:tcW w:w="1843" w:type="dxa"/>
            <w:tcBorders>
              <w:top w:val="single" w:sz="8" w:space="0" w:color="auto"/>
              <w:left w:val="single" w:sz="8" w:space="0" w:color="auto"/>
              <w:bottom w:val="single" w:sz="8" w:space="0" w:color="auto"/>
              <w:right w:val="single" w:sz="8" w:space="0" w:color="auto"/>
            </w:tcBorders>
            <w:vAlign w:val="center"/>
          </w:tcPr>
          <w:p w14:paraId="26E8B86A" w14:textId="77777777" w:rsidR="00D6694B" w:rsidRDefault="00A5408B">
            <w:pPr>
              <w:jc w:val="center"/>
              <w:rPr>
                <w:rFonts w:ascii="Times New Roman" w:hAnsi="Times New Roman"/>
                <w:b/>
                <w:bCs/>
                <w:szCs w:val="21"/>
              </w:rPr>
            </w:pPr>
            <w:r>
              <w:rPr>
                <w:rFonts w:ascii="Times New Roman" w:hAnsi="Times New Roman" w:hint="eastAsia"/>
                <w:b/>
                <w:bCs/>
                <w:szCs w:val="21"/>
              </w:rPr>
              <w:t>招标文件的</w:t>
            </w:r>
          </w:p>
          <w:p w14:paraId="48F78297" w14:textId="77777777" w:rsidR="00D6694B" w:rsidRDefault="00A5408B">
            <w:pPr>
              <w:jc w:val="center"/>
              <w:rPr>
                <w:rFonts w:ascii="Times New Roman" w:hAnsi="Times New Roman"/>
                <w:b/>
                <w:bCs/>
                <w:szCs w:val="21"/>
              </w:rPr>
            </w:pPr>
            <w:r>
              <w:rPr>
                <w:rFonts w:ascii="Times New Roman" w:hAnsi="Times New Roman" w:hint="eastAsia"/>
                <w:b/>
                <w:bCs/>
                <w:szCs w:val="21"/>
              </w:rPr>
              <w:t>技术条款</w:t>
            </w:r>
          </w:p>
        </w:tc>
        <w:tc>
          <w:tcPr>
            <w:tcW w:w="1985" w:type="dxa"/>
            <w:tcBorders>
              <w:top w:val="single" w:sz="8" w:space="0" w:color="auto"/>
              <w:left w:val="single" w:sz="8" w:space="0" w:color="auto"/>
              <w:bottom w:val="single" w:sz="8" w:space="0" w:color="auto"/>
              <w:right w:val="single" w:sz="8" w:space="0" w:color="auto"/>
            </w:tcBorders>
            <w:vAlign w:val="center"/>
          </w:tcPr>
          <w:p w14:paraId="5A59AAA7" w14:textId="77777777" w:rsidR="00D6694B" w:rsidRDefault="00A5408B">
            <w:pPr>
              <w:jc w:val="center"/>
              <w:rPr>
                <w:rFonts w:ascii="Times New Roman" w:hAnsi="Times New Roman"/>
                <w:b/>
                <w:bCs/>
                <w:szCs w:val="21"/>
              </w:rPr>
            </w:pPr>
            <w:r>
              <w:rPr>
                <w:rFonts w:ascii="Times New Roman" w:hAnsi="Times New Roman" w:hint="eastAsia"/>
                <w:b/>
                <w:bCs/>
                <w:szCs w:val="21"/>
              </w:rPr>
              <w:t>投标文件的</w:t>
            </w:r>
          </w:p>
          <w:p w14:paraId="3CF4B3AB" w14:textId="77777777" w:rsidR="00D6694B" w:rsidRDefault="00A5408B">
            <w:pPr>
              <w:jc w:val="center"/>
              <w:rPr>
                <w:rFonts w:ascii="Times New Roman" w:hAnsi="Times New Roman"/>
                <w:b/>
                <w:bCs/>
                <w:szCs w:val="21"/>
              </w:rPr>
            </w:pPr>
            <w:r>
              <w:rPr>
                <w:rFonts w:ascii="Times New Roman" w:hAnsi="Times New Roman" w:hint="eastAsia"/>
                <w:b/>
                <w:bCs/>
                <w:szCs w:val="21"/>
              </w:rPr>
              <w:t>技术条款</w:t>
            </w:r>
          </w:p>
        </w:tc>
        <w:tc>
          <w:tcPr>
            <w:tcW w:w="1275" w:type="dxa"/>
            <w:tcBorders>
              <w:top w:val="single" w:sz="8" w:space="0" w:color="auto"/>
              <w:left w:val="single" w:sz="8" w:space="0" w:color="auto"/>
              <w:bottom w:val="single" w:sz="8" w:space="0" w:color="auto"/>
              <w:right w:val="single" w:sz="8" w:space="0" w:color="auto"/>
            </w:tcBorders>
            <w:vAlign w:val="center"/>
          </w:tcPr>
          <w:p w14:paraId="129D6949" w14:textId="77777777" w:rsidR="00D6694B" w:rsidRDefault="00A5408B">
            <w:pPr>
              <w:jc w:val="center"/>
              <w:rPr>
                <w:rFonts w:ascii="Times New Roman" w:hAnsi="Times New Roman"/>
                <w:b/>
                <w:bCs/>
                <w:szCs w:val="21"/>
              </w:rPr>
            </w:pPr>
            <w:r>
              <w:rPr>
                <w:rFonts w:ascii="Times New Roman" w:hAnsi="Times New Roman" w:hint="eastAsia"/>
                <w:b/>
                <w:bCs/>
                <w:szCs w:val="21"/>
              </w:rPr>
              <w:t>偏离</w:t>
            </w:r>
          </w:p>
        </w:tc>
        <w:tc>
          <w:tcPr>
            <w:tcW w:w="1341" w:type="dxa"/>
            <w:tcBorders>
              <w:top w:val="single" w:sz="8" w:space="0" w:color="auto"/>
              <w:left w:val="single" w:sz="8" w:space="0" w:color="auto"/>
              <w:bottom w:val="single" w:sz="8" w:space="0" w:color="auto"/>
            </w:tcBorders>
            <w:vAlign w:val="center"/>
          </w:tcPr>
          <w:p w14:paraId="3BDCD7E8" w14:textId="77777777" w:rsidR="00D6694B" w:rsidRDefault="00A5408B">
            <w:pPr>
              <w:jc w:val="center"/>
              <w:rPr>
                <w:rFonts w:ascii="Times New Roman" w:hAnsi="Times New Roman"/>
                <w:b/>
                <w:bCs/>
                <w:szCs w:val="21"/>
              </w:rPr>
            </w:pPr>
            <w:r>
              <w:rPr>
                <w:rFonts w:ascii="Times New Roman" w:hAnsi="Times New Roman" w:hint="eastAsia"/>
                <w:b/>
                <w:bCs/>
                <w:szCs w:val="21"/>
              </w:rPr>
              <w:t>说明</w:t>
            </w:r>
          </w:p>
        </w:tc>
      </w:tr>
      <w:tr w:rsidR="00D6694B" w14:paraId="4D0E85F2" w14:textId="77777777">
        <w:trPr>
          <w:cantSplit/>
          <w:trHeight w:val="487"/>
          <w:jc w:val="center"/>
        </w:trPr>
        <w:tc>
          <w:tcPr>
            <w:tcW w:w="712" w:type="dxa"/>
            <w:tcBorders>
              <w:top w:val="single" w:sz="8" w:space="0" w:color="auto"/>
            </w:tcBorders>
            <w:vAlign w:val="center"/>
          </w:tcPr>
          <w:p w14:paraId="008FF056" w14:textId="77777777" w:rsidR="00D6694B" w:rsidRDefault="00D6694B">
            <w:pPr>
              <w:jc w:val="center"/>
              <w:rPr>
                <w:rFonts w:ascii="Times New Roman" w:hAnsi="Times New Roman"/>
                <w:b/>
                <w:szCs w:val="21"/>
              </w:rPr>
            </w:pPr>
          </w:p>
        </w:tc>
        <w:tc>
          <w:tcPr>
            <w:tcW w:w="1339" w:type="dxa"/>
            <w:tcBorders>
              <w:top w:val="single" w:sz="8" w:space="0" w:color="auto"/>
            </w:tcBorders>
            <w:vAlign w:val="center"/>
          </w:tcPr>
          <w:p w14:paraId="2D03B8EF" w14:textId="77777777" w:rsidR="00D6694B" w:rsidRDefault="00D6694B">
            <w:pPr>
              <w:jc w:val="center"/>
              <w:rPr>
                <w:rFonts w:ascii="Times New Roman" w:hAnsi="Times New Roman"/>
                <w:b/>
                <w:szCs w:val="21"/>
              </w:rPr>
            </w:pPr>
          </w:p>
        </w:tc>
        <w:tc>
          <w:tcPr>
            <w:tcW w:w="1843" w:type="dxa"/>
            <w:tcBorders>
              <w:top w:val="single" w:sz="8" w:space="0" w:color="auto"/>
            </w:tcBorders>
            <w:vAlign w:val="center"/>
          </w:tcPr>
          <w:p w14:paraId="02DA6A51" w14:textId="77777777" w:rsidR="00D6694B" w:rsidRDefault="00D6694B">
            <w:pPr>
              <w:jc w:val="center"/>
              <w:rPr>
                <w:rFonts w:ascii="Times New Roman" w:hAnsi="Times New Roman"/>
                <w:b/>
                <w:szCs w:val="21"/>
              </w:rPr>
            </w:pPr>
          </w:p>
        </w:tc>
        <w:tc>
          <w:tcPr>
            <w:tcW w:w="1985" w:type="dxa"/>
            <w:tcBorders>
              <w:top w:val="single" w:sz="8" w:space="0" w:color="auto"/>
            </w:tcBorders>
            <w:vAlign w:val="center"/>
          </w:tcPr>
          <w:p w14:paraId="102D5AF7" w14:textId="77777777" w:rsidR="00D6694B" w:rsidRDefault="00D6694B">
            <w:pPr>
              <w:jc w:val="center"/>
              <w:rPr>
                <w:rFonts w:ascii="Times New Roman" w:hAnsi="Times New Roman"/>
                <w:b/>
                <w:szCs w:val="21"/>
              </w:rPr>
            </w:pPr>
          </w:p>
        </w:tc>
        <w:tc>
          <w:tcPr>
            <w:tcW w:w="1275" w:type="dxa"/>
            <w:tcBorders>
              <w:top w:val="single" w:sz="8" w:space="0" w:color="auto"/>
            </w:tcBorders>
            <w:vAlign w:val="center"/>
          </w:tcPr>
          <w:p w14:paraId="37077409" w14:textId="77777777" w:rsidR="00D6694B" w:rsidRDefault="00D6694B">
            <w:pPr>
              <w:jc w:val="center"/>
              <w:rPr>
                <w:rFonts w:ascii="Times New Roman" w:hAnsi="Times New Roman"/>
                <w:b/>
                <w:szCs w:val="21"/>
              </w:rPr>
            </w:pPr>
          </w:p>
        </w:tc>
        <w:tc>
          <w:tcPr>
            <w:tcW w:w="1341" w:type="dxa"/>
            <w:tcBorders>
              <w:top w:val="single" w:sz="8" w:space="0" w:color="auto"/>
            </w:tcBorders>
            <w:vAlign w:val="center"/>
          </w:tcPr>
          <w:p w14:paraId="33FB5C3E" w14:textId="77777777" w:rsidR="00D6694B" w:rsidRDefault="00D6694B">
            <w:pPr>
              <w:jc w:val="center"/>
              <w:rPr>
                <w:rFonts w:ascii="Times New Roman" w:hAnsi="Times New Roman"/>
                <w:b/>
                <w:szCs w:val="21"/>
              </w:rPr>
            </w:pPr>
          </w:p>
        </w:tc>
      </w:tr>
      <w:tr w:rsidR="00D6694B" w14:paraId="7CABD3B8" w14:textId="77777777">
        <w:trPr>
          <w:cantSplit/>
          <w:trHeight w:val="564"/>
          <w:jc w:val="center"/>
        </w:trPr>
        <w:tc>
          <w:tcPr>
            <w:tcW w:w="712" w:type="dxa"/>
            <w:vAlign w:val="center"/>
          </w:tcPr>
          <w:p w14:paraId="4135836F" w14:textId="77777777" w:rsidR="00D6694B" w:rsidRDefault="00D6694B">
            <w:pPr>
              <w:jc w:val="center"/>
              <w:rPr>
                <w:rFonts w:ascii="Times New Roman" w:hAnsi="Times New Roman"/>
                <w:b/>
                <w:szCs w:val="21"/>
              </w:rPr>
            </w:pPr>
          </w:p>
        </w:tc>
        <w:tc>
          <w:tcPr>
            <w:tcW w:w="1339" w:type="dxa"/>
            <w:vAlign w:val="center"/>
          </w:tcPr>
          <w:p w14:paraId="3D001017" w14:textId="77777777" w:rsidR="00D6694B" w:rsidRDefault="00D6694B">
            <w:pPr>
              <w:jc w:val="center"/>
              <w:rPr>
                <w:rFonts w:ascii="Times New Roman" w:hAnsi="Times New Roman"/>
                <w:b/>
                <w:szCs w:val="21"/>
              </w:rPr>
            </w:pPr>
          </w:p>
        </w:tc>
        <w:tc>
          <w:tcPr>
            <w:tcW w:w="1843" w:type="dxa"/>
            <w:vAlign w:val="center"/>
          </w:tcPr>
          <w:p w14:paraId="4676293B" w14:textId="77777777" w:rsidR="00D6694B" w:rsidRDefault="00D6694B">
            <w:pPr>
              <w:jc w:val="center"/>
              <w:rPr>
                <w:rFonts w:ascii="Times New Roman" w:hAnsi="Times New Roman"/>
                <w:b/>
                <w:szCs w:val="21"/>
              </w:rPr>
            </w:pPr>
          </w:p>
        </w:tc>
        <w:tc>
          <w:tcPr>
            <w:tcW w:w="1985" w:type="dxa"/>
            <w:vAlign w:val="center"/>
          </w:tcPr>
          <w:p w14:paraId="3E18A555" w14:textId="77777777" w:rsidR="00D6694B" w:rsidRDefault="00D6694B">
            <w:pPr>
              <w:jc w:val="center"/>
              <w:rPr>
                <w:rFonts w:ascii="Times New Roman" w:hAnsi="Times New Roman"/>
                <w:b/>
                <w:szCs w:val="21"/>
              </w:rPr>
            </w:pPr>
          </w:p>
        </w:tc>
        <w:tc>
          <w:tcPr>
            <w:tcW w:w="1275" w:type="dxa"/>
            <w:vAlign w:val="center"/>
          </w:tcPr>
          <w:p w14:paraId="528B931B" w14:textId="77777777" w:rsidR="00D6694B" w:rsidRDefault="00D6694B">
            <w:pPr>
              <w:jc w:val="center"/>
              <w:rPr>
                <w:rFonts w:ascii="Times New Roman" w:hAnsi="Times New Roman"/>
                <w:b/>
                <w:szCs w:val="21"/>
              </w:rPr>
            </w:pPr>
          </w:p>
        </w:tc>
        <w:tc>
          <w:tcPr>
            <w:tcW w:w="1341" w:type="dxa"/>
            <w:vAlign w:val="center"/>
          </w:tcPr>
          <w:p w14:paraId="4F975BDC" w14:textId="77777777" w:rsidR="00D6694B" w:rsidRDefault="00D6694B">
            <w:pPr>
              <w:jc w:val="center"/>
              <w:rPr>
                <w:rFonts w:ascii="Times New Roman" w:hAnsi="Times New Roman"/>
                <w:b/>
                <w:szCs w:val="21"/>
              </w:rPr>
            </w:pPr>
          </w:p>
        </w:tc>
      </w:tr>
      <w:tr w:rsidR="00D6694B" w14:paraId="363E41C8" w14:textId="77777777">
        <w:trPr>
          <w:cantSplit/>
          <w:trHeight w:val="558"/>
          <w:jc w:val="center"/>
        </w:trPr>
        <w:tc>
          <w:tcPr>
            <w:tcW w:w="712" w:type="dxa"/>
            <w:vAlign w:val="center"/>
          </w:tcPr>
          <w:p w14:paraId="66E64103" w14:textId="77777777" w:rsidR="00D6694B" w:rsidRDefault="00D6694B">
            <w:pPr>
              <w:jc w:val="center"/>
              <w:rPr>
                <w:rFonts w:ascii="Times New Roman" w:hAnsi="Times New Roman"/>
                <w:b/>
                <w:szCs w:val="21"/>
              </w:rPr>
            </w:pPr>
          </w:p>
        </w:tc>
        <w:tc>
          <w:tcPr>
            <w:tcW w:w="1339" w:type="dxa"/>
            <w:vAlign w:val="center"/>
          </w:tcPr>
          <w:p w14:paraId="2A590401" w14:textId="77777777" w:rsidR="00D6694B" w:rsidRDefault="00D6694B">
            <w:pPr>
              <w:jc w:val="center"/>
              <w:rPr>
                <w:rFonts w:ascii="Times New Roman" w:hAnsi="Times New Roman"/>
                <w:b/>
                <w:szCs w:val="21"/>
              </w:rPr>
            </w:pPr>
          </w:p>
        </w:tc>
        <w:tc>
          <w:tcPr>
            <w:tcW w:w="1843" w:type="dxa"/>
            <w:vAlign w:val="center"/>
          </w:tcPr>
          <w:p w14:paraId="33FB7421" w14:textId="77777777" w:rsidR="00D6694B" w:rsidRDefault="00D6694B">
            <w:pPr>
              <w:jc w:val="center"/>
              <w:rPr>
                <w:rFonts w:ascii="Times New Roman" w:hAnsi="Times New Roman"/>
                <w:b/>
                <w:szCs w:val="21"/>
              </w:rPr>
            </w:pPr>
          </w:p>
        </w:tc>
        <w:tc>
          <w:tcPr>
            <w:tcW w:w="1985" w:type="dxa"/>
            <w:vAlign w:val="center"/>
          </w:tcPr>
          <w:p w14:paraId="50A2E0B1" w14:textId="77777777" w:rsidR="00D6694B" w:rsidRDefault="00D6694B">
            <w:pPr>
              <w:jc w:val="center"/>
              <w:rPr>
                <w:rFonts w:ascii="Times New Roman" w:hAnsi="Times New Roman"/>
                <w:b/>
                <w:szCs w:val="21"/>
              </w:rPr>
            </w:pPr>
          </w:p>
        </w:tc>
        <w:tc>
          <w:tcPr>
            <w:tcW w:w="1275" w:type="dxa"/>
            <w:vAlign w:val="center"/>
          </w:tcPr>
          <w:p w14:paraId="1392C3D0" w14:textId="77777777" w:rsidR="00D6694B" w:rsidRDefault="00D6694B">
            <w:pPr>
              <w:jc w:val="center"/>
              <w:rPr>
                <w:rFonts w:ascii="Times New Roman" w:hAnsi="Times New Roman"/>
                <w:b/>
                <w:szCs w:val="21"/>
              </w:rPr>
            </w:pPr>
          </w:p>
        </w:tc>
        <w:tc>
          <w:tcPr>
            <w:tcW w:w="1341" w:type="dxa"/>
            <w:vAlign w:val="center"/>
          </w:tcPr>
          <w:p w14:paraId="006ED06B" w14:textId="77777777" w:rsidR="00D6694B" w:rsidRDefault="00D6694B">
            <w:pPr>
              <w:jc w:val="center"/>
              <w:rPr>
                <w:rFonts w:ascii="Times New Roman" w:hAnsi="Times New Roman"/>
                <w:b/>
                <w:szCs w:val="21"/>
              </w:rPr>
            </w:pPr>
          </w:p>
        </w:tc>
      </w:tr>
      <w:tr w:rsidR="00D6694B" w14:paraId="6197A64F" w14:textId="77777777">
        <w:trPr>
          <w:cantSplit/>
          <w:trHeight w:val="566"/>
          <w:jc w:val="center"/>
        </w:trPr>
        <w:tc>
          <w:tcPr>
            <w:tcW w:w="712" w:type="dxa"/>
            <w:vAlign w:val="center"/>
          </w:tcPr>
          <w:p w14:paraId="0D6E763E" w14:textId="77777777" w:rsidR="00D6694B" w:rsidRDefault="00D6694B">
            <w:pPr>
              <w:jc w:val="center"/>
              <w:rPr>
                <w:rFonts w:ascii="Times New Roman" w:hAnsi="Times New Roman"/>
                <w:b/>
                <w:szCs w:val="21"/>
              </w:rPr>
            </w:pPr>
          </w:p>
        </w:tc>
        <w:tc>
          <w:tcPr>
            <w:tcW w:w="1339" w:type="dxa"/>
            <w:vAlign w:val="center"/>
          </w:tcPr>
          <w:p w14:paraId="61BAECA2" w14:textId="77777777" w:rsidR="00D6694B" w:rsidRDefault="00D6694B">
            <w:pPr>
              <w:jc w:val="center"/>
              <w:rPr>
                <w:rFonts w:ascii="Times New Roman" w:hAnsi="Times New Roman"/>
                <w:b/>
                <w:szCs w:val="21"/>
              </w:rPr>
            </w:pPr>
          </w:p>
        </w:tc>
        <w:tc>
          <w:tcPr>
            <w:tcW w:w="1843" w:type="dxa"/>
            <w:vAlign w:val="center"/>
          </w:tcPr>
          <w:p w14:paraId="5B14E0F6" w14:textId="77777777" w:rsidR="00D6694B" w:rsidRDefault="00D6694B">
            <w:pPr>
              <w:jc w:val="center"/>
              <w:rPr>
                <w:rFonts w:ascii="Times New Roman" w:hAnsi="Times New Roman"/>
                <w:b/>
                <w:szCs w:val="21"/>
              </w:rPr>
            </w:pPr>
          </w:p>
        </w:tc>
        <w:tc>
          <w:tcPr>
            <w:tcW w:w="1985" w:type="dxa"/>
            <w:vAlign w:val="center"/>
          </w:tcPr>
          <w:p w14:paraId="4B071C9A" w14:textId="77777777" w:rsidR="00D6694B" w:rsidRDefault="00D6694B">
            <w:pPr>
              <w:jc w:val="center"/>
              <w:rPr>
                <w:rFonts w:ascii="Times New Roman" w:hAnsi="Times New Roman"/>
                <w:b/>
                <w:szCs w:val="21"/>
              </w:rPr>
            </w:pPr>
          </w:p>
        </w:tc>
        <w:tc>
          <w:tcPr>
            <w:tcW w:w="1275" w:type="dxa"/>
            <w:vAlign w:val="center"/>
          </w:tcPr>
          <w:p w14:paraId="6AE1149D" w14:textId="77777777" w:rsidR="00D6694B" w:rsidRDefault="00D6694B">
            <w:pPr>
              <w:jc w:val="center"/>
              <w:rPr>
                <w:rFonts w:ascii="Times New Roman" w:hAnsi="Times New Roman"/>
                <w:b/>
                <w:szCs w:val="21"/>
              </w:rPr>
            </w:pPr>
          </w:p>
        </w:tc>
        <w:tc>
          <w:tcPr>
            <w:tcW w:w="1341" w:type="dxa"/>
            <w:vAlign w:val="center"/>
          </w:tcPr>
          <w:p w14:paraId="57E0AE9D" w14:textId="77777777" w:rsidR="00D6694B" w:rsidRDefault="00D6694B">
            <w:pPr>
              <w:jc w:val="center"/>
              <w:rPr>
                <w:rFonts w:ascii="Times New Roman" w:hAnsi="Times New Roman"/>
                <w:b/>
                <w:szCs w:val="21"/>
              </w:rPr>
            </w:pPr>
          </w:p>
        </w:tc>
      </w:tr>
      <w:tr w:rsidR="00D6694B" w14:paraId="598BD3F0" w14:textId="77777777">
        <w:trPr>
          <w:cantSplit/>
          <w:trHeight w:val="546"/>
          <w:jc w:val="center"/>
        </w:trPr>
        <w:tc>
          <w:tcPr>
            <w:tcW w:w="712" w:type="dxa"/>
            <w:vAlign w:val="center"/>
          </w:tcPr>
          <w:p w14:paraId="11D40669" w14:textId="77777777" w:rsidR="00D6694B" w:rsidRDefault="00D6694B">
            <w:pPr>
              <w:jc w:val="center"/>
              <w:rPr>
                <w:rFonts w:ascii="Times New Roman" w:hAnsi="Times New Roman"/>
                <w:b/>
                <w:szCs w:val="21"/>
              </w:rPr>
            </w:pPr>
          </w:p>
        </w:tc>
        <w:tc>
          <w:tcPr>
            <w:tcW w:w="1339" w:type="dxa"/>
            <w:vAlign w:val="center"/>
          </w:tcPr>
          <w:p w14:paraId="0E06983B" w14:textId="77777777" w:rsidR="00D6694B" w:rsidRDefault="00D6694B">
            <w:pPr>
              <w:jc w:val="center"/>
              <w:rPr>
                <w:rFonts w:ascii="Times New Roman" w:hAnsi="Times New Roman"/>
                <w:b/>
                <w:szCs w:val="21"/>
              </w:rPr>
            </w:pPr>
          </w:p>
        </w:tc>
        <w:tc>
          <w:tcPr>
            <w:tcW w:w="1843" w:type="dxa"/>
            <w:vAlign w:val="center"/>
          </w:tcPr>
          <w:p w14:paraId="2E0AB7BF" w14:textId="77777777" w:rsidR="00D6694B" w:rsidRDefault="00D6694B">
            <w:pPr>
              <w:jc w:val="center"/>
              <w:rPr>
                <w:rFonts w:ascii="Times New Roman" w:hAnsi="Times New Roman"/>
                <w:b/>
                <w:szCs w:val="21"/>
              </w:rPr>
            </w:pPr>
          </w:p>
        </w:tc>
        <w:tc>
          <w:tcPr>
            <w:tcW w:w="1985" w:type="dxa"/>
            <w:vAlign w:val="center"/>
          </w:tcPr>
          <w:p w14:paraId="6C37E995" w14:textId="77777777" w:rsidR="00D6694B" w:rsidRDefault="00D6694B">
            <w:pPr>
              <w:jc w:val="center"/>
              <w:rPr>
                <w:rFonts w:ascii="Times New Roman" w:hAnsi="Times New Roman"/>
                <w:b/>
                <w:szCs w:val="21"/>
              </w:rPr>
            </w:pPr>
          </w:p>
        </w:tc>
        <w:tc>
          <w:tcPr>
            <w:tcW w:w="1275" w:type="dxa"/>
            <w:vAlign w:val="center"/>
          </w:tcPr>
          <w:p w14:paraId="3808F91B" w14:textId="77777777" w:rsidR="00D6694B" w:rsidRDefault="00D6694B">
            <w:pPr>
              <w:jc w:val="center"/>
              <w:rPr>
                <w:rFonts w:ascii="Times New Roman" w:hAnsi="Times New Roman"/>
                <w:b/>
                <w:szCs w:val="21"/>
              </w:rPr>
            </w:pPr>
          </w:p>
        </w:tc>
        <w:tc>
          <w:tcPr>
            <w:tcW w:w="1341" w:type="dxa"/>
            <w:vAlign w:val="center"/>
          </w:tcPr>
          <w:p w14:paraId="4B4963F0" w14:textId="77777777" w:rsidR="00D6694B" w:rsidRDefault="00D6694B">
            <w:pPr>
              <w:jc w:val="center"/>
              <w:rPr>
                <w:rFonts w:ascii="Times New Roman" w:hAnsi="Times New Roman"/>
                <w:b/>
                <w:szCs w:val="21"/>
              </w:rPr>
            </w:pPr>
          </w:p>
        </w:tc>
      </w:tr>
      <w:tr w:rsidR="00D6694B" w14:paraId="165E25C2" w14:textId="77777777">
        <w:trPr>
          <w:cantSplit/>
          <w:trHeight w:val="554"/>
          <w:jc w:val="center"/>
        </w:trPr>
        <w:tc>
          <w:tcPr>
            <w:tcW w:w="712" w:type="dxa"/>
            <w:vAlign w:val="center"/>
          </w:tcPr>
          <w:p w14:paraId="644E91A6" w14:textId="77777777" w:rsidR="00D6694B" w:rsidRDefault="00D6694B">
            <w:pPr>
              <w:jc w:val="center"/>
              <w:rPr>
                <w:rFonts w:ascii="Times New Roman" w:hAnsi="Times New Roman"/>
                <w:b/>
                <w:szCs w:val="21"/>
              </w:rPr>
            </w:pPr>
          </w:p>
        </w:tc>
        <w:tc>
          <w:tcPr>
            <w:tcW w:w="1339" w:type="dxa"/>
            <w:vAlign w:val="center"/>
          </w:tcPr>
          <w:p w14:paraId="353689FD" w14:textId="77777777" w:rsidR="00D6694B" w:rsidRDefault="00D6694B">
            <w:pPr>
              <w:jc w:val="center"/>
              <w:rPr>
                <w:rFonts w:ascii="Times New Roman" w:hAnsi="Times New Roman"/>
                <w:b/>
                <w:szCs w:val="21"/>
              </w:rPr>
            </w:pPr>
          </w:p>
        </w:tc>
        <w:tc>
          <w:tcPr>
            <w:tcW w:w="1843" w:type="dxa"/>
            <w:vAlign w:val="center"/>
          </w:tcPr>
          <w:p w14:paraId="08586BFB" w14:textId="77777777" w:rsidR="00D6694B" w:rsidRDefault="00D6694B">
            <w:pPr>
              <w:jc w:val="center"/>
              <w:rPr>
                <w:rFonts w:ascii="Times New Roman" w:hAnsi="Times New Roman"/>
                <w:b/>
                <w:szCs w:val="21"/>
              </w:rPr>
            </w:pPr>
          </w:p>
        </w:tc>
        <w:tc>
          <w:tcPr>
            <w:tcW w:w="1985" w:type="dxa"/>
            <w:vAlign w:val="center"/>
          </w:tcPr>
          <w:p w14:paraId="43333115" w14:textId="77777777" w:rsidR="00D6694B" w:rsidRDefault="00D6694B">
            <w:pPr>
              <w:jc w:val="center"/>
              <w:rPr>
                <w:rFonts w:ascii="Times New Roman" w:hAnsi="Times New Roman"/>
                <w:b/>
                <w:szCs w:val="21"/>
              </w:rPr>
            </w:pPr>
          </w:p>
        </w:tc>
        <w:tc>
          <w:tcPr>
            <w:tcW w:w="1275" w:type="dxa"/>
            <w:vAlign w:val="center"/>
          </w:tcPr>
          <w:p w14:paraId="1DEED59D" w14:textId="77777777" w:rsidR="00D6694B" w:rsidRDefault="00D6694B">
            <w:pPr>
              <w:jc w:val="center"/>
              <w:rPr>
                <w:rFonts w:ascii="Times New Roman" w:hAnsi="Times New Roman"/>
                <w:b/>
                <w:szCs w:val="21"/>
              </w:rPr>
            </w:pPr>
          </w:p>
        </w:tc>
        <w:tc>
          <w:tcPr>
            <w:tcW w:w="1341" w:type="dxa"/>
            <w:vAlign w:val="center"/>
          </w:tcPr>
          <w:p w14:paraId="6E85997C" w14:textId="77777777" w:rsidR="00D6694B" w:rsidRDefault="00D6694B">
            <w:pPr>
              <w:jc w:val="center"/>
              <w:rPr>
                <w:rFonts w:ascii="Times New Roman" w:hAnsi="Times New Roman"/>
                <w:b/>
                <w:szCs w:val="21"/>
              </w:rPr>
            </w:pPr>
          </w:p>
        </w:tc>
      </w:tr>
      <w:tr w:rsidR="00D6694B" w14:paraId="021B9D6E" w14:textId="77777777">
        <w:trPr>
          <w:cantSplit/>
          <w:trHeight w:val="562"/>
          <w:jc w:val="center"/>
        </w:trPr>
        <w:tc>
          <w:tcPr>
            <w:tcW w:w="712" w:type="dxa"/>
            <w:vAlign w:val="center"/>
          </w:tcPr>
          <w:p w14:paraId="34DB32C2" w14:textId="77777777" w:rsidR="00D6694B" w:rsidRDefault="00D6694B">
            <w:pPr>
              <w:jc w:val="center"/>
              <w:rPr>
                <w:rFonts w:ascii="Times New Roman" w:hAnsi="Times New Roman"/>
                <w:b/>
                <w:szCs w:val="21"/>
              </w:rPr>
            </w:pPr>
          </w:p>
        </w:tc>
        <w:tc>
          <w:tcPr>
            <w:tcW w:w="1339" w:type="dxa"/>
            <w:vAlign w:val="center"/>
          </w:tcPr>
          <w:p w14:paraId="5837078E" w14:textId="77777777" w:rsidR="00D6694B" w:rsidRDefault="00D6694B">
            <w:pPr>
              <w:jc w:val="center"/>
              <w:rPr>
                <w:rFonts w:ascii="Times New Roman" w:hAnsi="Times New Roman"/>
                <w:b/>
                <w:szCs w:val="21"/>
              </w:rPr>
            </w:pPr>
          </w:p>
        </w:tc>
        <w:tc>
          <w:tcPr>
            <w:tcW w:w="1843" w:type="dxa"/>
            <w:vAlign w:val="center"/>
          </w:tcPr>
          <w:p w14:paraId="5229AC93" w14:textId="77777777" w:rsidR="00D6694B" w:rsidRDefault="00D6694B">
            <w:pPr>
              <w:jc w:val="center"/>
              <w:rPr>
                <w:rFonts w:ascii="Times New Roman" w:hAnsi="Times New Roman"/>
                <w:b/>
                <w:szCs w:val="21"/>
              </w:rPr>
            </w:pPr>
          </w:p>
        </w:tc>
        <w:tc>
          <w:tcPr>
            <w:tcW w:w="1985" w:type="dxa"/>
            <w:vAlign w:val="center"/>
          </w:tcPr>
          <w:p w14:paraId="23CE6303" w14:textId="77777777" w:rsidR="00D6694B" w:rsidRDefault="00D6694B">
            <w:pPr>
              <w:jc w:val="center"/>
              <w:rPr>
                <w:rFonts w:ascii="Times New Roman" w:hAnsi="Times New Roman"/>
                <w:b/>
                <w:szCs w:val="21"/>
              </w:rPr>
            </w:pPr>
          </w:p>
        </w:tc>
        <w:tc>
          <w:tcPr>
            <w:tcW w:w="1275" w:type="dxa"/>
            <w:vAlign w:val="center"/>
          </w:tcPr>
          <w:p w14:paraId="3FB93B3D" w14:textId="77777777" w:rsidR="00D6694B" w:rsidRDefault="00D6694B">
            <w:pPr>
              <w:jc w:val="center"/>
              <w:rPr>
                <w:rFonts w:ascii="Times New Roman" w:hAnsi="Times New Roman"/>
                <w:b/>
                <w:szCs w:val="21"/>
              </w:rPr>
            </w:pPr>
          </w:p>
        </w:tc>
        <w:tc>
          <w:tcPr>
            <w:tcW w:w="1341" w:type="dxa"/>
            <w:vAlign w:val="center"/>
          </w:tcPr>
          <w:p w14:paraId="40226223" w14:textId="77777777" w:rsidR="00D6694B" w:rsidRDefault="00D6694B">
            <w:pPr>
              <w:jc w:val="center"/>
              <w:rPr>
                <w:rFonts w:ascii="Times New Roman" w:hAnsi="Times New Roman"/>
                <w:b/>
                <w:szCs w:val="21"/>
              </w:rPr>
            </w:pPr>
          </w:p>
        </w:tc>
      </w:tr>
      <w:tr w:rsidR="00D6694B" w14:paraId="5E39BF39" w14:textId="77777777">
        <w:trPr>
          <w:cantSplit/>
          <w:trHeight w:val="556"/>
          <w:jc w:val="center"/>
        </w:trPr>
        <w:tc>
          <w:tcPr>
            <w:tcW w:w="712" w:type="dxa"/>
            <w:vAlign w:val="center"/>
          </w:tcPr>
          <w:p w14:paraId="787327B9" w14:textId="77777777" w:rsidR="00D6694B" w:rsidRDefault="00D6694B">
            <w:pPr>
              <w:jc w:val="center"/>
              <w:rPr>
                <w:rFonts w:ascii="Times New Roman" w:hAnsi="Times New Roman"/>
                <w:b/>
                <w:szCs w:val="21"/>
              </w:rPr>
            </w:pPr>
          </w:p>
        </w:tc>
        <w:tc>
          <w:tcPr>
            <w:tcW w:w="1339" w:type="dxa"/>
            <w:vAlign w:val="center"/>
          </w:tcPr>
          <w:p w14:paraId="74C7EF33" w14:textId="77777777" w:rsidR="00D6694B" w:rsidRDefault="00D6694B">
            <w:pPr>
              <w:jc w:val="center"/>
              <w:rPr>
                <w:rFonts w:ascii="Times New Roman" w:hAnsi="Times New Roman"/>
                <w:b/>
                <w:szCs w:val="21"/>
              </w:rPr>
            </w:pPr>
          </w:p>
        </w:tc>
        <w:tc>
          <w:tcPr>
            <w:tcW w:w="1843" w:type="dxa"/>
            <w:vAlign w:val="center"/>
          </w:tcPr>
          <w:p w14:paraId="35306633" w14:textId="77777777" w:rsidR="00D6694B" w:rsidRDefault="00D6694B">
            <w:pPr>
              <w:jc w:val="center"/>
              <w:rPr>
                <w:rFonts w:ascii="Times New Roman" w:hAnsi="Times New Roman"/>
                <w:b/>
                <w:szCs w:val="21"/>
              </w:rPr>
            </w:pPr>
          </w:p>
        </w:tc>
        <w:tc>
          <w:tcPr>
            <w:tcW w:w="1985" w:type="dxa"/>
            <w:vAlign w:val="center"/>
          </w:tcPr>
          <w:p w14:paraId="1CCD70F2" w14:textId="77777777" w:rsidR="00D6694B" w:rsidRDefault="00D6694B">
            <w:pPr>
              <w:jc w:val="center"/>
              <w:rPr>
                <w:rFonts w:ascii="Times New Roman" w:hAnsi="Times New Roman"/>
                <w:b/>
                <w:szCs w:val="21"/>
              </w:rPr>
            </w:pPr>
          </w:p>
        </w:tc>
        <w:tc>
          <w:tcPr>
            <w:tcW w:w="1275" w:type="dxa"/>
            <w:vAlign w:val="center"/>
          </w:tcPr>
          <w:p w14:paraId="1072B328" w14:textId="77777777" w:rsidR="00D6694B" w:rsidRDefault="00D6694B">
            <w:pPr>
              <w:jc w:val="center"/>
              <w:rPr>
                <w:rFonts w:ascii="Times New Roman" w:hAnsi="Times New Roman"/>
                <w:b/>
                <w:szCs w:val="21"/>
              </w:rPr>
            </w:pPr>
          </w:p>
        </w:tc>
        <w:tc>
          <w:tcPr>
            <w:tcW w:w="1341" w:type="dxa"/>
            <w:vAlign w:val="center"/>
          </w:tcPr>
          <w:p w14:paraId="1B4FC4B3" w14:textId="77777777" w:rsidR="00D6694B" w:rsidRDefault="00D6694B">
            <w:pPr>
              <w:jc w:val="center"/>
              <w:rPr>
                <w:rFonts w:ascii="Times New Roman" w:hAnsi="Times New Roman"/>
                <w:b/>
                <w:szCs w:val="21"/>
              </w:rPr>
            </w:pPr>
          </w:p>
        </w:tc>
      </w:tr>
    </w:tbl>
    <w:p w14:paraId="6869D063" w14:textId="77777777" w:rsidR="00D6694B" w:rsidRDefault="00A5408B">
      <w:pPr>
        <w:spacing w:beforeLines="50" w:before="120" w:line="360" w:lineRule="auto"/>
        <w:rPr>
          <w:rFonts w:ascii="Times New Roman" w:hAnsi="Times New Roman"/>
          <w:sz w:val="18"/>
          <w:szCs w:val="18"/>
        </w:rPr>
      </w:pPr>
      <w:r>
        <w:rPr>
          <w:rFonts w:ascii="Times New Roman" w:hAnsi="Times New Roman" w:hint="eastAsia"/>
          <w:sz w:val="18"/>
          <w:szCs w:val="18"/>
        </w:rPr>
        <w:t>注：</w:t>
      </w:r>
      <w:r>
        <w:rPr>
          <w:rFonts w:ascii="Times New Roman" w:hAnsi="Times New Roman"/>
          <w:sz w:val="18"/>
          <w:szCs w:val="18"/>
        </w:rPr>
        <w:fldChar w:fldCharType="begin"/>
      </w:r>
      <w:r>
        <w:rPr>
          <w:rFonts w:ascii="Times New Roman" w:hAnsi="Times New Roman"/>
          <w:sz w:val="18"/>
          <w:szCs w:val="18"/>
        </w:rPr>
        <w:instrText xml:space="preserve"> = 1 \* GB3 </w:instrText>
      </w:r>
      <w:r>
        <w:rPr>
          <w:rFonts w:ascii="Times New Roman" w:hAnsi="Times New Roman"/>
          <w:sz w:val="18"/>
          <w:szCs w:val="18"/>
        </w:rPr>
        <w:fldChar w:fldCharType="separate"/>
      </w:r>
      <w:r>
        <w:rPr>
          <w:rFonts w:ascii="Times New Roman" w:hAnsi="Times New Roman" w:cs="宋体" w:hint="eastAsia"/>
          <w:sz w:val="18"/>
          <w:szCs w:val="18"/>
        </w:rPr>
        <w:t>①</w:t>
      </w:r>
      <w:r>
        <w:rPr>
          <w:rFonts w:ascii="Times New Roman" w:hAnsi="Times New Roman"/>
          <w:sz w:val="18"/>
          <w:szCs w:val="18"/>
        </w:rPr>
        <w:fldChar w:fldCharType="end"/>
      </w:r>
      <w:r>
        <w:rPr>
          <w:rFonts w:ascii="Times New Roman" w:hAnsi="Times New Roman" w:hint="eastAsia"/>
          <w:sz w:val="18"/>
          <w:szCs w:val="18"/>
        </w:rPr>
        <w:t>投标人必须满足本招标书中的技术规范要求，否则其投标书将被拒绝并被认作没有回答。如果投标人没有以书面形式对本招标书的条文提出异议，则意味着投标人提供的系统完全符合本标书的要求。如有异议，不管是多么微小，都应在投标书的技术标书中的技术条款偏离表中加以详细的描述，涉及具体参数和数量的，必须用确切的数字来响应。</w:t>
      </w:r>
    </w:p>
    <w:p w14:paraId="3E6C4845" w14:textId="77777777" w:rsidR="00D6694B" w:rsidRDefault="00A5408B">
      <w:pPr>
        <w:spacing w:line="360" w:lineRule="auto"/>
        <w:ind w:firstLineChars="200" w:firstLine="360"/>
        <w:rPr>
          <w:rFonts w:ascii="Times New Roman" w:hAnsi="Times New Roman"/>
          <w:b/>
          <w:sz w:val="18"/>
          <w:szCs w:val="18"/>
        </w:rPr>
      </w:pPr>
      <w:r>
        <w:rPr>
          <w:rFonts w:ascii="Times New Roman" w:hAnsi="Times New Roman"/>
          <w:sz w:val="18"/>
          <w:szCs w:val="18"/>
        </w:rPr>
        <w:fldChar w:fldCharType="begin"/>
      </w:r>
      <w:r>
        <w:rPr>
          <w:rFonts w:ascii="Times New Roman" w:hAnsi="Times New Roman"/>
          <w:sz w:val="18"/>
          <w:szCs w:val="18"/>
        </w:rPr>
        <w:instrText xml:space="preserve"> = 2 \* GB3 </w:instrText>
      </w:r>
      <w:r>
        <w:rPr>
          <w:rFonts w:ascii="Times New Roman" w:hAnsi="Times New Roman"/>
          <w:sz w:val="18"/>
          <w:szCs w:val="18"/>
        </w:rPr>
        <w:fldChar w:fldCharType="separate"/>
      </w:r>
      <w:r>
        <w:rPr>
          <w:rFonts w:ascii="Times New Roman" w:hAnsi="Times New Roman" w:cs="宋体" w:hint="eastAsia"/>
          <w:sz w:val="18"/>
          <w:szCs w:val="18"/>
        </w:rPr>
        <w:t>②</w:t>
      </w:r>
      <w:r>
        <w:rPr>
          <w:rFonts w:ascii="Times New Roman" w:hAnsi="Times New Roman"/>
          <w:sz w:val="18"/>
          <w:szCs w:val="18"/>
        </w:rPr>
        <w:fldChar w:fldCharType="end"/>
      </w:r>
      <w:r>
        <w:rPr>
          <w:rFonts w:ascii="Times New Roman" w:hAnsi="Times New Roman" w:hint="eastAsia"/>
          <w:sz w:val="18"/>
          <w:szCs w:val="18"/>
        </w:rPr>
        <w:t>投标人可根据表格格式自行扩展设计。</w:t>
      </w:r>
    </w:p>
    <w:p w14:paraId="5B1D64E5" w14:textId="77777777" w:rsidR="00D6694B" w:rsidRDefault="00D6694B">
      <w:pPr>
        <w:spacing w:line="360" w:lineRule="auto"/>
        <w:rPr>
          <w:rFonts w:ascii="Times New Roman" w:hAnsi="Times New Roman"/>
          <w:b/>
          <w:szCs w:val="21"/>
        </w:rPr>
      </w:pPr>
    </w:p>
    <w:p w14:paraId="11B47944" w14:textId="77777777" w:rsidR="00D6694B" w:rsidRDefault="00A5408B">
      <w:pPr>
        <w:spacing w:line="360" w:lineRule="auto"/>
        <w:rPr>
          <w:rFonts w:ascii="Times New Roman" w:hAnsi="Times New Roman"/>
          <w:b/>
          <w:szCs w:val="21"/>
        </w:rPr>
      </w:pPr>
      <w:r>
        <w:rPr>
          <w:rFonts w:ascii="Times New Roman" w:hAnsi="Times New Roman" w:hint="eastAsia"/>
          <w:sz w:val="24"/>
          <w:szCs w:val="28"/>
        </w:rPr>
        <w:t>法定代表人或其授权的代表签字</w:t>
      </w:r>
      <w:r>
        <w:rPr>
          <w:rFonts w:ascii="Times New Roman" w:hAnsi="Times New Roman" w:hint="eastAsia"/>
          <w:b/>
          <w:szCs w:val="21"/>
        </w:rPr>
        <w:t>：</w:t>
      </w:r>
      <w:r>
        <w:rPr>
          <w:rFonts w:ascii="Times New Roman" w:hAnsi="Times New Roman"/>
          <w:b/>
          <w:szCs w:val="21"/>
          <w:u w:val="single"/>
        </w:rPr>
        <w:t xml:space="preserve">                           </w:t>
      </w:r>
    </w:p>
    <w:p w14:paraId="539CD189" w14:textId="77777777" w:rsidR="00D6694B" w:rsidRDefault="00A5408B">
      <w:pPr>
        <w:rPr>
          <w:rFonts w:ascii="Times New Roman" w:hAnsi="Times New Roman"/>
        </w:rPr>
      </w:pPr>
      <w:r>
        <w:rPr>
          <w:rFonts w:ascii="Times New Roman" w:hAnsi="Times New Roman"/>
        </w:rPr>
        <w:br w:type="page"/>
      </w:r>
    </w:p>
    <w:p w14:paraId="421F5893" w14:textId="5766E700" w:rsidR="00D6694B" w:rsidRDefault="00DF3930">
      <w:pPr>
        <w:spacing w:beforeLines="500" w:before="1200" w:line="360" w:lineRule="auto"/>
        <w:jc w:val="center"/>
        <w:rPr>
          <w:rFonts w:ascii="Times New Roman" w:eastAsia="黑体" w:hAnsi="Times New Roman" w:cs="黑体"/>
          <w:b/>
          <w:sz w:val="52"/>
          <w:szCs w:val="52"/>
          <w:lang w:val="zh-CN"/>
        </w:rPr>
      </w:pPr>
      <w:r>
        <w:rPr>
          <w:noProof/>
        </w:rPr>
        <w:lastRenderedPageBreak/>
        <w:drawing>
          <wp:inline distT="0" distB="0" distL="0" distR="0" wp14:anchorId="21B8CEBB" wp14:editId="49DFACB5">
            <wp:extent cx="5391150" cy="49815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1150" cy="4981575"/>
                    </a:xfrm>
                    <a:prstGeom prst="rect">
                      <a:avLst/>
                    </a:prstGeom>
                  </pic:spPr>
                </pic:pic>
              </a:graphicData>
            </a:graphic>
          </wp:inline>
        </w:drawing>
      </w:r>
    </w:p>
    <w:p w14:paraId="4795D725" w14:textId="77777777" w:rsidR="00D6694B" w:rsidRDefault="00A5408B">
      <w:pPr>
        <w:spacing w:beforeLines="50" w:before="120"/>
        <w:jc w:val="center"/>
        <w:outlineLvl w:val="1"/>
        <w:rPr>
          <w:rFonts w:ascii="Times New Roman" w:eastAsia="黑体" w:hAnsi="Times New Roman"/>
          <w:b/>
          <w:bCs/>
          <w:sz w:val="48"/>
          <w:szCs w:val="48"/>
        </w:rPr>
      </w:pPr>
      <w:bookmarkStart w:id="108" w:name="_Toc48803554"/>
      <w:bookmarkStart w:id="109" w:name="_Toc497076762"/>
      <w:bookmarkStart w:id="110" w:name="_Toc42160799"/>
      <w:bookmarkStart w:id="111" w:name="_Toc17678"/>
      <w:bookmarkStart w:id="112" w:name="_Toc497077048"/>
      <w:bookmarkEnd w:id="87"/>
      <w:bookmarkEnd w:id="88"/>
      <w:bookmarkEnd w:id="89"/>
      <w:r>
        <w:rPr>
          <w:rFonts w:ascii="Times New Roman" w:eastAsia="黑体" w:hAnsi="Times New Roman" w:hint="eastAsia"/>
          <w:b/>
          <w:bCs/>
          <w:sz w:val="48"/>
          <w:szCs w:val="48"/>
        </w:rPr>
        <w:t>商务标书</w:t>
      </w:r>
      <w:bookmarkEnd w:id="108"/>
    </w:p>
    <w:p w14:paraId="5A6B74D1" w14:textId="77777777" w:rsidR="00D6694B" w:rsidRDefault="00D6694B">
      <w:pPr>
        <w:ind w:firstLine="397"/>
        <w:jc w:val="center"/>
        <w:rPr>
          <w:rFonts w:ascii="Times New Roman" w:hAnsi="Times New Roman"/>
          <w:sz w:val="32"/>
        </w:rPr>
      </w:pPr>
    </w:p>
    <w:p w14:paraId="676D4F9D" w14:textId="77777777" w:rsidR="00D6694B" w:rsidRDefault="00D6694B">
      <w:pPr>
        <w:rPr>
          <w:rFonts w:ascii="Times New Roman" w:eastAsia="黑体" w:hAnsi="Times New Roman"/>
          <w:b/>
          <w:bCs/>
          <w:sz w:val="28"/>
        </w:rPr>
      </w:pPr>
    </w:p>
    <w:p w14:paraId="67942422" w14:textId="77777777" w:rsidR="00D6694B" w:rsidRDefault="00D6694B">
      <w:pPr>
        <w:rPr>
          <w:rFonts w:ascii="Times New Roman" w:eastAsia="黑体" w:hAnsi="Times New Roman"/>
          <w:b/>
          <w:bCs/>
          <w:sz w:val="28"/>
        </w:rPr>
      </w:pPr>
    </w:p>
    <w:p w14:paraId="393B0DFC" w14:textId="77777777" w:rsidR="00D6694B" w:rsidRDefault="00D6694B">
      <w:pPr>
        <w:rPr>
          <w:rFonts w:ascii="Times New Roman" w:eastAsia="黑体" w:hAnsi="Times New Roman"/>
          <w:b/>
          <w:bCs/>
          <w:sz w:val="28"/>
        </w:rPr>
      </w:pPr>
    </w:p>
    <w:p w14:paraId="29944A06" w14:textId="77777777" w:rsidR="00D6694B" w:rsidRDefault="00D6694B">
      <w:pPr>
        <w:rPr>
          <w:rFonts w:ascii="Times New Roman" w:eastAsia="黑体" w:hAnsi="Times New Roman"/>
          <w:b/>
          <w:bCs/>
          <w:sz w:val="28"/>
        </w:rPr>
      </w:pPr>
    </w:p>
    <w:p w14:paraId="38E89AFA" w14:textId="77777777" w:rsidR="00D6694B" w:rsidRDefault="00A5408B">
      <w:pPr>
        <w:autoSpaceDE w:val="0"/>
        <w:autoSpaceDN w:val="0"/>
        <w:adjustRightInd w:val="0"/>
        <w:ind w:right="960"/>
        <w:jc w:val="left"/>
        <w:rPr>
          <w:rFonts w:ascii="Times New Roman" w:hAnsi="Times New Roman" w:cs="宋体"/>
          <w:kern w:val="0"/>
          <w:sz w:val="24"/>
        </w:rPr>
      </w:pPr>
      <w:r>
        <w:rPr>
          <w:rFonts w:ascii="Times New Roman" w:hAnsi="Times New Roman" w:cs="宋体" w:hint="eastAsia"/>
          <w:kern w:val="0"/>
          <w:sz w:val="24"/>
        </w:rPr>
        <w:t>投标人：</w:t>
      </w:r>
      <w:r>
        <w:rPr>
          <w:rFonts w:ascii="Times New Roman" w:hAnsi="Times New Roman" w:cs="宋体"/>
          <w:kern w:val="0"/>
          <w:sz w:val="24"/>
        </w:rPr>
        <w:t xml:space="preserve"> </w:t>
      </w:r>
    </w:p>
    <w:p w14:paraId="4E8E37A5" w14:textId="77777777" w:rsidR="00D6694B" w:rsidRDefault="00D6694B">
      <w:pPr>
        <w:autoSpaceDE w:val="0"/>
        <w:autoSpaceDN w:val="0"/>
        <w:adjustRightInd w:val="0"/>
        <w:ind w:leftChars="300" w:left="630"/>
        <w:jc w:val="right"/>
        <w:rPr>
          <w:rFonts w:ascii="Times New Roman" w:hAnsi="Times New Roman" w:cs="宋体"/>
          <w:kern w:val="0"/>
          <w:sz w:val="24"/>
        </w:rPr>
      </w:pPr>
    </w:p>
    <w:p w14:paraId="40F99214" w14:textId="77777777" w:rsidR="00D6694B" w:rsidRDefault="00D6694B">
      <w:pPr>
        <w:autoSpaceDE w:val="0"/>
        <w:autoSpaceDN w:val="0"/>
        <w:adjustRightInd w:val="0"/>
        <w:ind w:leftChars="300" w:left="630"/>
        <w:jc w:val="right"/>
        <w:rPr>
          <w:rFonts w:ascii="Times New Roman" w:hAnsi="Times New Roman" w:cs="宋体"/>
          <w:kern w:val="0"/>
          <w:sz w:val="24"/>
        </w:rPr>
      </w:pPr>
    </w:p>
    <w:p w14:paraId="4165DAA3" w14:textId="77777777" w:rsidR="00D6694B" w:rsidRDefault="00A5408B">
      <w:pPr>
        <w:autoSpaceDE w:val="0"/>
        <w:autoSpaceDN w:val="0"/>
        <w:adjustRightInd w:val="0"/>
        <w:ind w:right="1440"/>
        <w:rPr>
          <w:rFonts w:ascii="Times New Roman" w:hAnsi="Times New Roman" w:cs="宋体"/>
          <w:kern w:val="0"/>
          <w:sz w:val="24"/>
        </w:rPr>
      </w:pPr>
      <w:r>
        <w:rPr>
          <w:rFonts w:ascii="Times New Roman" w:hAnsi="Times New Roman" w:cs="宋体" w:hint="eastAsia"/>
          <w:kern w:val="0"/>
          <w:sz w:val="24"/>
        </w:rPr>
        <w:t>（加盖单位公章）</w:t>
      </w:r>
    </w:p>
    <w:p w14:paraId="7B818317" w14:textId="77777777" w:rsidR="00D6694B" w:rsidRDefault="00D6694B">
      <w:pPr>
        <w:autoSpaceDE w:val="0"/>
        <w:autoSpaceDN w:val="0"/>
        <w:adjustRightInd w:val="0"/>
        <w:ind w:leftChars="300" w:left="630"/>
        <w:jc w:val="right"/>
        <w:rPr>
          <w:rFonts w:ascii="Times New Roman" w:hAnsi="Times New Roman" w:cs="宋体"/>
          <w:kern w:val="0"/>
          <w:sz w:val="24"/>
        </w:rPr>
      </w:pPr>
    </w:p>
    <w:p w14:paraId="328F0E6E" w14:textId="77777777" w:rsidR="00D6694B" w:rsidRDefault="00A5408B">
      <w:pPr>
        <w:autoSpaceDE w:val="0"/>
        <w:autoSpaceDN w:val="0"/>
        <w:adjustRightInd w:val="0"/>
        <w:spacing w:afterLines="750" w:after="1800" w:line="360" w:lineRule="auto"/>
        <w:ind w:right="960"/>
        <w:jc w:val="left"/>
        <w:rPr>
          <w:rFonts w:ascii="Times New Roman" w:hAnsi="Times New Roman" w:cs="宋体"/>
          <w:kern w:val="0"/>
          <w:sz w:val="24"/>
        </w:rPr>
      </w:pPr>
      <w:r>
        <w:rPr>
          <w:rFonts w:ascii="Times New Roman" w:hAnsi="Times New Roman" w:cs="宋体" w:hint="eastAsia"/>
          <w:kern w:val="0"/>
          <w:sz w:val="24"/>
        </w:rPr>
        <w:t>日</w:t>
      </w:r>
      <w:r>
        <w:rPr>
          <w:rFonts w:ascii="Times New Roman" w:hAnsi="Times New Roman" w:cs="宋体"/>
          <w:kern w:val="0"/>
          <w:sz w:val="24"/>
        </w:rPr>
        <w:t xml:space="preserve">  </w:t>
      </w:r>
      <w:r>
        <w:rPr>
          <w:rFonts w:ascii="Times New Roman" w:hAnsi="Times New Roman" w:cs="宋体" w:hint="eastAsia"/>
          <w:kern w:val="0"/>
          <w:sz w:val="24"/>
        </w:rPr>
        <w:t>期：</w:t>
      </w:r>
      <w:r>
        <w:rPr>
          <w:rFonts w:ascii="Times New Roman" w:hAnsi="Times New Roman" w:cs="宋体"/>
          <w:kern w:val="0"/>
          <w:sz w:val="24"/>
        </w:rPr>
        <w:t xml:space="preserve">    </w:t>
      </w:r>
      <w:r>
        <w:rPr>
          <w:rFonts w:ascii="Times New Roman" w:hAnsi="Times New Roman" w:cs="宋体" w:hint="eastAsia"/>
          <w:kern w:val="0"/>
          <w:sz w:val="24"/>
        </w:rPr>
        <w:t>年</w:t>
      </w:r>
      <w:r>
        <w:rPr>
          <w:rFonts w:ascii="Times New Roman" w:hAnsi="Times New Roman" w:cs="宋体"/>
          <w:kern w:val="0"/>
          <w:sz w:val="24"/>
        </w:rPr>
        <w:t xml:space="preserve">   </w:t>
      </w:r>
      <w:r>
        <w:rPr>
          <w:rFonts w:ascii="Times New Roman" w:hAnsi="Times New Roman" w:cs="宋体" w:hint="eastAsia"/>
          <w:kern w:val="0"/>
          <w:sz w:val="24"/>
        </w:rPr>
        <w:t>月</w:t>
      </w:r>
    </w:p>
    <w:p w14:paraId="35295C37" w14:textId="77777777" w:rsidR="00D6694B" w:rsidRDefault="00A5408B">
      <w:pPr>
        <w:spacing w:afterLines="100" w:after="240" w:line="540" w:lineRule="exact"/>
        <w:jc w:val="center"/>
        <w:rPr>
          <w:rFonts w:ascii="Times New Roman" w:eastAsia="黑体" w:hAnsi="Times New Roman"/>
          <w:sz w:val="36"/>
          <w:szCs w:val="36"/>
        </w:rPr>
      </w:pPr>
      <w:r>
        <w:rPr>
          <w:rFonts w:ascii="Times New Roman" w:eastAsia="黑体" w:hAnsi="Times New Roman" w:hint="eastAsia"/>
          <w:sz w:val="36"/>
          <w:szCs w:val="36"/>
        </w:rPr>
        <w:lastRenderedPageBreak/>
        <w:t>商务标书部分</w:t>
      </w:r>
    </w:p>
    <w:p w14:paraId="0EC3840C" w14:textId="77777777" w:rsidR="00D6694B" w:rsidRDefault="00A5408B">
      <w:pPr>
        <w:spacing w:afterLines="100" w:after="240" w:line="360" w:lineRule="auto"/>
        <w:ind w:leftChars="100" w:left="210" w:rightChars="100" w:right="210"/>
        <w:jc w:val="center"/>
        <w:rPr>
          <w:rFonts w:ascii="Times New Roman" w:eastAsia="黑体" w:hAnsi="Times New Roman"/>
          <w:sz w:val="28"/>
          <w:szCs w:val="28"/>
        </w:rPr>
      </w:pPr>
      <w:r>
        <w:rPr>
          <w:rFonts w:ascii="Times New Roman" w:eastAsia="黑体" w:hAnsi="Times New Roman" w:hint="eastAsia"/>
          <w:sz w:val="28"/>
          <w:szCs w:val="28"/>
        </w:rPr>
        <w:t>目</w:t>
      </w:r>
      <w:r>
        <w:rPr>
          <w:rFonts w:ascii="Times New Roman" w:eastAsia="黑体" w:hAnsi="Times New Roman"/>
          <w:sz w:val="28"/>
          <w:szCs w:val="28"/>
        </w:rPr>
        <w:t xml:space="preserve">  </w:t>
      </w:r>
      <w:r>
        <w:rPr>
          <w:rFonts w:ascii="Times New Roman" w:eastAsia="黑体" w:hAnsi="Times New Roman" w:hint="eastAsia"/>
          <w:sz w:val="28"/>
          <w:szCs w:val="28"/>
        </w:rPr>
        <w:t>录</w:t>
      </w:r>
    </w:p>
    <w:p w14:paraId="7DAD8092" w14:textId="77777777" w:rsidR="00D6694B" w:rsidRDefault="00A5408B" w:rsidP="00956656">
      <w:pPr>
        <w:pStyle w:val="afffff4"/>
        <w:numPr>
          <w:ilvl w:val="0"/>
          <w:numId w:val="82"/>
        </w:numPr>
        <w:spacing w:line="360" w:lineRule="auto"/>
        <w:ind w:firstLineChars="0"/>
        <w:rPr>
          <w:rFonts w:ascii="Times New Roman" w:hAnsi="Times New Roman"/>
          <w:szCs w:val="21"/>
        </w:rPr>
      </w:pPr>
      <w:r>
        <w:rPr>
          <w:rFonts w:ascii="Times New Roman" w:hAnsi="Times New Roman" w:hint="eastAsia"/>
          <w:szCs w:val="21"/>
        </w:rPr>
        <w:t>投标人法定代表人授权书</w:t>
      </w:r>
    </w:p>
    <w:p w14:paraId="042A546F" w14:textId="77777777" w:rsidR="00D6694B" w:rsidRDefault="00A5408B" w:rsidP="00956656">
      <w:pPr>
        <w:pStyle w:val="afffff4"/>
        <w:numPr>
          <w:ilvl w:val="0"/>
          <w:numId w:val="82"/>
        </w:numPr>
        <w:spacing w:line="360" w:lineRule="auto"/>
        <w:ind w:firstLineChars="0"/>
        <w:rPr>
          <w:rFonts w:ascii="Times New Roman" w:hAnsi="Times New Roman"/>
          <w:szCs w:val="21"/>
        </w:rPr>
      </w:pPr>
      <w:r>
        <w:rPr>
          <w:rFonts w:ascii="Times New Roman" w:hAnsi="Times New Roman" w:hint="eastAsia"/>
          <w:szCs w:val="21"/>
        </w:rPr>
        <w:t>投标人通过相关认证情况</w:t>
      </w:r>
    </w:p>
    <w:p w14:paraId="66F5CF4F" w14:textId="77777777" w:rsidR="00D6694B" w:rsidRDefault="00A5408B" w:rsidP="00956656">
      <w:pPr>
        <w:pStyle w:val="afffff4"/>
        <w:numPr>
          <w:ilvl w:val="0"/>
          <w:numId w:val="82"/>
        </w:numPr>
        <w:spacing w:line="360" w:lineRule="auto"/>
        <w:ind w:firstLineChars="0"/>
        <w:rPr>
          <w:rFonts w:ascii="Times New Roman" w:hAnsi="Times New Roman"/>
          <w:szCs w:val="21"/>
        </w:rPr>
      </w:pPr>
      <w:r>
        <w:rPr>
          <w:rFonts w:ascii="Times New Roman" w:hAnsi="Times New Roman" w:hint="eastAsia"/>
          <w:szCs w:val="21"/>
        </w:rPr>
        <w:t>投标人获奖情况</w:t>
      </w:r>
    </w:p>
    <w:p w14:paraId="6119FF23" w14:textId="77777777" w:rsidR="00D6694B" w:rsidRDefault="00A5408B" w:rsidP="00956656">
      <w:pPr>
        <w:pStyle w:val="afffff4"/>
        <w:numPr>
          <w:ilvl w:val="0"/>
          <w:numId w:val="82"/>
        </w:numPr>
        <w:spacing w:line="360" w:lineRule="auto"/>
        <w:ind w:firstLineChars="0"/>
        <w:rPr>
          <w:rFonts w:ascii="Times New Roman" w:hAnsi="Times New Roman"/>
          <w:szCs w:val="21"/>
        </w:rPr>
      </w:pPr>
      <w:r>
        <w:rPr>
          <w:rFonts w:ascii="Times New Roman" w:hAnsi="Times New Roman" w:hint="eastAsia"/>
          <w:szCs w:val="21"/>
        </w:rPr>
        <w:t>服务网点</w:t>
      </w:r>
    </w:p>
    <w:p w14:paraId="3D5DC84B" w14:textId="77777777" w:rsidR="00D6694B" w:rsidRDefault="00A5408B" w:rsidP="00956656">
      <w:pPr>
        <w:pStyle w:val="afffff4"/>
        <w:numPr>
          <w:ilvl w:val="0"/>
          <w:numId w:val="82"/>
        </w:numPr>
        <w:spacing w:line="360" w:lineRule="auto"/>
        <w:ind w:firstLineChars="0"/>
        <w:rPr>
          <w:rFonts w:ascii="Times New Roman" w:hAnsi="Times New Roman"/>
          <w:szCs w:val="21"/>
        </w:rPr>
      </w:pPr>
      <w:r>
        <w:rPr>
          <w:rFonts w:ascii="Times New Roman" w:hAnsi="Times New Roman" w:hint="eastAsia"/>
          <w:szCs w:val="21"/>
        </w:rPr>
        <w:t>投标报价汇总表</w:t>
      </w:r>
    </w:p>
    <w:p w14:paraId="51D9B246" w14:textId="77777777" w:rsidR="00D6694B" w:rsidRDefault="00A5408B" w:rsidP="00956656">
      <w:pPr>
        <w:pStyle w:val="afffff4"/>
        <w:numPr>
          <w:ilvl w:val="0"/>
          <w:numId w:val="82"/>
        </w:numPr>
        <w:spacing w:line="360" w:lineRule="auto"/>
        <w:ind w:firstLineChars="0"/>
        <w:rPr>
          <w:rFonts w:ascii="Times New Roman" w:hAnsi="Times New Roman"/>
          <w:szCs w:val="21"/>
        </w:rPr>
      </w:pPr>
      <w:r>
        <w:rPr>
          <w:rFonts w:ascii="Times New Roman" w:hAnsi="Times New Roman" w:hint="eastAsia"/>
          <w:szCs w:val="21"/>
        </w:rPr>
        <w:t>价格表</w:t>
      </w:r>
    </w:p>
    <w:p w14:paraId="2798F6C8" w14:textId="77777777" w:rsidR="00D6694B" w:rsidRDefault="00A5408B" w:rsidP="00956656">
      <w:pPr>
        <w:pStyle w:val="afffff4"/>
        <w:numPr>
          <w:ilvl w:val="0"/>
          <w:numId w:val="82"/>
        </w:numPr>
        <w:spacing w:line="360" w:lineRule="auto"/>
        <w:ind w:firstLineChars="0"/>
        <w:rPr>
          <w:rFonts w:ascii="Times New Roman" w:hAnsi="Times New Roman"/>
          <w:szCs w:val="21"/>
        </w:rPr>
      </w:pPr>
      <w:r>
        <w:rPr>
          <w:rFonts w:ascii="Times New Roman" w:hAnsi="Times New Roman" w:hint="eastAsia"/>
          <w:szCs w:val="21"/>
        </w:rPr>
        <w:t>投标承诺函</w:t>
      </w:r>
    </w:p>
    <w:p w14:paraId="324017D8" w14:textId="77777777" w:rsidR="00D6694B" w:rsidRDefault="00A5408B" w:rsidP="00956656">
      <w:pPr>
        <w:pStyle w:val="afffff4"/>
        <w:numPr>
          <w:ilvl w:val="0"/>
          <w:numId w:val="82"/>
        </w:numPr>
        <w:spacing w:line="360" w:lineRule="auto"/>
        <w:ind w:firstLineChars="0"/>
        <w:rPr>
          <w:rFonts w:ascii="Times New Roman" w:hAnsi="Times New Roman"/>
          <w:szCs w:val="21"/>
        </w:rPr>
      </w:pPr>
      <w:r>
        <w:rPr>
          <w:rFonts w:ascii="Times New Roman" w:hAnsi="Times New Roman" w:hint="eastAsia"/>
          <w:szCs w:val="21"/>
        </w:rPr>
        <w:t>商务偏离表</w:t>
      </w:r>
    </w:p>
    <w:p w14:paraId="5FDF945B" w14:textId="77777777" w:rsidR="00D6694B" w:rsidRDefault="00A5408B">
      <w:pPr>
        <w:spacing w:line="360" w:lineRule="auto"/>
        <w:ind w:firstLineChars="200" w:firstLine="422"/>
        <w:rPr>
          <w:rFonts w:ascii="Times New Roman" w:hAnsi="Times New Roman"/>
          <w:szCs w:val="21"/>
        </w:rPr>
      </w:pPr>
      <w:r>
        <w:rPr>
          <w:rFonts w:ascii="Times New Roman" w:hAnsi="Times New Roman" w:hint="eastAsia"/>
          <w:b/>
          <w:szCs w:val="21"/>
        </w:rPr>
        <w:t>重要提示：</w:t>
      </w:r>
    </w:p>
    <w:p w14:paraId="1F4B4D90" w14:textId="77777777" w:rsidR="00D6694B" w:rsidRDefault="00A5408B" w:rsidP="00956656">
      <w:pPr>
        <w:pStyle w:val="afffff6"/>
        <w:numPr>
          <w:ilvl w:val="0"/>
          <w:numId w:val="83"/>
        </w:numPr>
        <w:rPr>
          <w:rFonts w:ascii="Times New Roman" w:hAnsi="Times New Roman"/>
          <w:bCs w:val="0"/>
          <w:szCs w:val="21"/>
        </w:rPr>
      </w:pPr>
      <w:r>
        <w:rPr>
          <w:rFonts w:ascii="Times New Roman" w:hAnsi="Times New Roman" w:hint="eastAsia"/>
          <w:bCs w:val="0"/>
          <w:szCs w:val="21"/>
        </w:rPr>
        <w:t>为便于招标人整理汇总各投标人的信息，请各投标人提供招标文件中此部分内容要求的各项内容及证明材料。</w:t>
      </w:r>
    </w:p>
    <w:p w14:paraId="2CEA36FC" w14:textId="77777777" w:rsidR="00D6694B" w:rsidRDefault="00A5408B">
      <w:pPr>
        <w:widowControl/>
        <w:jc w:val="left"/>
        <w:rPr>
          <w:rFonts w:ascii="Times New Roman" w:hAnsi="Times New Roman"/>
          <w:szCs w:val="21"/>
        </w:rPr>
      </w:pPr>
      <w:r>
        <w:rPr>
          <w:rFonts w:ascii="Times New Roman" w:hAnsi="Times New Roman"/>
          <w:bCs/>
          <w:szCs w:val="21"/>
        </w:rPr>
        <w:br w:type="page"/>
      </w:r>
    </w:p>
    <w:p w14:paraId="304C225C" w14:textId="77777777" w:rsidR="00D6694B" w:rsidRDefault="00A5408B">
      <w:pPr>
        <w:pStyle w:val="33"/>
        <w:ind w:left="0" w:firstLine="0"/>
        <w:rPr>
          <w:rFonts w:cstheme="majorBidi"/>
        </w:rPr>
      </w:pPr>
      <w:bookmarkStart w:id="113" w:name="_Toc48803555"/>
      <w:r>
        <w:rPr>
          <w:rFonts w:cstheme="majorBidi"/>
        </w:rPr>
        <w:lastRenderedPageBreak/>
        <w:t>3.4.1</w:t>
      </w:r>
      <w:r>
        <w:rPr>
          <w:rFonts w:cstheme="majorBidi" w:hint="eastAsia"/>
        </w:rPr>
        <w:t>投标人法定代表人授权书</w:t>
      </w:r>
      <w:bookmarkEnd w:id="113"/>
    </w:p>
    <w:p w14:paraId="73CF01D4" w14:textId="77777777" w:rsidR="00D6694B" w:rsidRDefault="00A5408B">
      <w:pPr>
        <w:jc w:val="center"/>
        <w:rPr>
          <w:rFonts w:ascii="Times New Roman" w:hAnsi="Times New Roman"/>
          <w:sz w:val="28"/>
          <w:szCs w:val="28"/>
        </w:rPr>
      </w:pPr>
      <w:r>
        <w:rPr>
          <w:rFonts w:ascii="Times New Roman" w:hAnsi="Times New Roman" w:hint="eastAsia"/>
          <w:sz w:val="28"/>
          <w:szCs w:val="28"/>
        </w:rPr>
        <w:t>投标人法定代表人授权书</w:t>
      </w:r>
    </w:p>
    <w:p w14:paraId="67861D1F" w14:textId="77777777" w:rsidR="00D6694B" w:rsidRDefault="00D6694B">
      <w:pPr>
        <w:tabs>
          <w:tab w:val="left" w:pos="630"/>
        </w:tabs>
        <w:spacing w:line="360" w:lineRule="auto"/>
        <w:jc w:val="center"/>
        <w:rPr>
          <w:rFonts w:ascii="Times New Roman" w:hAnsi="Times New Roman"/>
          <w:b/>
          <w:sz w:val="24"/>
        </w:rPr>
      </w:pPr>
    </w:p>
    <w:p w14:paraId="1F1818E3" w14:textId="77777777" w:rsidR="00D6694B" w:rsidRDefault="00A5408B">
      <w:pPr>
        <w:spacing w:line="360" w:lineRule="auto"/>
        <w:jc w:val="left"/>
        <w:rPr>
          <w:rFonts w:ascii="Times New Roman" w:hAnsi="Times New Roman" w:cs="Arial"/>
          <w:szCs w:val="21"/>
        </w:rPr>
      </w:pPr>
      <w:r>
        <w:rPr>
          <w:rFonts w:ascii="Times New Roman" w:hAnsi="Times New Roman" w:cs="Arial" w:hint="eastAsia"/>
          <w:szCs w:val="21"/>
        </w:rPr>
        <w:t>项目名称：</w:t>
      </w:r>
    </w:p>
    <w:p w14:paraId="7A7F8225" w14:textId="77777777" w:rsidR="00D6694B" w:rsidRDefault="00A5408B">
      <w:pPr>
        <w:spacing w:line="360" w:lineRule="auto"/>
        <w:jc w:val="left"/>
        <w:rPr>
          <w:rFonts w:ascii="Times New Roman" w:hAnsi="Times New Roman" w:cs="Arial"/>
          <w:szCs w:val="21"/>
        </w:rPr>
      </w:pPr>
      <w:r>
        <w:rPr>
          <w:rFonts w:ascii="Times New Roman" w:hAnsi="Times New Roman" w:cs="Arial" w:hint="eastAsia"/>
          <w:szCs w:val="21"/>
        </w:rPr>
        <w:t>日</w:t>
      </w:r>
      <w:r>
        <w:rPr>
          <w:rFonts w:ascii="Times New Roman" w:hAnsi="Times New Roman" w:cs="Arial"/>
          <w:szCs w:val="21"/>
        </w:rPr>
        <w:t xml:space="preserve">    </w:t>
      </w:r>
      <w:r>
        <w:rPr>
          <w:rFonts w:ascii="Times New Roman" w:hAnsi="Times New Roman" w:cs="Arial" w:hint="eastAsia"/>
          <w:szCs w:val="21"/>
        </w:rPr>
        <w:t>期：</w:t>
      </w:r>
    </w:p>
    <w:p w14:paraId="08B0C2CD" w14:textId="77777777" w:rsidR="00D6694B" w:rsidRDefault="00D6694B">
      <w:pPr>
        <w:spacing w:line="360" w:lineRule="auto"/>
        <w:ind w:firstLineChars="200" w:firstLine="420"/>
        <w:rPr>
          <w:rFonts w:ascii="Times New Roman" w:hAnsi="Times New Roman" w:cs="Arial"/>
          <w:szCs w:val="21"/>
        </w:rPr>
      </w:pPr>
    </w:p>
    <w:p w14:paraId="002DE19B" w14:textId="77777777" w:rsidR="00D6694B" w:rsidRDefault="00A5408B">
      <w:pPr>
        <w:spacing w:line="360" w:lineRule="auto"/>
        <w:ind w:firstLineChars="200" w:firstLine="420"/>
        <w:rPr>
          <w:rFonts w:ascii="Times New Roman" w:hAnsi="Times New Roman" w:cs="Arial"/>
          <w:szCs w:val="21"/>
        </w:rPr>
      </w:pPr>
      <w:r>
        <w:rPr>
          <w:rFonts w:ascii="Times New Roman" w:hAnsi="Times New Roman" w:cs="Arial" w:hint="eastAsia"/>
          <w:szCs w:val="21"/>
        </w:rPr>
        <w:t>致：（招标人全称）</w:t>
      </w:r>
    </w:p>
    <w:p w14:paraId="7B34B472" w14:textId="77777777" w:rsidR="00D6694B" w:rsidRDefault="00A5408B">
      <w:pPr>
        <w:spacing w:line="360" w:lineRule="auto"/>
        <w:ind w:firstLineChars="200" w:firstLine="420"/>
        <w:rPr>
          <w:rFonts w:ascii="Times New Roman" w:hAnsi="Times New Roman" w:cs="Arial"/>
          <w:szCs w:val="21"/>
        </w:rPr>
      </w:pPr>
      <w:r>
        <w:rPr>
          <w:rFonts w:ascii="Times New Roman" w:hAnsi="Times New Roman" w:cs="Arial" w:hint="eastAsia"/>
          <w:szCs w:val="21"/>
        </w:rPr>
        <w:t>我方</w:t>
      </w:r>
      <w:r>
        <w:rPr>
          <w:rFonts w:ascii="Times New Roman" w:hAnsi="Times New Roman" w:cs="Arial" w:hint="eastAsia"/>
          <w:szCs w:val="21"/>
          <w:u w:val="single"/>
        </w:rPr>
        <w:t>（授权人姓名）</w:t>
      </w:r>
      <w:r>
        <w:rPr>
          <w:rFonts w:ascii="Times New Roman" w:hAnsi="Times New Roman" w:cs="Arial" w:hint="eastAsia"/>
          <w:szCs w:val="21"/>
        </w:rPr>
        <w:t>特授权</w:t>
      </w:r>
      <w:r>
        <w:rPr>
          <w:rFonts w:ascii="Times New Roman" w:hAnsi="Times New Roman" w:cs="Arial" w:hint="eastAsia"/>
          <w:szCs w:val="21"/>
          <w:u w:val="single"/>
        </w:rPr>
        <w:t>（被授权人姓名）</w:t>
      </w:r>
      <w:r>
        <w:rPr>
          <w:rFonts w:ascii="Times New Roman" w:hAnsi="Times New Roman" w:cs="Arial" w:hint="eastAsia"/>
          <w:szCs w:val="21"/>
        </w:rPr>
        <w:t>代表我公司全权办理针对上述项目的投标、谈判、签约等具体工作，并签署全部有关的文件、协议及合同。</w:t>
      </w:r>
    </w:p>
    <w:p w14:paraId="2FFB8203" w14:textId="77777777" w:rsidR="00D6694B" w:rsidRDefault="00A5408B">
      <w:pPr>
        <w:spacing w:line="360" w:lineRule="auto"/>
        <w:ind w:firstLineChars="200" w:firstLine="420"/>
        <w:rPr>
          <w:rFonts w:ascii="Times New Roman" w:hAnsi="Times New Roman" w:cs="Arial"/>
          <w:szCs w:val="21"/>
        </w:rPr>
      </w:pPr>
      <w:r>
        <w:rPr>
          <w:rFonts w:ascii="Times New Roman" w:hAnsi="Times New Roman" w:cs="Arial" w:hint="eastAsia"/>
          <w:szCs w:val="21"/>
        </w:rPr>
        <w:t>我公司对被授权人的签名负全部责任。</w:t>
      </w:r>
    </w:p>
    <w:p w14:paraId="5EB7740C" w14:textId="77777777" w:rsidR="00D6694B" w:rsidRDefault="00A5408B">
      <w:pPr>
        <w:spacing w:line="360" w:lineRule="auto"/>
        <w:ind w:firstLineChars="200" w:firstLine="420"/>
        <w:rPr>
          <w:rFonts w:ascii="Times New Roman" w:hAnsi="Times New Roman" w:cs="Arial"/>
          <w:szCs w:val="21"/>
        </w:rPr>
      </w:pPr>
      <w:r>
        <w:rPr>
          <w:rFonts w:ascii="Times New Roman" w:hAnsi="Times New Roman" w:cs="Arial" w:hint="eastAsia"/>
          <w:szCs w:val="21"/>
        </w:rPr>
        <w:t>在撤销授权的书面通知以前，本授权书一直有效。被授权人签署的所有文件（在授权书有效期内签署的）不因授权的撤消而失效。</w:t>
      </w:r>
    </w:p>
    <w:p w14:paraId="3EEBCAB9" w14:textId="77777777" w:rsidR="00D6694B" w:rsidRDefault="00D6694B">
      <w:pPr>
        <w:spacing w:line="360" w:lineRule="auto"/>
        <w:ind w:firstLineChars="200" w:firstLine="420"/>
        <w:rPr>
          <w:rFonts w:ascii="Times New Roman" w:hAnsi="Times New Roman" w:cs="Arial"/>
          <w:szCs w:val="21"/>
        </w:rPr>
      </w:pPr>
    </w:p>
    <w:p w14:paraId="76CCF74A" w14:textId="77777777" w:rsidR="00D6694B" w:rsidRDefault="00D6694B">
      <w:pPr>
        <w:spacing w:line="360" w:lineRule="auto"/>
        <w:ind w:firstLineChars="200" w:firstLine="420"/>
        <w:rPr>
          <w:rFonts w:ascii="Times New Roman" w:hAnsi="Times New Roman" w:cs="Arial"/>
          <w:szCs w:val="21"/>
        </w:rPr>
      </w:pPr>
    </w:p>
    <w:p w14:paraId="3037DB27" w14:textId="77777777" w:rsidR="00D6694B" w:rsidRDefault="00A5408B">
      <w:pPr>
        <w:spacing w:line="360" w:lineRule="auto"/>
        <w:ind w:firstLineChars="200" w:firstLine="420"/>
        <w:rPr>
          <w:rFonts w:ascii="Times New Roman" w:hAnsi="Times New Roman" w:cs="Arial"/>
          <w:szCs w:val="21"/>
        </w:rPr>
      </w:pPr>
      <w:r>
        <w:rPr>
          <w:rFonts w:ascii="Times New Roman" w:hAnsi="Times New Roman" w:cs="Arial" w:hint="eastAsia"/>
          <w:szCs w:val="21"/>
        </w:rPr>
        <w:t>被授权人签名：</w:t>
      </w:r>
      <w:r>
        <w:rPr>
          <w:rFonts w:ascii="Times New Roman" w:hAnsi="Times New Roman" w:cs="Arial"/>
          <w:szCs w:val="21"/>
        </w:rPr>
        <w:t xml:space="preserve">                </w:t>
      </w:r>
      <w:r>
        <w:rPr>
          <w:rFonts w:ascii="Times New Roman" w:hAnsi="Times New Roman" w:cs="Arial" w:hint="eastAsia"/>
          <w:szCs w:val="21"/>
        </w:rPr>
        <w:t>授权人签名：</w:t>
      </w:r>
      <w:r>
        <w:rPr>
          <w:rFonts w:ascii="Times New Roman" w:hAnsi="Times New Roman" w:cs="Arial"/>
          <w:szCs w:val="21"/>
        </w:rPr>
        <w:tab/>
      </w:r>
    </w:p>
    <w:p w14:paraId="69DF3803" w14:textId="77777777" w:rsidR="00D6694B" w:rsidRDefault="00A5408B">
      <w:pPr>
        <w:spacing w:line="360" w:lineRule="auto"/>
        <w:ind w:firstLineChars="200" w:firstLine="420"/>
        <w:rPr>
          <w:rFonts w:ascii="Times New Roman" w:hAnsi="Times New Roman" w:cs="Arial"/>
          <w:szCs w:val="21"/>
        </w:rPr>
      </w:pPr>
      <w:r>
        <w:rPr>
          <w:rFonts w:ascii="Times New Roman" w:hAnsi="Times New Roman" w:cs="Arial" w:hint="eastAsia"/>
          <w:szCs w:val="21"/>
        </w:rPr>
        <w:t>职</w:t>
      </w:r>
      <w:r>
        <w:rPr>
          <w:rFonts w:ascii="Times New Roman" w:hAnsi="Times New Roman" w:cs="Arial"/>
          <w:szCs w:val="21"/>
        </w:rPr>
        <w:t xml:space="preserve">        </w:t>
      </w:r>
      <w:r>
        <w:rPr>
          <w:rFonts w:ascii="Times New Roman" w:hAnsi="Times New Roman" w:cs="Arial" w:hint="eastAsia"/>
          <w:szCs w:val="21"/>
        </w:rPr>
        <w:t>务：</w:t>
      </w:r>
      <w:r>
        <w:rPr>
          <w:rFonts w:ascii="Times New Roman" w:hAnsi="Times New Roman" w:cs="Arial"/>
          <w:szCs w:val="21"/>
        </w:rPr>
        <w:t xml:space="preserve">                </w:t>
      </w:r>
      <w:r>
        <w:rPr>
          <w:rFonts w:ascii="Times New Roman" w:hAnsi="Times New Roman" w:cs="Arial" w:hint="eastAsia"/>
          <w:szCs w:val="21"/>
        </w:rPr>
        <w:t>职</w:t>
      </w:r>
      <w:r>
        <w:rPr>
          <w:rFonts w:ascii="Times New Roman" w:hAnsi="Times New Roman" w:cs="Arial"/>
          <w:szCs w:val="21"/>
        </w:rPr>
        <w:t xml:space="preserve">      </w:t>
      </w:r>
      <w:r>
        <w:rPr>
          <w:rFonts w:ascii="Times New Roman" w:hAnsi="Times New Roman" w:cs="Arial" w:hint="eastAsia"/>
          <w:szCs w:val="21"/>
        </w:rPr>
        <w:t>务：</w:t>
      </w:r>
      <w:r>
        <w:rPr>
          <w:rFonts w:ascii="Times New Roman" w:hAnsi="Times New Roman" w:cs="Arial"/>
          <w:szCs w:val="21"/>
        </w:rPr>
        <w:tab/>
      </w:r>
    </w:p>
    <w:p w14:paraId="3374CAEB" w14:textId="77777777" w:rsidR="00D6694B" w:rsidRDefault="00A5408B">
      <w:pPr>
        <w:rPr>
          <w:rFonts w:ascii="Times New Roman" w:hAnsi="Times New Roman" w:cs="Arial"/>
          <w:szCs w:val="21"/>
        </w:rPr>
      </w:pPr>
      <w:r>
        <w:rPr>
          <w:rFonts w:ascii="Times New Roman" w:hAnsi="Times New Roman" w:cs="Arial"/>
          <w:szCs w:val="21"/>
        </w:rPr>
        <w:t xml:space="preserve">                                  </w:t>
      </w:r>
      <w:r>
        <w:rPr>
          <w:rFonts w:ascii="Times New Roman" w:hAnsi="Times New Roman" w:cs="Arial" w:hint="eastAsia"/>
          <w:szCs w:val="21"/>
        </w:rPr>
        <w:t>投标人公章：</w:t>
      </w:r>
    </w:p>
    <w:p w14:paraId="22996E91" w14:textId="77777777" w:rsidR="00D6694B" w:rsidRDefault="00A5408B">
      <w:pPr>
        <w:widowControl/>
        <w:jc w:val="left"/>
        <w:rPr>
          <w:rFonts w:ascii="Times New Roman" w:hAnsi="Times New Roman" w:cs="Arial"/>
          <w:szCs w:val="21"/>
        </w:rPr>
      </w:pPr>
      <w:r>
        <w:rPr>
          <w:rFonts w:ascii="Times New Roman" w:hAnsi="Times New Roman" w:cs="Arial"/>
          <w:szCs w:val="21"/>
        </w:rPr>
        <w:br w:type="page"/>
      </w:r>
    </w:p>
    <w:p w14:paraId="7333784E" w14:textId="77777777" w:rsidR="00D6694B" w:rsidRDefault="00A5408B">
      <w:pPr>
        <w:pStyle w:val="33"/>
        <w:ind w:left="0" w:firstLine="0"/>
      </w:pPr>
      <w:bookmarkStart w:id="114" w:name="_Toc48803556"/>
      <w:r>
        <w:lastRenderedPageBreak/>
        <w:t>3.4.2</w:t>
      </w:r>
      <w:r>
        <w:rPr>
          <w:rFonts w:hint="eastAsia"/>
        </w:rPr>
        <w:t>投标人通过相关认证情况</w:t>
      </w:r>
      <w:bookmarkEnd w:id="114"/>
    </w:p>
    <w:p w14:paraId="189B3B0E" w14:textId="77777777" w:rsidR="00D6694B" w:rsidRDefault="00A5408B">
      <w:pPr>
        <w:rPr>
          <w:szCs w:val="21"/>
        </w:rPr>
      </w:pPr>
      <w:r>
        <w:t xml:space="preserve">      </w:t>
      </w:r>
      <w:r>
        <w:rPr>
          <w:rFonts w:hint="eastAsia"/>
        </w:rPr>
        <w:t>包括但不限于</w:t>
      </w:r>
      <w:r>
        <w:rPr>
          <w:rFonts w:hint="eastAsia"/>
          <w:szCs w:val="21"/>
        </w:rPr>
        <w:t>取得</w:t>
      </w:r>
      <w:r>
        <w:rPr>
          <w:szCs w:val="21"/>
        </w:rPr>
        <w:t>CMMI</w:t>
      </w:r>
      <w:r>
        <w:rPr>
          <w:rFonts w:hint="eastAsia"/>
          <w:szCs w:val="21"/>
        </w:rPr>
        <w:t>证书</w:t>
      </w:r>
      <w:r>
        <w:rPr>
          <w:szCs w:val="21"/>
        </w:rPr>
        <w:t xml:space="preserve"> </w:t>
      </w:r>
      <w:r>
        <w:rPr>
          <w:rFonts w:hint="eastAsia"/>
          <w:szCs w:val="21"/>
        </w:rPr>
        <w:t>、信息系统集成及服务资质证书</w:t>
      </w:r>
      <w:r>
        <w:rPr>
          <w:szCs w:val="21"/>
        </w:rPr>
        <w:t xml:space="preserve"> </w:t>
      </w:r>
      <w:r>
        <w:rPr>
          <w:rFonts w:hint="eastAsia"/>
          <w:szCs w:val="21"/>
        </w:rPr>
        <w:t>、</w:t>
      </w:r>
      <w:r>
        <w:rPr>
          <w:szCs w:val="21"/>
        </w:rPr>
        <w:t>ITSS</w:t>
      </w:r>
      <w:r>
        <w:rPr>
          <w:rFonts w:hint="eastAsia"/>
          <w:szCs w:val="21"/>
        </w:rPr>
        <w:t>信息技术服务运行维护标准证书、</w:t>
      </w:r>
      <w:r>
        <w:rPr>
          <w:szCs w:val="21"/>
        </w:rPr>
        <w:t xml:space="preserve">ISO9000 </w:t>
      </w:r>
      <w:r>
        <w:rPr>
          <w:szCs w:val="21"/>
        </w:rPr>
        <w:t>质量体系认证</w:t>
      </w:r>
      <w:r>
        <w:rPr>
          <w:rFonts w:hint="eastAsia"/>
          <w:szCs w:val="21"/>
        </w:rPr>
        <w:t>等证书。要求提供清晰扫描件，原件备查。</w:t>
      </w:r>
      <w:r>
        <w:rPr>
          <w:noProof/>
        </w:rPr>
        <w:drawing>
          <wp:inline distT="0" distB="0" distL="0" distR="0" wp14:anchorId="7F6326F9" wp14:editId="19DB0EDA">
            <wp:extent cx="5343525" cy="74676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a:stretch>
                      <a:fillRect/>
                    </a:stretch>
                  </pic:blipFill>
                  <pic:spPr>
                    <a:xfrm>
                      <a:off x="0" y="0"/>
                      <a:ext cx="5343525" cy="7467600"/>
                    </a:xfrm>
                    <a:prstGeom prst="rect">
                      <a:avLst/>
                    </a:prstGeom>
                  </pic:spPr>
                </pic:pic>
              </a:graphicData>
            </a:graphic>
          </wp:inline>
        </w:drawing>
      </w:r>
    </w:p>
    <w:p w14:paraId="16353F29" w14:textId="77777777" w:rsidR="00D6694B" w:rsidRDefault="00A5408B">
      <w:pPr>
        <w:widowControl/>
        <w:jc w:val="left"/>
        <w:rPr>
          <w:szCs w:val="21"/>
        </w:rPr>
      </w:pPr>
      <w:r>
        <w:rPr>
          <w:szCs w:val="21"/>
        </w:rPr>
        <w:br w:type="page"/>
      </w:r>
    </w:p>
    <w:p w14:paraId="13C4CEC8" w14:textId="77777777" w:rsidR="00D6694B" w:rsidRDefault="00A5408B">
      <w:pPr>
        <w:pStyle w:val="33"/>
        <w:ind w:left="0" w:firstLine="0"/>
      </w:pPr>
      <w:bookmarkStart w:id="115" w:name="_Toc48803557"/>
      <w:r>
        <w:lastRenderedPageBreak/>
        <w:t>3.4.3</w:t>
      </w:r>
      <w:r>
        <w:rPr>
          <w:rFonts w:hint="eastAsia"/>
        </w:rPr>
        <w:t>投标人获奖情况</w:t>
      </w:r>
      <w:bookmarkEnd w:id="115"/>
    </w:p>
    <w:p w14:paraId="003D7BB1" w14:textId="3B03EDD1" w:rsidR="00D6694B" w:rsidRDefault="0049153A">
      <w:pPr>
        <w:ind w:firstLineChars="200" w:firstLine="420"/>
        <w:jc w:val="left"/>
        <w:rPr>
          <w:bCs/>
          <w:szCs w:val="21"/>
        </w:rPr>
      </w:pPr>
      <w:r>
        <w:rPr>
          <w:rFonts w:hint="eastAsia"/>
          <w:bCs/>
          <w:szCs w:val="21"/>
        </w:rPr>
        <w:t>投标人承担的交通行业信息化类项目</w:t>
      </w:r>
      <w:r w:rsidR="00A5408B">
        <w:rPr>
          <w:rFonts w:hint="eastAsia"/>
          <w:bCs/>
          <w:szCs w:val="21"/>
        </w:rPr>
        <w:t>获得省级及以上（含直辖市、自治区、部级）科技进步奖、科学技术奖的情况</w:t>
      </w:r>
    </w:p>
    <w:p w14:paraId="51BEEF25" w14:textId="77777777" w:rsidR="00D6694B" w:rsidRDefault="00A5408B">
      <w:pPr>
        <w:jc w:val="center"/>
        <w:rPr>
          <w:rFonts w:ascii="Times New Roman" w:hAnsi="Times New Roman"/>
          <w:b/>
          <w:szCs w:val="24"/>
        </w:rPr>
      </w:pPr>
      <w:r>
        <w:rPr>
          <w:noProof/>
        </w:rPr>
        <w:drawing>
          <wp:inline distT="0" distB="0" distL="0" distR="0" wp14:anchorId="03D5865C" wp14:editId="31901DA3">
            <wp:extent cx="5343525" cy="746760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a:stretch>
                      <a:fillRect/>
                    </a:stretch>
                  </pic:blipFill>
                  <pic:spPr>
                    <a:xfrm>
                      <a:off x="0" y="0"/>
                      <a:ext cx="5343525" cy="7467600"/>
                    </a:xfrm>
                    <a:prstGeom prst="rect">
                      <a:avLst/>
                    </a:prstGeom>
                  </pic:spPr>
                </pic:pic>
              </a:graphicData>
            </a:graphic>
          </wp:inline>
        </w:drawing>
      </w:r>
    </w:p>
    <w:p w14:paraId="24E940FA" w14:textId="77777777" w:rsidR="00D6694B" w:rsidRDefault="00D6694B">
      <w:pPr>
        <w:jc w:val="center"/>
        <w:rPr>
          <w:rFonts w:ascii="Times New Roman" w:hAnsi="Times New Roman"/>
          <w:b/>
          <w:szCs w:val="24"/>
        </w:rPr>
      </w:pPr>
    </w:p>
    <w:p w14:paraId="236E7337" w14:textId="77777777" w:rsidR="00D6694B" w:rsidRDefault="00D6694B">
      <w:pPr>
        <w:jc w:val="center"/>
        <w:rPr>
          <w:rFonts w:ascii="Times New Roman" w:hAnsi="Times New Roman"/>
          <w:b/>
          <w:szCs w:val="24"/>
        </w:rPr>
      </w:pPr>
    </w:p>
    <w:p w14:paraId="5F46C7E4" w14:textId="77777777" w:rsidR="00D6694B" w:rsidRDefault="00D6694B">
      <w:pPr>
        <w:jc w:val="center"/>
        <w:rPr>
          <w:rFonts w:ascii="Times New Roman" w:hAnsi="Times New Roman"/>
          <w:b/>
          <w:szCs w:val="24"/>
        </w:rPr>
      </w:pPr>
    </w:p>
    <w:p w14:paraId="396F5789" w14:textId="77777777" w:rsidR="00D6694B" w:rsidRDefault="00D6694B">
      <w:pPr>
        <w:jc w:val="center"/>
        <w:rPr>
          <w:rFonts w:ascii="Times New Roman" w:hAnsi="Times New Roman"/>
          <w:b/>
          <w:szCs w:val="24"/>
        </w:rPr>
      </w:pPr>
    </w:p>
    <w:p w14:paraId="7F7DF736" w14:textId="77777777" w:rsidR="00D6694B" w:rsidRDefault="00D6694B">
      <w:pPr>
        <w:rPr>
          <w:rFonts w:ascii="Times New Roman" w:eastAsia="黑体" w:hAnsi="Times New Roman"/>
          <w:sz w:val="30"/>
          <w:szCs w:val="30"/>
        </w:rPr>
      </w:pPr>
    </w:p>
    <w:p w14:paraId="58203BCA" w14:textId="0F178FEE" w:rsidR="00D6694B" w:rsidRDefault="00A5408B">
      <w:pPr>
        <w:spacing w:before="100" w:afterLines="50" w:after="120" w:line="360" w:lineRule="auto"/>
        <w:jc w:val="left"/>
        <w:outlineLvl w:val="2"/>
        <w:rPr>
          <w:rFonts w:ascii="Times New Roman" w:eastAsia="黑体" w:hAnsi="Times New Roman" w:cs="黑体"/>
          <w:b/>
          <w:snapToGrid w:val="0"/>
          <w:color w:val="000000"/>
          <w:kern w:val="0"/>
          <w:sz w:val="30"/>
          <w:szCs w:val="30"/>
        </w:rPr>
      </w:pPr>
      <w:bookmarkStart w:id="116" w:name="_Toc48803559"/>
      <w:bookmarkStart w:id="117" w:name="_Hlk45286977"/>
      <w:r>
        <w:rPr>
          <w:rFonts w:ascii="Times New Roman" w:eastAsia="黑体" w:hAnsi="Times New Roman" w:cs="黑体"/>
          <w:b/>
          <w:snapToGrid w:val="0"/>
          <w:color w:val="000000"/>
          <w:kern w:val="0"/>
          <w:sz w:val="30"/>
          <w:szCs w:val="30"/>
        </w:rPr>
        <w:t>3.4.</w:t>
      </w:r>
      <w:r w:rsidR="00B31305">
        <w:rPr>
          <w:rFonts w:ascii="Times New Roman" w:eastAsia="黑体" w:hAnsi="Times New Roman" w:cs="黑体"/>
          <w:b/>
          <w:snapToGrid w:val="0"/>
          <w:color w:val="000000"/>
          <w:kern w:val="0"/>
          <w:sz w:val="30"/>
          <w:szCs w:val="30"/>
        </w:rPr>
        <w:t>4</w:t>
      </w:r>
      <w:r>
        <w:rPr>
          <w:rFonts w:ascii="Times New Roman" w:eastAsia="黑体" w:hAnsi="Times New Roman" w:cs="黑体" w:hint="eastAsia"/>
          <w:b/>
          <w:snapToGrid w:val="0"/>
          <w:color w:val="000000"/>
          <w:kern w:val="0"/>
          <w:sz w:val="30"/>
          <w:szCs w:val="30"/>
        </w:rPr>
        <w:t>服务网点</w:t>
      </w:r>
      <w:bookmarkEnd w:id="116"/>
    </w:p>
    <w:p w14:paraId="67A28F6B" w14:textId="77777777" w:rsidR="00D6694B" w:rsidRDefault="00A5408B">
      <w:pPr>
        <w:pStyle w:val="affffff5"/>
        <w:ind w:firstLine="480"/>
        <w:rPr>
          <w:rFonts w:eastAsia="黑体" w:cs="黑体"/>
          <w:b/>
          <w:snapToGrid w:val="0"/>
          <w:color w:val="000000"/>
          <w:kern w:val="0"/>
          <w:sz w:val="30"/>
          <w:szCs w:val="30"/>
        </w:rPr>
      </w:pPr>
      <w:r>
        <w:rPr>
          <w:rFonts w:hint="eastAsia"/>
        </w:rPr>
        <w:t>要求提供投标人在深圳市或广东省内合法注册的分公司营业执照扫描件，原件备查。</w:t>
      </w:r>
    </w:p>
    <w:p w14:paraId="6264F04F" w14:textId="1B5A7991" w:rsidR="00D6694B" w:rsidRDefault="00A5408B">
      <w:pPr>
        <w:spacing w:before="100" w:afterLines="50" w:after="120" w:line="360" w:lineRule="auto"/>
        <w:jc w:val="left"/>
        <w:outlineLvl w:val="2"/>
        <w:rPr>
          <w:rFonts w:ascii="Times New Roman" w:eastAsia="黑体" w:hAnsi="Times New Roman" w:cs="黑体"/>
          <w:b/>
          <w:snapToGrid w:val="0"/>
          <w:color w:val="000000"/>
          <w:kern w:val="0"/>
          <w:sz w:val="30"/>
          <w:szCs w:val="30"/>
        </w:rPr>
      </w:pPr>
      <w:bookmarkStart w:id="118" w:name="_Toc48803560"/>
      <w:r>
        <w:rPr>
          <w:rFonts w:ascii="Times New Roman" w:eastAsia="黑体" w:hAnsi="Times New Roman" w:cs="黑体"/>
          <w:b/>
          <w:snapToGrid w:val="0"/>
          <w:color w:val="000000"/>
          <w:kern w:val="0"/>
          <w:sz w:val="30"/>
          <w:szCs w:val="30"/>
        </w:rPr>
        <w:t>3.4.</w:t>
      </w:r>
      <w:r w:rsidR="00B31305">
        <w:rPr>
          <w:rFonts w:ascii="Times New Roman" w:eastAsia="黑体" w:hAnsi="Times New Roman" w:cs="黑体"/>
          <w:b/>
          <w:snapToGrid w:val="0"/>
          <w:color w:val="000000"/>
          <w:kern w:val="0"/>
          <w:sz w:val="30"/>
          <w:szCs w:val="30"/>
        </w:rPr>
        <w:t>5</w:t>
      </w:r>
      <w:r>
        <w:rPr>
          <w:rFonts w:ascii="Times New Roman" w:eastAsia="黑体" w:hAnsi="Times New Roman" w:cs="黑体" w:hint="eastAsia"/>
          <w:b/>
          <w:snapToGrid w:val="0"/>
          <w:color w:val="000000"/>
          <w:kern w:val="0"/>
          <w:sz w:val="30"/>
          <w:szCs w:val="30"/>
        </w:rPr>
        <w:t>投标总价汇总表</w:t>
      </w:r>
      <w:bookmarkEnd w:id="117"/>
      <w:bookmarkEnd w:id="118"/>
    </w:p>
    <w:p w14:paraId="5563EAE1" w14:textId="77777777" w:rsidR="00D6694B" w:rsidRDefault="00D6694B">
      <w:pPr>
        <w:widowControl/>
        <w:jc w:val="left"/>
        <w:rPr>
          <w:rFonts w:ascii="Times New Roman" w:hAnsi="Times New Roman" w:cs="Arial"/>
          <w:color w:val="000000" w:themeColor="text1"/>
          <w:szCs w:val="21"/>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4110"/>
      </w:tblGrid>
      <w:tr w:rsidR="00D6694B" w14:paraId="596DAA5A" w14:textId="77777777" w:rsidTr="0000746F">
        <w:trPr>
          <w:trHeight w:val="1881"/>
        </w:trPr>
        <w:tc>
          <w:tcPr>
            <w:tcW w:w="4390" w:type="dxa"/>
            <w:vAlign w:val="center"/>
          </w:tcPr>
          <w:p w14:paraId="75368DF4" w14:textId="77777777" w:rsidR="00D6694B" w:rsidRDefault="00A5408B">
            <w:pPr>
              <w:adjustRightInd w:val="0"/>
              <w:snapToGrid w:val="0"/>
              <w:spacing w:line="400" w:lineRule="atLeast"/>
              <w:jc w:val="center"/>
              <w:textAlignment w:val="baseline"/>
              <w:rPr>
                <w:rFonts w:ascii="黑体" w:eastAsia="黑体" w:hAnsi="黑体"/>
                <w:color w:val="000000" w:themeColor="text1"/>
                <w:sz w:val="24"/>
              </w:rPr>
            </w:pPr>
            <w:r>
              <w:rPr>
                <w:rFonts w:ascii="宋体" w:hAnsi="宋体" w:hint="eastAsia"/>
                <w:color w:val="000000" w:themeColor="text1"/>
                <w:kern w:val="0"/>
                <w:szCs w:val="21"/>
              </w:rPr>
              <w:t>投标总价</w:t>
            </w:r>
          </w:p>
        </w:tc>
        <w:tc>
          <w:tcPr>
            <w:tcW w:w="4110" w:type="dxa"/>
            <w:vAlign w:val="center"/>
          </w:tcPr>
          <w:p w14:paraId="48F0D023" w14:textId="77777777" w:rsidR="00D6694B" w:rsidRDefault="00A5408B">
            <w:pPr>
              <w:adjustRightInd w:val="0"/>
              <w:snapToGrid w:val="0"/>
              <w:spacing w:line="400" w:lineRule="atLeast"/>
              <w:jc w:val="center"/>
              <w:textAlignment w:val="baseline"/>
              <w:rPr>
                <w:rFonts w:ascii="黑体" w:eastAsia="黑体" w:hAnsi="黑体"/>
                <w:color w:val="000000" w:themeColor="text1"/>
                <w:sz w:val="24"/>
              </w:rPr>
            </w:pPr>
            <w:r>
              <w:rPr>
                <w:rFonts w:ascii="宋体" w:hAnsi="宋体" w:hint="eastAsia"/>
                <w:color w:val="000000" w:themeColor="text1"/>
                <w:kern w:val="0"/>
                <w:szCs w:val="21"/>
              </w:rPr>
              <w:t>投标总价</w:t>
            </w:r>
            <w:r>
              <w:rPr>
                <w:rFonts w:ascii="宋体" w:hAnsi="宋体"/>
                <w:color w:val="000000" w:themeColor="text1"/>
                <w:kern w:val="0"/>
                <w:szCs w:val="21"/>
              </w:rPr>
              <w:t>下浮率</w:t>
            </w:r>
          </w:p>
        </w:tc>
      </w:tr>
      <w:tr w:rsidR="00D6694B" w14:paraId="09803D7D" w14:textId="77777777" w:rsidTr="0000746F">
        <w:trPr>
          <w:trHeight w:val="1495"/>
        </w:trPr>
        <w:tc>
          <w:tcPr>
            <w:tcW w:w="4390" w:type="dxa"/>
          </w:tcPr>
          <w:p w14:paraId="5F2D1E27" w14:textId="77777777" w:rsidR="00D6694B" w:rsidRDefault="00D6694B">
            <w:pPr>
              <w:adjustRightInd w:val="0"/>
              <w:snapToGrid w:val="0"/>
              <w:spacing w:line="400" w:lineRule="atLeast"/>
              <w:textAlignment w:val="baseline"/>
              <w:rPr>
                <w:rFonts w:ascii="宋体" w:hAnsi="宋体"/>
                <w:color w:val="000000" w:themeColor="text1"/>
                <w:kern w:val="0"/>
                <w:szCs w:val="21"/>
                <w:u w:val="single"/>
              </w:rPr>
            </w:pPr>
          </w:p>
          <w:p w14:paraId="60EAA7BE" w14:textId="77777777" w:rsidR="00D6694B" w:rsidRDefault="00A5408B">
            <w:pPr>
              <w:adjustRightInd w:val="0"/>
              <w:snapToGrid w:val="0"/>
              <w:spacing w:line="400" w:lineRule="atLeast"/>
              <w:ind w:firstLineChars="600" w:firstLine="1260"/>
              <w:textAlignment w:val="baseline"/>
              <w:rPr>
                <w:rFonts w:ascii="黑体" w:eastAsia="黑体" w:hAnsi="黑体"/>
                <w:color w:val="000000" w:themeColor="text1"/>
                <w:sz w:val="24"/>
              </w:rPr>
            </w:pPr>
            <w:r>
              <w:rPr>
                <w:rFonts w:ascii="宋体" w:hAnsi="宋体"/>
                <w:color w:val="000000" w:themeColor="text1"/>
                <w:kern w:val="0"/>
                <w:szCs w:val="21"/>
                <w:u w:val="single"/>
              </w:rPr>
              <w:t xml:space="preserve">         </w:t>
            </w:r>
            <w:r>
              <w:rPr>
                <w:rFonts w:ascii="宋体" w:hAnsi="宋体" w:hint="eastAsia"/>
                <w:color w:val="000000" w:themeColor="text1"/>
                <w:kern w:val="0"/>
                <w:szCs w:val="21"/>
              </w:rPr>
              <w:t>元</w:t>
            </w:r>
          </w:p>
        </w:tc>
        <w:tc>
          <w:tcPr>
            <w:tcW w:w="4110" w:type="dxa"/>
            <w:vAlign w:val="center"/>
          </w:tcPr>
          <w:p w14:paraId="2531FB3E" w14:textId="77777777" w:rsidR="00D6694B" w:rsidRDefault="00A5408B">
            <w:pPr>
              <w:adjustRightInd w:val="0"/>
              <w:snapToGrid w:val="0"/>
              <w:spacing w:line="400" w:lineRule="atLeast"/>
              <w:ind w:firstLineChars="600" w:firstLine="1260"/>
              <w:textAlignment w:val="baseline"/>
              <w:rPr>
                <w:rFonts w:ascii="黑体" w:eastAsia="黑体" w:hAnsi="黑体"/>
                <w:color w:val="000000" w:themeColor="text1"/>
                <w:sz w:val="24"/>
              </w:rPr>
            </w:pPr>
            <w:r>
              <w:rPr>
                <w:rFonts w:ascii="宋体" w:hAnsi="宋体"/>
                <w:color w:val="000000" w:themeColor="text1"/>
                <w:kern w:val="0"/>
                <w:szCs w:val="21"/>
                <w:u w:val="single"/>
              </w:rPr>
              <w:t xml:space="preserve">            </w:t>
            </w:r>
            <w:r>
              <w:rPr>
                <w:rFonts w:ascii="宋体" w:hAnsi="宋体"/>
                <w:color w:val="000000" w:themeColor="text1"/>
                <w:kern w:val="0"/>
                <w:szCs w:val="21"/>
              </w:rPr>
              <w:t>%</w:t>
            </w:r>
          </w:p>
        </w:tc>
      </w:tr>
      <w:tr w:rsidR="00D6694B" w14:paraId="64BC8F39" w14:textId="77777777" w:rsidTr="0000746F">
        <w:trPr>
          <w:trHeight w:val="4013"/>
        </w:trPr>
        <w:tc>
          <w:tcPr>
            <w:tcW w:w="8500" w:type="dxa"/>
            <w:gridSpan w:val="2"/>
          </w:tcPr>
          <w:p w14:paraId="17C38E39" w14:textId="77777777" w:rsidR="00D6694B" w:rsidRDefault="00D6694B">
            <w:pPr>
              <w:widowControl/>
              <w:spacing w:before="100" w:beforeAutospacing="1" w:after="100" w:afterAutospacing="1" w:line="480" w:lineRule="auto"/>
              <w:ind w:firstLineChars="1687" w:firstLine="3543"/>
              <w:jc w:val="left"/>
              <w:rPr>
                <w:rFonts w:ascii="宋体" w:hAnsi="宋体"/>
                <w:color w:val="000000" w:themeColor="text1"/>
                <w:szCs w:val="21"/>
              </w:rPr>
            </w:pPr>
          </w:p>
          <w:p w14:paraId="4433E1D2" w14:textId="77777777" w:rsidR="00D6694B" w:rsidRDefault="00A5408B">
            <w:pPr>
              <w:widowControl/>
              <w:spacing w:before="100" w:beforeAutospacing="1" w:after="100" w:afterAutospacing="1" w:line="480" w:lineRule="auto"/>
              <w:ind w:firstLineChars="1687" w:firstLine="3543"/>
              <w:jc w:val="left"/>
              <w:rPr>
                <w:rFonts w:ascii="宋体" w:hAnsi="宋体"/>
                <w:color w:val="000000" w:themeColor="text1"/>
                <w:szCs w:val="21"/>
                <w:u w:val="single"/>
              </w:rPr>
            </w:pPr>
            <w:r>
              <w:rPr>
                <w:rFonts w:ascii="宋体" w:hAnsi="宋体"/>
                <w:color w:val="000000" w:themeColor="text1"/>
                <w:szCs w:val="21"/>
              </w:rPr>
              <w:t>投标人：</w:t>
            </w:r>
            <w:r>
              <w:rPr>
                <w:rFonts w:ascii="宋体" w:hAnsi="宋体"/>
                <w:color w:val="000000" w:themeColor="text1"/>
                <w:szCs w:val="21"/>
                <w:u w:val="single"/>
              </w:rPr>
              <w:t xml:space="preserve">                     (全称)(盖章)</w:t>
            </w:r>
          </w:p>
          <w:p w14:paraId="156B0936" w14:textId="77777777" w:rsidR="00D6694B" w:rsidRDefault="00A5408B">
            <w:pPr>
              <w:widowControl/>
              <w:spacing w:before="100" w:beforeAutospacing="1" w:after="100" w:afterAutospacing="1" w:line="480" w:lineRule="auto"/>
              <w:jc w:val="left"/>
              <w:rPr>
                <w:rFonts w:ascii="宋体" w:hAnsi="宋体"/>
                <w:color w:val="000000" w:themeColor="text1"/>
                <w:szCs w:val="21"/>
                <w:u w:val="single"/>
              </w:rPr>
            </w:pPr>
            <w:r>
              <w:rPr>
                <w:rFonts w:ascii="宋体" w:hAnsi="宋体"/>
                <w:color w:val="000000" w:themeColor="text1"/>
                <w:szCs w:val="21"/>
              </w:rPr>
              <w:t xml:space="preserve">                                  投标人法定代表人：</w:t>
            </w:r>
            <w:r>
              <w:rPr>
                <w:rFonts w:ascii="宋体" w:hAnsi="宋体"/>
                <w:color w:val="000000" w:themeColor="text1"/>
                <w:szCs w:val="21"/>
                <w:u w:val="single"/>
              </w:rPr>
              <w:t xml:space="preserve">                (签字)</w:t>
            </w:r>
          </w:p>
          <w:p w14:paraId="464D20E0" w14:textId="77777777" w:rsidR="00D6694B" w:rsidRDefault="00A5408B">
            <w:pPr>
              <w:spacing w:line="480" w:lineRule="auto"/>
              <w:jc w:val="left"/>
              <w:rPr>
                <w:rFonts w:ascii="宋体" w:hAnsi="宋体"/>
                <w:color w:val="000000" w:themeColor="text1"/>
                <w:szCs w:val="21"/>
              </w:rPr>
            </w:pPr>
            <w:r>
              <w:rPr>
                <w:rFonts w:ascii="Calibri" w:hAnsi="Calibri"/>
                <w:color w:val="000000" w:themeColor="text1"/>
                <w:szCs w:val="21"/>
              </w:rPr>
              <w:t xml:space="preserve">                                  </w:t>
            </w:r>
            <w:r>
              <w:rPr>
                <w:rFonts w:ascii="宋体" w:hAnsi="宋体"/>
                <w:color w:val="000000" w:themeColor="text1"/>
                <w:szCs w:val="21"/>
              </w:rPr>
              <w:t>或被授权的代理人：</w:t>
            </w:r>
            <w:r>
              <w:rPr>
                <w:rFonts w:ascii="宋体" w:hAnsi="宋体"/>
                <w:color w:val="000000" w:themeColor="text1"/>
                <w:szCs w:val="21"/>
                <w:u w:val="single"/>
              </w:rPr>
              <w:t xml:space="preserve">                 (签字)</w:t>
            </w:r>
          </w:p>
          <w:p w14:paraId="17F31D6D" w14:textId="77777777" w:rsidR="00D6694B" w:rsidRDefault="00A5408B">
            <w:pPr>
              <w:adjustRightInd w:val="0"/>
              <w:snapToGrid w:val="0"/>
              <w:spacing w:line="400" w:lineRule="atLeast"/>
              <w:ind w:firstLineChars="650" w:firstLine="1365"/>
              <w:textAlignment w:val="baseline"/>
              <w:rPr>
                <w:color w:val="000000" w:themeColor="text1"/>
                <w:kern w:val="0"/>
                <w:sz w:val="24"/>
              </w:rPr>
            </w:pPr>
            <w:r>
              <w:rPr>
                <w:rFonts w:ascii="宋体" w:hAnsi="宋体"/>
                <w:color w:val="000000" w:themeColor="text1"/>
                <w:szCs w:val="21"/>
              </w:rPr>
              <w:t xml:space="preserve">                              日   期：</w:t>
            </w:r>
            <w:r>
              <w:rPr>
                <w:rFonts w:ascii="宋体" w:hAnsi="宋体"/>
                <w:color w:val="000000" w:themeColor="text1"/>
                <w:szCs w:val="21"/>
                <w:u w:val="single"/>
              </w:rPr>
              <w:t xml:space="preserve">      </w:t>
            </w:r>
            <w:r>
              <w:rPr>
                <w:rFonts w:ascii="宋体" w:hAnsi="宋体"/>
                <w:color w:val="000000" w:themeColor="text1"/>
                <w:szCs w:val="21"/>
              </w:rPr>
              <w:t>年</w:t>
            </w:r>
            <w:r>
              <w:rPr>
                <w:rFonts w:ascii="宋体" w:hAnsi="宋体"/>
                <w:color w:val="000000" w:themeColor="text1"/>
                <w:szCs w:val="21"/>
                <w:u w:val="single"/>
              </w:rPr>
              <w:t xml:space="preserve">     </w:t>
            </w:r>
            <w:r>
              <w:rPr>
                <w:rFonts w:ascii="宋体" w:hAnsi="宋体"/>
                <w:color w:val="000000" w:themeColor="text1"/>
                <w:szCs w:val="21"/>
              </w:rPr>
              <w:t>月</w:t>
            </w:r>
            <w:r>
              <w:rPr>
                <w:rFonts w:ascii="宋体" w:hAnsi="宋体"/>
                <w:color w:val="000000" w:themeColor="text1"/>
                <w:szCs w:val="21"/>
                <w:u w:val="single"/>
              </w:rPr>
              <w:t xml:space="preserve">     </w:t>
            </w:r>
            <w:r>
              <w:rPr>
                <w:rFonts w:ascii="宋体" w:hAnsi="宋体"/>
                <w:color w:val="000000" w:themeColor="text1"/>
                <w:szCs w:val="21"/>
              </w:rPr>
              <w:t>日</w:t>
            </w:r>
          </w:p>
        </w:tc>
      </w:tr>
    </w:tbl>
    <w:p w14:paraId="30CF797D" w14:textId="77777777" w:rsidR="00D6694B" w:rsidRDefault="00D6694B">
      <w:pPr>
        <w:spacing w:line="360" w:lineRule="auto"/>
        <w:rPr>
          <w:rFonts w:ascii="Times New Roman" w:hAnsi="Times New Roman" w:cs="Arial"/>
          <w:color w:val="000000" w:themeColor="text1"/>
          <w:szCs w:val="21"/>
        </w:rPr>
      </w:pPr>
    </w:p>
    <w:p w14:paraId="22748CF3" w14:textId="77777777" w:rsidR="00D6694B" w:rsidRDefault="00D6694B">
      <w:pPr>
        <w:widowControl/>
        <w:jc w:val="left"/>
        <w:rPr>
          <w:rFonts w:ascii="Times New Roman" w:hAnsi="Times New Roman" w:cs="Arial"/>
          <w:szCs w:val="21"/>
        </w:rPr>
      </w:pPr>
    </w:p>
    <w:p w14:paraId="6C500644" w14:textId="77777777" w:rsidR="00D6694B" w:rsidRDefault="00A5408B">
      <w:pPr>
        <w:widowControl/>
        <w:jc w:val="left"/>
        <w:rPr>
          <w:rFonts w:ascii="Times New Roman" w:hAnsi="Times New Roman" w:cs="Arial"/>
          <w:szCs w:val="21"/>
        </w:rPr>
      </w:pPr>
      <w:r>
        <w:rPr>
          <w:rFonts w:ascii="Times New Roman" w:hAnsi="Times New Roman" w:cs="Arial"/>
          <w:szCs w:val="21"/>
        </w:rPr>
        <w:br w:type="page"/>
      </w:r>
    </w:p>
    <w:p w14:paraId="550D3D30" w14:textId="1F3B215C" w:rsidR="00D6694B" w:rsidRDefault="00A5408B">
      <w:pPr>
        <w:spacing w:before="100" w:afterLines="50" w:after="120" w:line="360" w:lineRule="auto"/>
        <w:jc w:val="left"/>
        <w:outlineLvl w:val="2"/>
        <w:rPr>
          <w:rFonts w:ascii="Times New Roman" w:eastAsia="黑体" w:hAnsi="Times New Roman" w:cs="黑体"/>
          <w:b/>
          <w:snapToGrid w:val="0"/>
          <w:color w:val="000000"/>
          <w:kern w:val="0"/>
          <w:sz w:val="30"/>
          <w:szCs w:val="30"/>
        </w:rPr>
      </w:pPr>
      <w:bookmarkStart w:id="119" w:name="_Toc497076755"/>
      <w:bookmarkStart w:id="120" w:name="_Toc497077041"/>
      <w:bookmarkStart w:id="121" w:name="_Toc42160797"/>
      <w:bookmarkStart w:id="122" w:name="_Toc48803561"/>
      <w:r>
        <w:rPr>
          <w:rFonts w:ascii="Times New Roman" w:eastAsia="黑体" w:hAnsi="Times New Roman" w:cs="黑体"/>
          <w:b/>
          <w:snapToGrid w:val="0"/>
          <w:color w:val="000000"/>
          <w:kern w:val="0"/>
          <w:sz w:val="30"/>
          <w:szCs w:val="30"/>
        </w:rPr>
        <w:lastRenderedPageBreak/>
        <w:t>3.4.</w:t>
      </w:r>
      <w:r w:rsidR="00B31305">
        <w:rPr>
          <w:rFonts w:ascii="Times New Roman" w:eastAsia="黑体" w:hAnsi="Times New Roman" w:cs="黑体"/>
          <w:b/>
          <w:snapToGrid w:val="0"/>
          <w:color w:val="000000"/>
          <w:kern w:val="0"/>
          <w:sz w:val="30"/>
          <w:szCs w:val="30"/>
        </w:rPr>
        <w:t>6</w:t>
      </w:r>
      <w:r>
        <w:rPr>
          <w:rFonts w:ascii="Times New Roman" w:eastAsia="黑体" w:hAnsi="Times New Roman" w:cs="黑体" w:hint="eastAsia"/>
          <w:b/>
          <w:snapToGrid w:val="0"/>
          <w:color w:val="000000"/>
          <w:kern w:val="0"/>
          <w:sz w:val="30"/>
          <w:szCs w:val="30"/>
        </w:rPr>
        <w:t>价格表</w:t>
      </w:r>
      <w:bookmarkEnd w:id="119"/>
      <w:bookmarkEnd w:id="120"/>
      <w:bookmarkEnd w:id="121"/>
      <w:bookmarkEnd w:id="122"/>
    </w:p>
    <w:p w14:paraId="77F13639" w14:textId="77777777" w:rsidR="00D6694B" w:rsidRDefault="00A5408B">
      <w:pPr>
        <w:spacing w:line="360" w:lineRule="auto"/>
        <w:jc w:val="left"/>
        <w:rPr>
          <w:rFonts w:ascii="Times New Roman" w:hAnsi="Times New Roman" w:cs="Arial"/>
          <w:b/>
          <w:szCs w:val="21"/>
        </w:rPr>
      </w:pPr>
      <w:r>
        <w:rPr>
          <w:rFonts w:ascii="Times New Roman" w:hAnsi="Times New Roman" w:cs="Arial"/>
          <w:b/>
          <w:szCs w:val="21"/>
        </w:rPr>
        <w:t>1.</w:t>
      </w:r>
      <w:r>
        <w:rPr>
          <w:rFonts w:ascii="Times New Roman" w:hAnsi="Times New Roman" w:cs="Arial" w:hint="eastAsia"/>
          <w:b/>
          <w:szCs w:val="21"/>
        </w:rPr>
        <w:t>注意事项</w:t>
      </w:r>
    </w:p>
    <w:p w14:paraId="7BBA1619" w14:textId="77777777" w:rsidR="00D6694B" w:rsidRDefault="00A5408B">
      <w:pPr>
        <w:spacing w:line="360" w:lineRule="auto"/>
        <w:jc w:val="left"/>
        <w:rPr>
          <w:rFonts w:ascii="Times New Roman" w:hAnsi="Times New Roman"/>
          <w:snapToGrid w:val="0"/>
          <w:kern w:val="0"/>
          <w:szCs w:val="21"/>
        </w:rPr>
      </w:pPr>
      <w:r>
        <w:rPr>
          <w:rFonts w:ascii="Times New Roman" w:hAnsi="Times New Roman" w:cs="Arial"/>
          <w:b/>
          <w:szCs w:val="21"/>
        </w:rPr>
        <w:t>1.1</w:t>
      </w:r>
      <w:r>
        <w:rPr>
          <w:rFonts w:ascii="Times New Roman" w:hAnsi="Times New Roman" w:cs="Arial" w:hint="eastAsia"/>
          <w:szCs w:val="21"/>
        </w:rPr>
        <w:t>当分项价之和与总价不符时，以</w:t>
      </w:r>
      <w:r>
        <w:rPr>
          <w:rFonts w:ascii="Times New Roman" w:hAnsi="Times New Roman" w:hint="eastAsia"/>
          <w:snapToGrid w:val="0"/>
          <w:kern w:val="0"/>
          <w:szCs w:val="21"/>
        </w:rPr>
        <w:t>投标总价的调整方法进行报价的确定，详情见投标须知第</w:t>
      </w:r>
      <w:r>
        <w:rPr>
          <w:rFonts w:ascii="Times New Roman" w:hAnsi="Times New Roman"/>
          <w:snapToGrid w:val="0"/>
          <w:kern w:val="0"/>
          <w:szCs w:val="21"/>
        </w:rPr>
        <w:t>28</w:t>
      </w:r>
      <w:r>
        <w:rPr>
          <w:rFonts w:ascii="Times New Roman" w:hAnsi="Times New Roman" w:hint="eastAsia"/>
          <w:snapToGrid w:val="0"/>
          <w:kern w:val="0"/>
          <w:szCs w:val="21"/>
        </w:rPr>
        <w:t>条</w:t>
      </w:r>
      <w:r>
        <w:rPr>
          <w:rFonts w:ascii="Times New Roman" w:hAnsi="Times New Roman" w:cs="Arial" w:hint="eastAsia"/>
          <w:szCs w:val="21"/>
        </w:rPr>
        <w:t>。</w:t>
      </w:r>
    </w:p>
    <w:p w14:paraId="2CEEC4C7" w14:textId="77777777" w:rsidR="00D6694B" w:rsidRDefault="00A5408B">
      <w:pPr>
        <w:spacing w:line="360" w:lineRule="auto"/>
        <w:rPr>
          <w:rFonts w:ascii="Times New Roman" w:hAnsi="Times New Roman" w:cs="Arial"/>
          <w:szCs w:val="21"/>
        </w:rPr>
      </w:pPr>
      <w:r>
        <w:rPr>
          <w:rFonts w:ascii="Times New Roman" w:hAnsi="Times New Roman" w:cs="Arial"/>
          <w:b/>
          <w:szCs w:val="21"/>
        </w:rPr>
        <w:t>1.2</w:t>
      </w:r>
      <w:r>
        <w:rPr>
          <w:rFonts w:ascii="Times New Roman" w:hAnsi="Times New Roman" w:cs="Arial" w:hint="eastAsia"/>
          <w:szCs w:val="21"/>
        </w:rPr>
        <w:t>报价币种为人民币。</w:t>
      </w:r>
    </w:p>
    <w:p w14:paraId="5EFFDE55" w14:textId="77777777" w:rsidR="00D6694B" w:rsidRDefault="00A5408B">
      <w:pPr>
        <w:spacing w:line="360" w:lineRule="auto"/>
        <w:rPr>
          <w:rFonts w:ascii="Times New Roman" w:hAnsi="Times New Roman" w:cs="Arial"/>
          <w:szCs w:val="21"/>
        </w:rPr>
      </w:pPr>
      <w:r>
        <w:rPr>
          <w:rFonts w:ascii="Times New Roman" w:hAnsi="Times New Roman" w:cs="Arial"/>
          <w:b/>
          <w:szCs w:val="21"/>
        </w:rPr>
        <w:t>1.3</w:t>
      </w:r>
      <w:r>
        <w:rPr>
          <w:rFonts w:ascii="Times New Roman" w:hAnsi="Times New Roman" w:cs="Arial" w:hint="eastAsia"/>
          <w:szCs w:val="21"/>
        </w:rPr>
        <w:t>价格表中报价为固定不变价格。</w:t>
      </w:r>
    </w:p>
    <w:p w14:paraId="19014D21" w14:textId="77777777" w:rsidR="00D6694B" w:rsidRDefault="00A5408B">
      <w:pPr>
        <w:spacing w:line="360" w:lineRule="auto"/>
        <w:rPr>
          <w:rFonts w:ascii="Times New Roman" w:hAnsi="Times New Roman" w:cs="Arial"/>
          <w:szCs w:val="21"/>
        </w:rPr>
      </w:pPr>
      <w:r>
        <w:rPr>
          <w:rFonts w:ascii="Times New Roman" w:hAnsi="Times New Roman" w:cs="Arial"/>
          <w:b/>
          <w:szCs w:val="21"/>
        </w:rPr>
        <w:t>1.4</w:t>
      </w:r>
      <w:r>
        <w:rPr>
          <w:rFonts w:ascii="Times New Roman" w:hAnsi="Times New Roman" w:cs="Arial" w:hint="eastAsia"/>
          <w:szCs w:val="21"/>
        </w:rPr>
        <w:t>价格表中应有法定代表人或其授权委托人的签章。</w:t>
      </w:r>
    </w:p>
    <w:p w14:paraId="61F8B431" w14:textId="77777777" w:rsidR="00D6694B" w:rsidRDefault="00A5408B">
      <w:pPr>
        <w:spacing w:line="360" w:lineRule="auto"/>
        <w:rPr>
          <w:rFonts w:ascii="Times New Roman" w:hAnsi="Times New Roman" w:cs="Arial"/>
          <w:b/>
          <w:sz w:val="24"/>
        </w:rPr>
      </w:pPr>
      <w:r>
        <w:rPr>
          <w:rFonts w:ascii="Times New Roman" w:hAnsi="Times New Roman" w:cs="Arial"/>
          <w:b/>
          <w:sz w:val="24"/>
        </w:rPr>
        <w:t>2.</w:t>
      </w:r>
      <w:r>
        <w:rPr>
          <w:rFonts w:ascii="Times New Roman" w:hAnsi="Times New Roman" w:cs="Arial" w:hint="eastAsia"/>
          <w:b/>
          <w:sz w:val="24"/>
        </w:rPr>
        <w:t>投标总价表格式</w:t>
      </w:r>
    </w:p>
    <w:p w14:paraId="1D25A766" w14:textId="77777777" w:rsidR="00D6694B" w:rsidRDefault="00A5408B">
      <w:pPr>
        <w:spacing w:beforeLines="25" w:before="60" w:afterLines="25" w:after="60" w:line="360" w:lineRule="auto"/>
        <w:rPr>
          <w:rFonts w:ascii="Times New Roman" w:hAnsi="Times New Roman" w:cs="Arial"/>
          <w:b/>
          <w:szCs w:val="21"/>
        </w:rPr>
      </w:pPr>
      <w:r>
        <w:rPr>
          <w:rFonts w:ascii="Times New Roman" w:hAnsi="Times New Roman" w:cs="Arial" w:hint="eastAsia"/>
          <w:szCs w:val="21"/>
        </w:rPr>
        <w:t>投标人名称：</w:t>
      </w:r>
      <w:r>
        <w:rPr>
          <w:rFonts w:ascii="Times New Roman" w:hAnsi="Times New Roman" w:cs="Arial"/>
          <w:szCs w:val="21"/>
          <w:u w:val="single"/>
        </w:rPr>
        <w:t xml:space="preserve">                                       </w:t>
      </w:r>
      <w:r>
        <w:rPr>
          <w:rFonts w:ascii="Times New Roman" w:hAnsi="Times New Roman" w:cs="Arial"/>
          <w:szCs w:val="21"/>
        </w:rPr>
        <w:t xml:space="preserve">      </w:t>
      </w:r>
      <w:r>
        <w:rPr>
          <w:rFonts w:ascii="Times New Roman" w:hAnsi="Times New Roman" w:cs="Arial"/>
          <w:b/>
          <w:szCs w:val="21"/>
        </w:rPr>
        <w:t xml:space="preserve">            </w:t>
      </w:r>
      <w:r>
        <w:rPr>
          <w:rFonts w:ascii="Times New Roman" w:hAnsi="Times New Roman" w:cs="Arial" w:hint="eastAsia"/>
          <w:b/>
          <w:szCs w:val="21"/>
        </w:rPr>
        <w:t>单位：元</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2508"/>
        <w:gridCol w:w="709"/>
        <w:gridCol w:w="1418"/>
        <w:gridCol w:w="1417"/>
        <w:gridCol w:w="851"/>
        <w:gridCol w:w="708"/>
      </w:tblGrid>
      <w:tr w:rsidR="00D6694B" w14:paraId="4C482773" w14:textId="77777777">
        <w:trPr>
          <w:trHeight w:val="113"/>
          <w:jc w:val="center"/>
        </w:trPr>
        <w:tc>
          <w:tcPr>
            <w:tcW w:w="889" w:type="dxa"/>
            <w:shd w:val="clear" w:color="auto" w:fill="C9C9C9" w:themeFill="accent3" w:themeFillTint="99"/>
            <w:noWrap/>
            <w:vAlign w:val="center"/>
          </w:tcPr>
          <w:p w14:paraId="4893C799" w14:textId="77777777" w:rsidR="00D6694B" w:rsidRDefault="00A5408B">
            <w:pPr>
              <w:widowControl/>
              <w:jc w:val="center"/>
              <w:rPr>
                <w:rFonts w:ascii="宋体" w:hAnsi="宋体" w:cs="宋体"/>
                <w:color w:val="000000"/>
                <w:kern w:val="0"/>
                <w:szCs w:val="21"/>
              </w:rPr>
            </w:pPr>
            <w:r>
              <w:rPr>
                <w:rFonts w:ascii="宋体" w:hAnsi="宋体" w:cs="宋体" w:hint="eastAsia"/>
                <w:color w:val="000000"/>
                <w:kern w:val="0"/>
                <w:szCs w:val="21"/>
              </w:rPr>
              <w:t>序号</w:t>
            </w:r>
          </w:p>
          <w:p w14:paraId="685D26B9" w14:textId="77777777" w:rsidR="00D6694B" w:rsidRDefault="00D6694B">
            <w:pPr>
              <w:widowControl/>
              <w:rPr>
                <w:rFonts w:ascii="宋体" w:hAnsi="宋体" w:cs="宋体"/>
                <w:color w:val="000000"/>
                <w:kern w:val="0"/>
                <w:szCs w:val="21"/>
              </w:rPr>
            </w:pPr>
          </w:p>
        </w:tc>
        <w:tc>
          <w:tcPr>
            <w:tcW w:w="2508" w:type="dxa"/>
            <w:shd w:val="clear" w:color="auto" w:fill="C9C9C9" w:themeFill="accent3" w:themeFillTint="99"/>
            <w:noWrap/>
            <w:vAlign w:val="center"/>
          </w:tcPr>
          <w:p w14:paraId="58A387DC" w14:textId="77777777" w:rsidR="00D6694B" w:rsidRDefault="00A5408B">
            <w:pPr>
              <w:widowControl/>
              <w:jc w:val="center"/>
              <w:rPr>
                <w:rFonts w:ascii="宋体" w:hAnsi="宋体" w:cs="宋体"/>
                <w:color w:val="000000"/>
                <w:kern w:val="0"/>
                <w:szCs w:val="21"/>
              </w:rPr>
            </w:pPr>
            <w:r>
              <w:rPr>
                <w:rFonts w:ascii="宋体" w:hAnsi="宋体" w:cs="宋体" w:hint="eastAsia"/>
                <w:color w:val="000000"/>
                <w:kern w:val="0"/>
                <w:szCs w:val="21"/>
              </w:rPr>
              <w:t>项目名称</w:t>
            </w:r>
          </w:p>
        </w:tc>
        <w:tc>
          <w:tcPr>
            <w:tcW w:w="709" w:type="dxa"/>
            <w:shd w:val="clear" w:color="auto" w:fill="C9C9C9" w:themeFill="accent3" w:themeFillTint="99"/>
            <w:noWrap/>
            <w:vAlign w:val="center"/>
          </w:tcPr>
          <w:p w14:paraId="149FD80B" w14:textId="77777777" w:rsidR="00D6694B" w:rsidRDefault="00A5408B">
            <w:pPr>
              <w:widowControl/>
              <w:jc w:val="center"/>
              <w:rPr>
                <w:rFonts w:ascii="宋体" w:hAnsi="宋体" w:cs="宋体"/>
                <w:color w:val="000000"/>
                <w:kern w:val="0"/>
                <w:szCs w:val="21"/>
              </w:rPr>
            </w:pPr>
            <w:r>
              <w:rPr>
                <w:rFonts w:ascii="宋体" w:hAnsi="宋体" w:cs="宋体" w:hint="eastAsia"/>
                <w:color w:val="000000"/>
                <w:kern w:val="0"/>
                <w:szCs w:val="21"/>
              </w:rPr>
              <w:t>单位</w:t>
            </w:r>
          </w:p>
        </w:tc>
        <w:tc>
          <w:tcPr>
            <w:tcW w:w="1418" w:type="dxa"/>
            <w:shd w:val="clear" w:color="auto" w:fill="C9C9C9" w:themeFill="accent3" w:themeFillTint="99"/>
            <w:vAlign w:val="center"/>
          </w:tcPr>
          <w:p w14:paraId="532FDEA9" w14:textId="77777777" w:rsidR="00D6694B" w:rsidRDefault="00A5408B">
            <w:pPr>
              <w:widowControl/>
              <w:jc w:val="center"/>
              <w:rPr>
                <w:rFonts w:ascii="宋体" w:hAnsi="宋体" w:cs="宋体"/>
                <w:color w:val="000000"/>
                <w:kern w:val="0"/>
                <w:szCs w:val="21"/>
              </w:rPr>
            </w:pPr>
            <w:r>
              <w:rPr>
                <w:rFonts w:ascii="宋体" w:hAnsi="宋体" w:cs="宋体" w:hint="eastAsia"/>
                <w:color w:val="000000"/>
                <w:kern w:val="0"/>
                <w:szCs w:val="21"/>
              </w:rPr>
              <w:t>数量</w:t>
            </w:r>
          </w:p>
        </w:tc>
        <w:tc>
          <w:tcPr>
            <w:tcW w:w="1417" w:type="dxa"/>
            <w:shd w:val="clear" w:color="auto" w:fill="C9C9C9" w:themeFill="accent3" w:themeFillTint="99"/>
            <w:vAlign w:val="center"/>
          </w:tcPr>
          <w:p w14:paraId="6E7DC9DD" w14:textId="77777777" w:rsidR="00D6694B" w:rsidRDefault="00A5408B">
            <w:pPr>
              <w:jc w:val="center"/>
              <w:rPr>
                <w:rFonts w:ascii="宋体" w:hAnsi="宋体" w:cs="宋体"/>
                <w:color w:val="000000"/>
                <w:kern w:val="0"/>
                <w:szCs w:val="21"/>
              </w:rPr>
            </w:pPr>
            <w:r>
              <w:rPr>
                <w:rFonts w:ascii="宋体" w:hAnsi="宋体" w:cs="宋体" w:hint="eastAsia"/>
                <w:color w:val="000000"/>
                <w:kern w:val="0"/>
                <w:szCs w:val="21"/>
              </w:rPr>
              <w:t>单价</w:t>
            </w:r>
          </w:p>
          <w:p w14:paraId="6AB626A2" w14:textId="77777777" w:rsidR="00D6694B" w:rsidRDefault="00A5408B">
            <w:pPr>
              <w:widowControl/>
              <w:jc w:val="center"/>
              <w:rPr>
                <w:rFonts w:ascii="宋体" w:hAnsi="宋体" w:cs="宋体"/>
                <w:color w:val="000000"/>
                <w:kern w:val="0"/>
                <w:szCs w:val="21"/>
              </w:rPr>
            </w:pPr>
            <w:r>
              <w:rPr>
                <w:rFonts w:ascii="宋体" w:hAnsi="宋体" w:cs="宋体" w:hint="eastAsia"/>
                <w:color w:val="000000"/>
                <w:kern w:val="0"/>
                <w:szCs w:val="21"/>
              </w:rPr>
              <w:t>（元</w:t>
            </w:r>
            <w:r>
              <w:rPr>
                <w:rFonts w:ascii="宋体" w:hAnsi="宋体" w:cs="宋体"/>
                <w:color w:val="000000"/>
                <w:kern w:val="0"/>
                <w:szCs w:val="21"/>
              </w:rPr>
              <w:t>/人月）</w:t>
            </w:r>
          </w:p>
        </w:tc>
        <w:tc>
          <w:tcPr>
            <w:tcW w:w="851" w:type="dxa"/>
            <w:shd w:val="clear" w:color="auto" w:fill="C9C9C9" w:themeFill="accent3" w:themeFillTint="99"/>
            <w:vAlign w:val="center"/>
          </w:tcPr>
          <w:p w14:paraId="68F4FEB9" w14:textId="77777777" w:rsidR="00D6694B" w:rsidRDefault="00A5408B">
            <w:pPr>
              <w:widowControl/>
              <w:jc w:val="center"/>
              <w:rPr>
                <w:rFonts w:ascii="宋体" w:hAnsi="宋体" w:cs="宋体"/>
                <w:color w:val="000000"/>
                <w:kern w:val="0"/>
                <w:szCs w:val="21"/>
              </w:rPr>
            </w:pPr>
            <w:r>
              <w:rPr>
                <w:rFonts w:ascii="宋体" w:hAnsi="宋体" w:cs="宋体" w:hint="eastAsia"/>
                <w:color w:val="000000"/>
                <w:kern w:val="0"/>
                <w:szCs w:val="21"/>
              </w:rPr>
              <w:t>合价（元）</w:t>
            </w:r>
          </w:p>
        </w:tc>
        <w:tc>
          <w:tcPr>
            <w:tcW w:w="708" w:type="dxa"/>
            <w:shd w:val="clear" w:color="auto" w:fill="C9C9C9" w:themeFill="accent3" w:themeFillTint="99"/>
            <w:vAlign w:val="center"/>
          </w:tcPr>
          <w:p w14:paraId="19DCF24D" w14:textId="77777777" w:rsidR="00D6694B" w:rsidRDefault="00A5408B">
            <w:pPr>
              <w:widowControl/>
              <w:jc w:val="center"/>
              <w:rPr>
                <w:rFonts w:ascii="宋体" w:hAnsi="宋体" w:cs="宋体"/>
                <w:color w:val="000000"/>
                <w:kern w:val="0"/>
                <w:szCs w:val="21"/>
              </w:rPr>
            </w:pPr>
            <w:r>
              <w:rPr>
                <w:rFonts w:ascii="宋体" w:hAnsi="宋体" w:cs="宋体" w:hint="eastAsia"/>
                <w:color w:val="000000"/>
                <w:kern w:val="0"/>
                <w:szCs w:val="21"/>
              </w:rPr>
              <w:t>备注</w:t>
            </w:r>
          </w:p>
        </w:tc>
      </w:tr>
      <w:tr w:rsidR="00D6694B" w14:paraId="6CB27B9E" w14:textId="77777777">
        <w:trPr>
          <w:trHeight w:val="113"/>
          <w:jc w:val="center"/>
        </w:trPr>
        <w:tc>
          <w:tcPr>
            <w:tcW w:w="889" w:type="dxa"/>
            <w:shd w:val="clear" w:color="auto" w:fill="auto"/>
            <w:noWrap/>
            <w:vAlign w:val="center"/>
          </w:tcPr>
          <w:p w14:paraId="071E3874" w14:textId="77777777" w:rsidR="00D6694B" w:rsidRDefault="00A5408B">
            <w:pPr>
              <w:pStyle w:val="afffff6"/>
              <w:jc w:val="center"/>
              <w:rPr>
                <w:b/>
                <w:bCs w:val="0"/>
                <w:color w:val="000000"/>
                <w:szCs w:val="21"/>
              </w:rPr>
            </w:pPr>
            <w:r>
              <w:rPr>
                <w:b/>
                <w:bCs w:val="0"/>
                <w:color w:val="000000"/>
                <w:szCs w:val="21"/>
              </w:rPr>
              <w:t>1</w:t>
            </w:r>
          </w:p>
        </w:tc>
        <w:tc>
          <w:tcPr>
            <w:tcW w:w="2508" w:type="dxa"/>
            <w:shd w:val="clear" w:color="auto" w:fill="auto"/>
            <w:noWrap/>
            <w:vAlign w:val="center"/>
          </w:tcPr>
          <w:p w14:paraId="2D686D2B" w14:textId="77777777" w:rsidR="00D6694B" w:rsidRDefault="00A5408B">
            <w:pPr>
              <w:pStyle w:val="afffff6"/>
              <w:rPr>
                <w:b/>
                <w:bCs w:val="0"/>
                <w:color w:val="000000"/>
                <w:szCs w:val="21"/>
              </w:rPr>
            </w:pPr>
            <w:r>
              <w:rPr>
                <w:rFonts w:hint="eastAsia"/>
                <w:b/>
                <w:bCs w:val="0"/>
                <w:color w:val="000000"/>
                <w:szCs w:val="21"/>
              </w:rPr>
              <w:t>系统开发及配套部分</w:t>
            </w:r>
          </w:p>
        </w:tc>
        <w:tc>
          <w:tcPr>
            <w:tcW w:w="709" w:type="dxa"/>
            <w:shd w:val="clear" w:color="auto" w:fill="auto"/>
            <w:noWrap/>
            <w:vAlign w:val="center"/>
          </w:tcPr>
          <w:p w14:paraId="1A30D8D9" w14:textId="77777777" w:rsidR="00D6694B" w:rsidRDefault="00D6694B">
            <w:pPr>
              <w:pStyle w:val="afffff6"/>
              <w:jc w:val="center"/>
              <w:rPr>
                <w:color w:val="000000"/>
                <w:szCs w:val="21"/>
              </w:rPr>
            </w:pPr>
          </w:p>
        </w:tc>
        <w:tc>
          <w:tcPr>
            <w:tcW w:w="1418" w:type="dxa"/>
            <w:shd w:val="clear" w:color="auto" w:fill="auto"/>
          </w:tcPr>
          <w:p w14:paraId="5EFBC895" w14:textId="77777777" w:rsidR="00D6694B" w:rsidRDefault="00D6694B">
            <w:pPr>
              <w:pStyle w:val="afffff6"/>
              <w:jc w:val="center"/>
              <w:rPr>
                <w:color w:val="000000"/>
                <w:szCs w:val="21"/>
              </w:rPr>
            </w:pPr>
          </w:p>
        </w:tc>
        <w:tc>
          <w:tcPr>
            <w:tcW w:w="1417" w:type="dxa"/>
          </w:tcPr>
          <w:p w14:paraId="7C4AEE77" w14:textId="77777777" w:rsidR="00D6694B" w:rsidRDefault="00D6694B">
            <w:pPr>
              <w:pStyle w:val="afffff6"/>
              <w:jc w:val="center"/>
              <w:rPr>
                <w:color w:val="000000"/>
                <w:szCs w:val="21"/>
              </w:rPr>
            </w:pPr>
          </w:p>
        </w:tc>
        <w:tc>
          <w:tcPr>
            <w:tcW w:w="851" w:type="dxa"/>
          </w:tcPr>
          <w:p w14:paraId="61AB5279" w14:textId="77777777" w:rsidR="00D6694B" w:rsidRDefault="00D6694B">
            <w:pPr>
              <w:pStyle w:val="afffff6"/>
              <w:jc w:val="center"/>
              <w:rPr>
                <w:color w:val="000000"/>
                <w:szCs w:val="21"/>
              </w:rPr>
            </w:pPr>
          </w:p>
        </w:tc>
        <w:tc>
          <w:tcPr>
            <w:tcW w:w="708" w:type="dxa"/>
          </w:tcPr>
          <w:p w14:paraId="0487E6EB" w14:textId="77777777" w:rsidR="00D6694B" w:rsidRDefault="00D6694B">
            <w:pPr>
              <w:pStyle w:val="afffff6"/>
              <w:jc w:val="center"/>
              <w:rPr>
                <w:color w:val="000000"/>
                <w:szCs w:val="21"/>
              </w:rPr>
            </w:pPr>
          </w:p>
        </w:tc>
      </w:tr>
      <w:tr w:rsidR="00D6694B" w14:paraId="2B32D393" w14:textId="77777777">
        <w:trPr>
          <w:trHeight w:val="113"/>
          <w:jc w:val="center"/>
        </w:trPr>
        <w:tc>
          <w:tcPr>
            <w:tcW w:w="889" w:type="dxa"/>
            <w:shd w:val="clear" w:color="auto" w:fill="auto"/>
            <w:noWrap/>
            <w:vAlign w:val="center"/>
          </w:tcPr>
          <w:p w14:paraId="163D49B9" w14:textId="77777777" w:rsidR="00D6694B" w:rsidRDefault="00A5408B">
            <w:pPr>
              <w:pStyle w:val="afffff6"/>
              <w:jc w:val="center"/>
              <w:rPr>
                <w:b/>
                <w:bCs w:val="0"/>
                <w:color w:val="000000"/>
                <w:szCs w:val="21"/>
              </w:rPr>
            </w:pPr>
            <w:r>
              <w:rPr>
                <w:b/>
                <w:bCs w:val="0"/>
                <w:color w:val="000000"/>
                <w:szCs w:val="21"/>
              </w:rPr>
              <w:t>1.1</w:t>
            </w:r>
          </w:p>
        </w:tc>
        <w:tc>
          <w:tcPr>
            <w:tcW w:w="2508" w:type="dxa"/>
            <w:shd w:val="clear" w:color="auto" w:fill="auto"/>
            <w:noWrap/>
            <w:vAlign w:val="center"/>
          </w:tcPr>
          <w:p w14:paraId="4841F248" w14:textId="77777777" w:rsidR="00D6694B" w:rsidRDefault="00A5408B">
            <w:pPr>
              <w:pStyle w:val="afffff6"/>
              <w:rPr>
                <w:b/>
                <w:bCs w:val="0"/>
                <w:color w:val="000000"/>
                <w:szCs w:val="21"/>
              </w:rPr>
            </w:pPr>
            <w:r>
              <w:rPr>
                <w:rFonts w:hint="eastAsia"/>
                <w:b/>
                <w:bCs w:val="0"/>
                <w:color w:val="000000"/>
                <w:szCs w:val="21"/>
              </w:rPr>
              <w:t>应用软件开发</w:t>
            </w:r>
          </w:p>
        </w:tc>
        <w:tc>
          <w:tcPr>
            <w:tcW w:w="709" w:type="dxa"/>
            <w:shd w:val="clear" w:color="auto" w:fill="auto"/>
            <w:noWrap/>
            <w:vAlign w:val="center"/>
          </w:tcPr>
          <w:p w14:paraId="24F89737" w14:textId="77777777" w:rsidR="00D6694B" w:rsidRDefault="00D6694B">
            <w:pPr>
              <w:pStyle w:val="afffff6"/>
              <w:jc w:val="center"/>
              <w:rPr>
                <w:color w:val="000000"/>
                <w:szCs w:val="21"/>
              </w:rPr>
            </w:pPr>
          </w:p>
        </w:tc>
        <w:tc>
          <w:tcPr>
            <w:tcW w:w="1418" w:type="dxa"/>
            <w:shd w:val="clear" w:color="auto" w:fill="auto"/>
          </w:tcPr>
          <w:p w14:paraId="6FCDD166" w14:textId="77777777" w:rsidR="00D6694B" w:rsidRDefault="00D6694B">
            <w:pPr>
              <w:pStyle w:val="afffff6"/>
              <w:jc w:val="center"/>
              <w:rPr>
                <w:color w:val="000000"/>
                <w:szCs w:val="21"/>
              </w:rPr>
            </w:pPr>
          </w:p>
        </w:tc>
        <w:tc>
          <w:tcPr>
            <w:tcW w:w="1417" w:type="dxa"/>
          </w:tcPr>
          <w:p w14:paraId="45E72DA4" w14:textId="77777777" w:rsidR="00D6694B" w:rsidRDefault="00D6694B">
            <w:pPr>
              <w:pStyle w:val="afffff6"/>
              <w:jc w:val="center"/>
              <w:rPr>
                <w:color w:val="000000"/>
                <w:szCs w:val="21"/>
              </w:rPr>
            </w:pPr>
          </w:p>
        </w:tc>
        <w:tc>
          <w:tcPr>
            <w:tcW w:w="851" w:type="dxa"/>
          </w:tcPr>
          <w:p w14:paraId="50CEC285" w14:textId="77777777" w:rsidR="00D6694B" w:rsidRDefault="00D6694B">
            <w:pPr>
              <w:pStyle w:val="afffff6"/>
              <w:jc w:val="center"/>
              <w:rPr>
                <w:color w:val="000000"/>
                <w:szCs w:val="21"/>
              </w:rPr>
            </w:pPr>
          </w:p>
        </w:tc>
        <w:tc>
          <w:tcPr>
            <w:tcW w:w="708" w:type="dxa"/>
          </w:tcPr>
          <w:p w14:paraId="27094F45" w14:textId="77777777" w:rsidR="00D6694B" w:rsidRDefault="00D6694B">
            <w:pPr>
              <w:pStyle w:val="afffff6"/>
              <w:jc w:val="center"/>
              <w:rPr>
                <w:color w:val="000000"/>
                <w:szCs w:val="21"/>
              </w:rPr>
            </w:pPr>
          </w:p>
        </w:tc>
      </w:tr>
      <w:tr w:rsidR="00D6694B" w14:paraId="2B25D825" w14:textId="77777777">
        <w:trPr>
          <w:trHeight w:val="113"/>
          <w:jc w:val="center"/>
        </w:trPr>
        <w:tc>
          <w:tcPr>
            <w:tcW w:w="889" w:type="dxa"/>
            <w:shd w:val="clear" w:color="auto" w:fill="auto"/>
            <w:noWrap/>
            <w:vAlign w:val="center"/>
          </w:tcPr>
          <w:p w14:paraId="57EB6925" w14:textId="77777777" w:rsidR="00D6694B" w:rsidRDefault="00A5408B">
            <w:pPr>
              <w:pStyle w:val="afffff6"/>
              <w:jc w:val="center"/>
              <w:rPr>
                <w:color w:val="000000"/>
                <w:szCs w:val="21"/>
              </w:rPr>
            </w:pPr>
            <w:r>
              <w:rPr>
                <w:color w:val="000000"/>
                <w:szCs w:val="21"/>
              </w:rPr>
              <w:t>1.1.1</w:t>
            </w:r>
          </w:p>
        </w:tc>
        <w:tc>
          <w:tcPr>
            <w:tcW w:w="2508" w:type="dxa"/>
            <w:shd w:val="clear" w:color="auto" w:fill="auto"/>
            <w:noWrap/>
            <w:vAlign w:val="center"/>
          </w:tcPr>
          <w:p w14:paraId="7D2D99DD" w14:textId="77777777" w:rsidR="00D6694B" w:rsidRDefault="00A5408B">
            <w:pPr>
              <w:pStyle w:val="afffff6"/>
              <w:rPr>
                <w:color w:val="000000"/>
                <w:szCs w:val="21"/>
              </w:rPr>
            </w:pPr>
            <w:r>
              <w:rPr>
                <w:rFonts w:hint="eastAsia"/>
                <w:color w:val="000000"/>
                <w:szCs w:val="21"/>
              </w:rPr>
              <w:t>驾驶舱</w:t>
            </w:r>
          </w:p>
        </w:tc>
        <w:tc>
          <w:tcPr>
            <w:tcW w:w="709" w:type="dxa"/>
            <w:shd w:val="clear" w:color="auto" w:fill="auto"/>
            <w:noWrap/>
            <w:vAlign w:val="center"/>
          </w:tcPr>
          <w:p w14:paraId="5974A2ED" w14:textId="77777777" w:rsidR="00D6694B" w:rsidRDefault="00D6694B">
            <w:pPr>
              <w:pStyle w:val="afffff6"/>
              <w:jc w:val="center"/>
              <w:rPr>
                <w:color w:val="000000"/>
                <w:szCs w:val="21"/>
              </w:rPr>
            </w:pPr>
          </w:p>
        </w:tc>
        <w:tc>
          <w:tcPr>
            <w:tcW w:w="1418" w:type="dxa"/>
            <w:shd w:val="clear" w:color="auto" w:fill="auto"/>
          </w:tcPr>
          <w:p w14:paraId="6A9B50D0" w14:textId="77777777" w:rsidR="00D6694B" w:rsidRDefault="00D6694B">
            <w:pPr>
              <w:pStyle w:val="afffff6"/>
              <w:jc w:val="center"/>
              <w:rPr>
                <w:color w:val="000000"/>
                <w:szCs w:val="21"/>
              </w:rPr>
            </w:pPr>
          </w:p>
        </w:tc>
        <w:tc>
          <w:tcPr>
            <w:tcW w:w="1417" w:type="dxa"/>
          </w:tcPr>
          <w:p w14:paraId="637818EC" w14:textId="77777777" w:rsidR="00D6694B" w:rsidRDefault="00D6694B">
            <w:pPr>
              <w:pStyle w:val="afffff6"/>
              <w:jc w:val="center"/>
              <w:rPr>
                <w:color w:val="000000"/>
                <w:szCs w:val="21"/>
              </w:rPr>
            </w:pPr>
          </w:p>
        </w:tc>
        <w:tc>
          <w:tcPr>
            <w:tcW w:w="851" w:type="dxa"/>
          </w:tcPr>
          <w:p w14:paraId="1160FC04" w14:textId="77777777" w:rsidR="00D6694B" w:rsidRDefault="00D6694B">
            <w:pPr>
              <w:pStyle w:val="afffff6"/>
              <w:jc w:val="center"/>
              <w:rPr>
                <w:color w:val="000000"/>
                <w:szCs w:val="21"/>
              </w:rPr>
            </w:pPr>
          </w:p>
        </w:tc>
        <w:tc>
          <w:tcPr>
            <w:tcW w:w="708" w:type="dxa"/>
          </w:tcPr>
          <w:p w14:paraId="50B0D69B" w14:textId="77777777" w:rsidR="00D6694B" w:rsidRDefault="00D6694B">
            <w:pPr>
              <w:pStyle w:val="afffff6"/>
              <w:jc w:val="center"/>
              <w:rPr>
                <w:color w:val="000000"/>
                <w:szCs w:val="21"/>
              </w:rPr>
            </w:pPr>
          </w:p>
        </w:tc>
      </w:tr>
      <w:tr w:rsidR="00D6694B" w14:paraId="4061CE26" w14:textId="77777777">
        <w:trPr>
          <w:trHeight w:val="113"/>
          <w:jc w:val="center"/>
        </w:trPr>
        <w:tc>
          <w:tcPr>
            <w:tcW w:w="889" w:type="dxa"/>
            <w:shd w:val="clear" w:color="auto" w:fill="auto"/>
            <w:noWrap/>
            <w:vAlign w:val="center"/>
          </w:tcPr>
          <w:p w14:paraId="65E1C321"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2508" w:type="dxa"/>
            <w:shd w:val="clear" w:color="auto" w:fill="auto"/>
            <w:noWrap/>
            <w:vAlign w:val="center"/>
          </w:tcPr>
          <w:p w14:paraId="2107B1F7" w14:textId="77777777" w:rsidR="00D6694B" w:rsidRDefault="00A5408B">
            <w:pPr>
              <w:pStyle w:val="afffff6"/>
              <w:rPr>
                <w:color w:val="000000"/>
                <w:szCs w:val="21"/>
              </w:rPr>
            </w:pPr>
            <w:r>
              <w:rPr>
                <w:rFonts w:hint="eastAsia"/>
                <w:color w:val="000000"/>
                <w:szCs w:val="21"/>
              </w:rPr>
              <w:t>路网态势驾驶舱</w:t>
            </w:r>
          </w:p>
        </w:tc>
        <w:tc>
          <w:tcPr>
            <w:tcW w:w="709" w:type="dxa"/>
            <w:shd w:val="clear" w:color="auto" w:fill="auto"/>
            <w:noWrap/>
            <w:vAlign w:val="center"/>
          </w:tcPr>
          <w:p w14:paraId="3F431690"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0BC5773F" w14:textId="77777777" w:rsidR="00D6694B" w:rsidRDefault="00D6694B">
            <w:pPr>
              <w:pStyle w:val="afffff6"/>
              <w:jc w:val="center"/>
              <w:rPr>
                <w:color w:val="000000"/>
                <w:szCs w:val="21"/>
              </w:rPr>
            </w:pPr>
          </w:p>
        </w:tc>
        <w:tc>
          <w:tcPr>
            <w:tcW w:w="1417" w:type="dxa"/>
          </w:tcPr>
          <w:p w14:paraId="317C52B3" w14:textId="77777777" w:rsidR="00D6694B" w:rsidRDefault="00D6694B">
            <w:pPr>
              <w:pStyle w:val="afffff6"/>
              <w:jc w:val="center"/>
              <w:rPr>
                <w:color w:val="000000"/>
                <w:szCs w:val="21"/>
              </w:rPr>
            </w:pPr>
          </w:p>
        </w:tc>
        <w:tc>
          <w:tcPr>
            <w:tcW w:w="851" w:type="dxa"/>
          </w:tcPr>
          <w:p w14:paraId="097D7A51" w14:textId="77777777" w:rsidR="00D6694B" w:rsidRDefault="00D6694B">
            <w:pPr>
              <w:pStyle w:val="afffff6"/>
              <w:jc w:val="center"/>
              <w:rPr>
                <w:color w:val="000000"/>
                <w:szCs w:val="21"/>
              </w:rPr>
            </w:pPr>
          </w:p>
        </w:tc>
        <w:tc>
          <w:tcPr>
            <w:tcW w:w="708" w:type="dxa"/>
          </w:tcPr>
          <w:p w14:paraId="2DCA2E5F" w14:textId="77777777" w:rsidR="00D6694B" w:rsidRDefault="00D6694B">
            <w:pPr>
              <w:pStyle w:val="afffff6"/>
              <w:jc w:val="center"/>
              <w:rPr>
                <w:color w:val="000000"/>
                <w:szCs w:val="21"/>
              </w:rPr>
            </w:pPr>
          </w:p>
        </w:tc>
      </w:tr>
      <w:tr w:rsidR="00D6694B" w14:paraId="2372AADD" w14:textId="77777777">
        <w:trPr>
          <w:trHeight w:val="113"/>
          <w:jc w:val="center"/>
        </w:trPr>
        <w:tc>
          <w:tcPr>
            <w:tcW w:w="889" w:type="dxa"/>
            <w:shd w:val="clear" w:color="auto" w:fill="auto"/>
            <w:noWrap/>
            <w:vAlign w:val="center"/>
          </w:tcPr>
          <w:p w14:paraId="032E6744"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2508" w:type="dxa"/>
            <w:shd w:val="clear" w:color="auto" w:fill="auto"/>
            <w:noWrap/>
            <w:vAlign w:val="center"/>
          </w:tcPr>
          <w:p w14:paraId="263C5EEA" w14:textId="77777777" w:rsidR="00D6694B" w:rsidRDefault="00A5408B">
            <w:pPr>
              <w:pStyle w:val="afffff6"/>
              <w:rPr>
                <w:color w:val="000000"/>
                <w:szCs w:val="21"/>
              </w:rPr>
            </w:pPr>
            <w:r>
              <w:rPr>
                <w:rFonts w:hint="eastAsia"/>
                <w:color w:val="000000"/>
                <w:szCs w:val="21"/>
              </w:rPr>
              <w:t>应急态势驾驶舱</w:t>
            </w:r>
          </w:p>
        </w:tc>
        <w:tc>
          <w:tcPr>
            <w:tcW w:w="709" w:type="dxa"/>
            <w:shd w:val="clear" w:color="auto" w:fill="auto"/>
            <w:noWrap/>
            <w:vAlign w:val="center"/>
          </w:tcPr>
          <w:p w14:paraId="75120E39"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50B8A208" w14:textId="77777777" w:rsidR="00D6694B" w:rsidRDefault="00D6694B">
            <w:pPr>
              <w:pStyle w:val="afffff6"/>
              <w:jc w:val="center"/>
              <w:rPr>
                <w:color w:val="000000"/>
                <w:szCs w:val="21"/>
              </w:rPr>
            </w:pPr>
          </w:p>
        </w:tc>
        <w:tc>
          <w:tcPr>
            <w:tcW w:w="1417" w:type="dxa"/>
          </w:tcPr>
          <w:p w14:paraId="562CFA86" w14:textId="77777777" w:rsidR="00D6694B" w:rsidRDefault="00D6694B">
            <w:pPr>
              <w:pStyle w:val="afffff6"/>
              <w:jc w:val="center"/>
              <w:rPr>
                <w:color w:val="000000"/>
                <w:szCs w:val="21"/>
              </w:rPr>
            </w:pPr>
          </w:p>
        </w:tc>
        <w:tc>
          <w:tcPr>
            <w:tcW w:w="851" w:type="dxa"/>
          </w:tcPr>
          <w:p w14:paraId="1693DCEB" w14:textId="77777777" w:rsidR="00D6694B" w:rsidRDefault="00D6694B">
            <w:pPr>
              <w:pStyle w:val="afffff6"/>
              <w:jc w:val="center"/>
              <w:rPr>
                <w:color w:val="000000"/>
                <w:szCs w:val="21"/>
              </w:rPr>
            </w:pPr>
          </w:p>
        </w:tc>
        <w:tc>
          <w:tcPr>
            <w:tcW w:w="708" w:type="dxa"/>
          </w:tcPr>
          <w:p w14:paraId="418EEEF9" w14:textId="77777777" w:rsidR="00D6694B" w:rsidRDefault="00D6694B">
            <w:pPr>
              <w:pStyle w:val="afffff6"/>
              <w:jc w:val="center"/>
              <w:rPr>
                <w:color w:val="000000"/>
                <w:szCs w:val="21"/>
              </w:rPr>
            </w:pPr>
          </w:p>
        </w:tc>
      </w:tr>
      <w:tr w:rsidR="00D6694B" w14:paraId="436AD8CB" w14:textId="77777777">
        <w:trPr>
          <w:trHeight w:val="113"/>
          <w:jc w:val="center"/>
        </w:trPr>
        <w:tc>
          <w:tcPr>
            <w:tcW w:w="889" w:type="dxa"/>
            <w:shd w:val="clear" w:color="auto" w:fill="auto"/>
            <w:noWrap/>
            <w:vAlign w:val="center"/>
          </w:tcPr>
          <w:p w14:paraId="0111A30D" w14:textId="77777777" w:rsidR="00D6694B" w:rsidRDefault="00A5408B">
            <w:pPr>
              <w:pStyle w:val="afffff6"/>
              <w:jc w:val="center"/>
              <w:rPr>
                <w:color w:val="000000"/>
                <w:szCs w:val="21"/>
              </w:rPr>
            </w:pPr>
            <w:r>
              <w:rPr>
                <w:color w:val="000000"/>
                <w:szCs w:val="21"/>
              </w:rPr>
              <w:t>1.1.2</w:t>
            </w:r>
          </w:p>
        </w:tc>
        <w:tc>
          <w:tcPr>
            <w:tcW w:w="2508" w:type="dxa"/>
            <w:shd w:val="clear" w:color="auto" w:fill="auto"/>
            <w:noWrap/>
            <w:vAlign w:val="center"/>
          </w:tcPr>
          <w:p w14:paraId="1CA8D722" w14:textId="77777777" w:rsidR="00D6694B" w:rsidRDefault="00A5408B">
            <w:pPr>
              <w:pStyle w:val="afffff6"/>
              <w:rPr>
                <w:color w:val="000000"/>
                <w:szCs w:val="21"/>
              </w:rPr>
            </w:pPr>
            <w:r>
              <w:rPr>
                <w:rFonts w:hint="eastAsia"/>
                <w:color w:val="000000"/>
                <w:szCs w:val="21"/>
              </w:rPr>
              <w:t>一体化综合监测系统</w:t>
            </w:r>
          </w:p>
        </w:tc>
        <w:tc>
          <w:tcPr>
            <w:tcW w:w="709" w:type="dxa"/>
            <w:shd w:val="clear" w:color="auto" w:fill="auto"/>
            <w:noWrap/>
            <w:vAlign w:val="center"/>
          </w:tcPr>
          <w:p w14:paraId="1451E9AE" w14:textId="77777777" w:rsidR="00D6694B" w:rsidRDefault="00D6694B">
            <w:pPr>
              <w:pStyle w:val="afffff6"/>
              <w:jc w:val="center"/>
              <w:rPr>
                <w:color w:val="000000"/>
                <w:szCs w:val="21"/>
              </w:rPr>
            </w:pPr>
          </w:p>
        </w:tc>
        <w:tc>
          <w:tcPr>
            <w:tcW w:w="1418" w:type="dxa"/>
            <w:shd w:val="clear" w:color="auto" w:fill="auto"/>
          </w:tcPr>
          <w:p w14:paraId="257E6B47" w14:textId="77777777" w:rsidR="00D6694B" w:rsidRDefault="00D6694B">
            <w:pPr>
              <w:pStyle w:val="afffff6"/>
              <w:jc w:val="center"/>
              <w:rPr>
                <w:color w:val="000000"/>
                <w:szCs w:val="21"/>
              </w:rPr>
            </w:pPr>
          </w:p>
        </w:tc>
        <w:tc>
          <w:tcPr>
            <w:tcW w:w="1417" w:type="dxa"/>
          </w:tcPr>
          <w:p w14:paraId="7DE64151" w14:textId="77777777" w:rsidR="00D6694B" w:rsidRDefault="00D6694B">
            <w:pPr>
              <w:pStyle w:val="afffff6"/>
              <w:jc w:val="center"/>
              <w:rPr>
                <w:color w:val="000000"/>
                <w:szCs w:val="21"/>
              </w:rPr>
            </w:pPr>
          </w:p>
        </w:tc>
        <w:tc>
          <w:tcPr>
            <w:tcW w:w="851" w:type="dxa"/>
          </w:tcPr>
          <w:p w14:paraId="0564C3AB" w14:textId="77777777" w:rsidR="00D6694B" w:rsidRDefault="00D6694B">
            <w:pPr>
              <w:pStyle w:val="afffff6"/>
              <w:jc w:val="center"/>
              <w:rPr>
                <w:color w:val="000000"/>
                <w:szCs w:val="21"/>
              </w:rPr>
            </w:pPr>
          </w:p>
        </w:tc>
        <w:tc>
          <w:tcPr>
            <w:tcW w:w="708" w:type="dxa"/>
          </w:tcPr>
          <w:p w14:paraId="05B31CF7" w14:textId="77777777" w:rsidR="00D6694B" w:rsidRDefault="00D6694B">
            <w:pPr>
              <w:pStyle w:val="afffff6"/>
              <w:jc w:val="center"/>
              <w:rPr>
                <w:color w:val="000000"/>
                <w:szCs w:val="21"/>
              </w:rPr>
            </w:pPr>
          </w:p>
        </w:tc>
      </w:tr>
      <w:tr w:rsidR="00D6694B" w14:paraId="42C120AC" w14:textId="77777777">
        <w:trPr>
          <w:trHeight w:val="113"/>
          <w:jc w:val="center"/>
        </w:trPr>
        <w:tc>
          <w:tcPr>
            <w:tcW w:w="889" w:type="dxa"/>
            <w:shd w:val="clear" w:color="auto" w:fill="auto"/>
            <w:noWrap/>
            <w:vAlign w:val="center"/>
          </w:tcPr>
          <w:p w14:paraId="750BABE6"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2508" w:type="dxa"/>
            <w:shd w:val="clear" w:color="auto" w:fill="auto"/>
            <w:noWrap/>
            <w:vAlign w:val="center"/>
          </w:tcPr>
          <w:p w14:paraId="5BCE93AF" w14:textId="77777777" w:rsidR="00D6694B" w:rsidRDefault="00A5408B">
            <w:pPr>
              <w:pStyle w:val="afffff6"/>
              <w:rPr>
                <w:color w:val="000000"/>
                <w:szCs w:val="21"/>
              </w:rPr>
            </w:pPr>
            <w:r>
              <w:rPr>
                <w:rFonts w:hint="eastAsia"/>
                <w:color w:val="000000"/>
                <w:szCs w:val="21"/>
              </w:rPr>
              <w:t>路网视频监测</w:t>
            </w:r>
          </w:p>
        </w:tc>
        <w:tc>
          <w:tcPr>
            <w:tcW w:w="709" w:type="dxa"/>
            <w:shd w:val="clear" w:color="auto" w:fill="auto"/>
            <w:noWrap/>
            <w:vAlign w:val="center"/>
          </w:tcPr>
          <w:p w14:paraId="1F04879A"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0BD2EF6C" w14:textId="77777777" w:rsidR="00D6694B" w:rsidRDefault="00D6694B">
            <w:pPr>
              <w:pStyle w:val="afffff6"/>
              <w:jc w:val="center"/>
              <w:rPr>
                <w:color w:val="000000"/>
                <w:szCs w:val="21"/>
              </w:rPr>
            </w:pPr>
          </w:p>
        </w:tc>
        <w:tc>
          <w:tcPr>
            <w:tcW w:w="1417" w:type="dxa"/>
          </w:tcPr>
          <w:p w14:paraId="3637B8DC" w14:textId="77777777" w:rsidR="00D6694B" w:rsidRDefault="00D6694B">
            <w:pPr>
              <w:pStyle w:val="afffff6"/>
              <w:jc w:val="center"/>
              <w:rPr>
                <w:color w:val="000000"/>
                <w:szCs w:val="21"/>
              </w:rPr>
            </w:pPr>
          </w:p>
        </w:tc>
        <w:tc>
          <w:tcPr>
            <w:tcW w:w="851" w:type="dxa"/>
          </w:tcPr>
          <w:p w14:paraId="12BB935C" w14:textId="77777777" w:rsidR="00D6694B" w:rsidRDefault="00D6694B">
            <w:pPr>
              <w:pStyle w:val="afffff6"/>
              <w:jc w:val="center"/>
              <w:rPr>
                <w:color w:val="000000"/>
                <w:szCs w:val="21"/>
              </w:rPr>
            </w:pPr>
          </w:p>
        </w:tc>
        <w:tc>
          <w:tcPr>
            <w:tcW w:w="708" w:type="dxa"/>
          </w:tcPr>
          <w:p w14:paraId="4110F62E" w14:textId="77777777" w:rsidR="00D6694B" w:rsidRDefault="00D6694B">
            <w:pPr>
              <w:pStyle w:val="afffff6"/>
              <w:jc w:val="center"/>
              <w:rPr>
                <w:color w:val="000000"/>
                <w:szCs w:val="21"/>
              </w:rPr>
            </w:pPr>
          </w:p>
        </w:tc>
      </w:tr>
      <w:tr w:rsidR="00D6694B" w14:paraId="158F0FFC" w14:textId="77777777">
        <w:trPr>
          <w:trHeight w:val="113"/>
          <w:jc w:val="center"/>
        </w:trPr>
        <w:tc>
          <w:tcPr>
            <w:tcW w:w="889" w:type="dxa"/>
            <w:shd w:val="clear" w:color="auto" w:fill="auto"/>
            <w:noWrap/>
            <w:vAlign w:val="center"/>
          </w:tcPr>
          <w:p w14:paraId="060F37C9"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2508" w:type="dxa"/>
            <w:shd w:val="clear" w:color="auto" w:fill="auto"/>
            <w:noWrap/>
            <w:vAlign w:val="center"/>
          </w:tcPr>
          <w:p w14:paraId="10DBD092" w14:textId="77777777" w:rsidR="00D6694B" w:rsidRDefault="00A5408B">
            <w:pPr>
              <w:pStyle w:val="afffff6"/>
              <w:rPr>
                <w:color w:val="000000"/>
                <w:szCs w:val="21"/>
              </w:rPr>
            </w:pPr>
            <w:r>
              <w:rPr>
                <w:rFonts w:hint="eastAsia"/>
                <w:color w:val="000000"/>
                <w:szCs w:val="21"/>
              </w:rPr>
              <w:t>路网运行态势监测</w:t>
            </w:r>
          </w:p>
        </w:tc>
        <w:tc>
          <w:tcPr>
            <w:tcW w:w="709" w:type="dxa"/>
            <w:shd w:val="clear" w:color="auto" w:fill="auto"/>
            <w:noWrap/>
            <w:vAlign w:val="center"/>
          </w:tcPr>
          <w:p w14:paraId="5BDD2D81"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4F279E1B" w14:textId="77777777" w:rsidR="00D6694B" w:rsidRDefault="00D6694B">
            <w:pPr>
              <w:pStyle w:val="afffff6"/>
              <w:jc w:val="center"/>
              <w:rPr>
                <w:color w:val="000000"/>
                <w:szCs w:val="21"/>
              </w:rPr>
            </w:pPr>
          </w:p>
        </w:tc>
        <w:tc>
          <w:tcPr>
            <w:tcW w:w="1417" w:type="dxa"/>
          </w:tcPr>
          <w:p w14:paraId="3DE94F65" w14:textId="77777777" w:rsidR="00D6694B" w:rsidRDefault="00D6694B">
            <w:pPr>
              <w:pStyle w:val="afffff6"/>
              <w:jc w:val="center"/>
              <w:rPr>
                <w:color w:val="000000"/>
                <w:szCs w:val="21"/>
              </w:rPr>
            </w:pPr>
          </w:p>
        </w:tc>
        <w:tc>
          <w:tcPr>
            <w:tcW w:w="851" w:type="dxa"/>
          </w:tcPr>
          <w:p w14:paraId="3A97AA83" w14:textId="77777777" w:rsidR="00D6694B" w:rsidRDefault="00D6694B">
            <w:pPr>
              <w:pStyle w:val="afffff6"/>
              <w:jc w:val="center"/>
              <w:rPr>
                <w:color w:val="000000"/>
                <w:szCs w:val="21"/>
              </w:rPr>
            </w:pPr>
          </w:p>
        </w:tc>
        <w:tc>
          <w:tcPr>
            <w:tcW w:w="708" w:type="dxa"/>
          </w:tcPr>
          <w:p w14:paraId="67752EBE" w14:textId="77777777" w:rsidR="00D6694B" w:rsidRDefault="00D6694B">
            <w:pPr>
              <w:pStyle w:val="afffff6"/>
              <w:jc w:val="center"/>
              <w:rPr>
                <w:color w:val="000000"/>
                <w:szCs w:val="21"/>
              </w:rPr>
            </w:pPr>
          </w:p>
        </w:tc>
      </w:tr>
      <w:tr w:rsidR="00D6694B" w14:paraId="7D0E8018" w14:textId="77777777">
        <w:trPr>
          <w:trHeight w:val="113"/>
          <w:jc w:val="center"/>
        </w:trPr>
        <w:tc>
          <w:tcPr>
            <w:tcW w:w="889" w:type="dxa"/>
            <w:shd w:val="clear" w:color="auto" w:fill="auto"/>
            <w:noWrap/>
            <w:vAlign w:val="center"/>
          </w:tcPr>
          <w:p w14:paraId="2C64EBAC" w14:textId="77777777" w:rsidR="00D6694B" w:rsidRDefault="00A5408B">
            <w:pPr>
              <w:pStyle w:val="afffff6"/>
              <w:jc w:val="center"/>
              <w:rPr>
                <w:color w:val="000000"/>
                <w:szCs w:val="21"/>
              </w:rPr>
            </w:pPr>
            <w:r>
              <w:rPr>
                <w:rFonts w:hint="eastAsia"/>
                <w:color w:val="000000"/>
                <w:szCs w:val="21"/>
              </w:rPr>
              <w:t>（</w:t>
            </w:r>
            <w:r>
              <w:rPr>
                <w:color w:val="000000"/>
                <w:szCs w:val="21"/>
              </w:rPr>
              <w:t>3</w:t>
            </w:r>
            <w:r>
              <w:rPr>
                <w:rFonts w:hint="eastAsia"/>
                <w:color w:val="000000"/>
                <w:szCs w:val="21"/>
              </w:rPr>
              <w:t>）</w:t>
            </w:r>
          </w:p>
        </w:tc>
        <w:tc>
          <w:tcPr>
            <w:tcW w:w="2508" w:type="dxa"/>
            <w:shd w:val="clear" w:color="auto" w:fill="auto"/>
            <w:noWrap/>
            <w:vAlign w:val="center"/>
          </w:tcPr>
          <w:p w14:paraId="36B1F702" w14:textId="77777777" w:rsidR="00D6694B" w:rsidRDefault="00A5408B">
            <w:pPr>
              <w:pStyle w:val="afffff6"/>
              <w:rPr>
                <w:color w:val="000000"/>
                <w:szCs w:val="21"/>
              </w:rPr>
            </w:pPr>
            <w:r>
              <w:rPr>
                <w:rFonts w:hint="eastAsia"/>
                <w:color w:val="000000"/>
                <w:szCs w:val="21"/>
              </w:rPr>
              <w:t>路网异常事态监测</w:t>
            </w:r>
          </w:p>
        </w:tc>
        <w:tc>
          <w:tcPr>
            <w:tcW w:w="709" w:type="dxa"/>
            <w:shd w:val="clear" w:color="auto" w:fill="auto"/>
            <w:noWrap/>
            <w:vAlign w:val="center"/>
          </w:tcPr>
          <w:p w14:paraId="645DD32D"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7E7B622D" w14:textId="77777777" w:rsidR="00D6694B" w:rsidRDefault="00D6694B">
            <w:pPr>
              <w:pStyle w:val="afffff6"/>
              <w:jc w:val="center"/>
              <w:rPr>
                <w:color w:val="000000"/>
                <w:szCs w:val="21"/>
              </w:rPr>
            </w:pPr>
          </w:p>
        </w:tc>
        <w:tc>
          <w:tcPr>
            <w:tcW w:w="1417" w:type="dxa"/>
          </w:tcPr>
          <w:p w14:paraId="5E7249B6" w14:textId="77777777" w:rsidR="00D6694B" w:rsidRDefault="00D6694B">
            <w:pPr>
              <w:pStyle w:val="afffff6"/>
              <w:jc w:val="center"/>
              <w:rPr>
                <w:color w:val="000000"/>
                <w:szCs w:val="21"/>
              </w:rPr>
            </w:pPr>
          </w:p>
        </w:tc>
        <w:tc>
          <w:tcPr>
            <w:tcW w:w="851" w:type="dxa"/>
          </w:tcPr>
          <w:p w14:paraId="6182C493" w14:textId="77777777" w:rsidR="00D6694B" w:rsidRDefault="00D6694B">
            <w:pPr>
              <w:pStyle w:val="afffff6"/>
              <w:jc w:val="center"/>
              <w:rPr>
                <w:color w:val="000000"/>
                <w:szCs w:val="21"/>
              </w:rPr>
            </w:pPr>
          </w:p>
        </w:tc>
        <w:tc>
          <w:tcPr>
            <w:tcW w:w="708" w:type="dxa"/>
          </w:tcPr>
          <w:p w14:paraId="70BC2619" w14:textId="77777777" w:rsidR="00D6694B" w:rsidRDefault="00D6694B">
            <w:pPr>
              <w:pStyle w:val="afffff6"/>
              <w:jc w:val="center"/>
              <w:rPr>
                <w:color w:val="000000"/>
                <w:szCs w:val="21"/>
              </w:rPr>
            </w:pPr>
          </w:p>
        </w:tc>
      </w:tr>
      <w:tr w:rsidR="00D6694B" w14:paraId="570EA825" w14:textId="77777777">
        <w:trPr>
          <w:trHeight w:val="113"/>
          <w:jc w:val="center"/>
        </w:trPr>
        <w:tc>
          <w:tcPr>
            <w:tcW w:w="889" w:type="dxa"/>
            <w:shd w:val="clear" w:color="auto" w:fill="auto"/>
            <w:noWrap/>
            <w:vAlign w:val="center"/>
          </w:tcPr>
          <w:p w14:paraId="30551207" w14:textId="77777777" w:rsidR="00D6694B" w:rsidRDefault="00A5408B">
            <w:pPr>
              <w:pStyle w:val="afffff6"/>
              <w:jc w:val="center"/>
              <w:rPr>
                <w:color w:val="000000"/>
                <w:szCs w:val="21"/>
              </w:rPr>
            </w:pPr>
            <w:r>
              <w:rPr>
                <w:color w:val="000000"/>
                <w:szCs w:val="21"/>
              </w:rPr>
              <w:t>1.1.3</w:t>
            </w:r>
          </w:p>
        </w:tc>
        <w:tc>
          <w:tcPr>
            <w:tcW w:w="2508" w:type="dxa"/>
            <w:shd w:val="clear" w:color="auto" w:fill="auto"/>
            <w:noWrap/>
            <w:vAlign w:val="center"/>
          </w:tcPr>
          <w:p w14:paraId="4AA17361" w14:textId="77777777" w:rsidR="00D6694B" w:rsidRDefault="00A5408B">
            <w:pPr>
              <w:pStyle w:val="afffff6"/>
              <w:rPr>
                <w:color w:val="000000"/>
                <w:szCs w:val="21"/>
              </w:rPr>
            </w:pPr>
            <w:r>
              <w:rPr>
                <w:rFonts w:hint="eastAsia"/>
                <w:color w:val="000000"/>
                <w:szCs w:val="21"/>
              </w:rPr>
              <w:t>事件协同处置系统</w:t>
            </w:r>
          </w:p>
        </w:tc>
        <w:tc>
          <w:tcPr>
            <w:tcW w:w="709" w:type="dxa"/>
            <w:shd w:val="clear" w:color="auto" w:fill="auto"/>
            <w:noWrap/>
            <w:vAlign w:val="center"/>
          </w:tcPr>
          <w:p w14:paraId="2ED42C1A" w14:textId="77777777" w:rsidR="00D6694B" w:rsidRDefault="00D6694B">
            <w:pPr>
              <w:pStyle w:val="afffff6"/>
              <w:rPr>
                <w:color w:val="000000"/>
                <w:szCs w:val="21"/>
              </w:rPr>
            </w:pPr>
          </w:p>
        </w:tc>
        <w:tc>
          <w:tcPr>
            <w:tcW w:w="1418" w:type="dxa"/>
            <w:shd w:val="clear" w:color="auto" w:fill="auto"/>
          </w:tcPr>
          <w:p w14:paraId="1CACAF73" w14:textId="77777777" w:rsidR="00D6694B" w:rsidRDefault="00D6694B">
            <w:pPr>
              <w:pStyle w:val="afffff6"/>
              <w:jc w:val="center"/>
              <w:rPr>
                <w:color w:val="000000"/>
                <w:szCs w:val="21"/>
              </w:rPr>
            </w:pPr>
          </w:p>
        </w:tc>
        <w:tc>
          <w:tcPr>
            <w:tcW w:w="1417" w:type="dxa"/>
          </w:tcPr>
          <w:p w14:paraId="27D385A0" w14:textId="77777777" w:rsidR="00D6694B" w:rsidRDefault="00D6694B">
            <w:pPr>
              <w:pStyle w:val="afffff6"/>
              <w:jc w:val="center"/>
              <w:rPr>
                <w:color w:val="000000"/>
                <w:szCs w:val="21"/>
              </w:rPr>
            </w:pPr>
          </w:p>
        </w:tc>
        <w:tc>
          <w:tcPr>
            <w:tcW w:w="851" w:type="dxa"/>
          </w:tcPr>
          <w:p w14:paraId="78BA2376" w14:textId="77777777" w:rsidR="00D6694B" w:rsidRDefault="00D6694B">
            <w:pPr>
              <w:pStyle w:val="afffff6"/>
              <w:jc w:val="center"/>
              <w:rPr>
                <w:color w:val="000000"/>
                <w:szCs w:val="21"/>
              </w:rPr>
            </w:pPr>
          </w:p>
        </w:tc>
        <w:tc>
          <w:tcPr>
            <w:tcW w:w="708" w:type="dxa"/>
          </w:tcPr>
          <w:p w14:paraId="17EF6BFE" w14:textId="77777777" w:rsidR="00D6694B" w:rsidRDefault="00D6694B">
            <w:pPr>
              <w:pStyle w:val="afffff6"/>
              <w:jc w:val="center"/>
              <w:rPr>
                <w:color w:val="000000"/>
                <w:szCs w:val="21"/>
              </w:rPr>
            </w:pPr>
          </w:p>
        </w:tc>
      </w:tr>
      <w:tr w:rsidR="00D6694B" w14:paraId="3674A07D" w14:textId="77777777">
        <w:trPr>
          <w:trHeight w:val="113"/>
          <w:jc w:val="center"/>
        </w:trPr>
        <w:tc>
          <w:tcPr>
            <w:tcW w:w="889" w:type="dxa"/>
            <w:shd w:val="clear" w:color="auto" w:fill="auto"/>
            <w:noWrap/>
            <w:vAlign w:val="center"/>
          </w:tcPr>
          <w:p w14:paraId="6855681C"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2508" w:type="dxa"/>
            <w:shd w:val="clear" w:color="auto" w:fill="auto"/>
            <w:noWrap/>
            <w:vAlign w:val="center"/>
          </w:tcPr>
          <w:p w14:paraId="2F87DDC1" w14:textId="77777777" w:rsidR="00D6694B" w:rsidRDefault="00A5408B">
            <w:pPr>
              <w:pStyle w:val="afffff6"/>
              <w:rPr>
                <w:color w:val="000000"/>
                <w:szCs w:val="21"/>
              </w:rPr>
            </w:pPr>
            <w:r>
              <w:rPr>
                <w:rFonts w:hint="eastAsia"/>
                <w:color w:val="000000"/>
                <w:szCs w:val="21"/>
              </w:rPr>
              <w:t>高精度指挥调度</w:t>
            </w:r>
          </w:p>
        </w:tc>
        <w:tc>
          <w:tcPr>
            <w:tcW w:w="709" w:type="dxa"/>
            <w:shd w:val="clear" w:color="auto" w:fill="auto"/>
            <w:noWrap/>
            <w:vAlign w:val="center"/>
          </w:tcPr>
          <w:p w14:paraId="0A52F7F4"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2BFF0004" w14:textId="77777777" w:rsidR="00D6694B" w:rsidRDefault="00D6694B">
            <w:pPr>
              <w:pStyle w:val="afffff6"/>
              <w:jc w:val="center"/>
              <w:rPr>
                <w:color w:val="000000"/>
                <w:szCs w:val="21"/>
              </w:rPr>
            </w:pPr>
          </w:p>
        </w:tc>
        <w:tc>
          <w:tcPr>
            <w:tcW w:w="1417" w:type="dxa"/>
          </w:tcPr>
          <w:p w14:paraId="70B07204" w14:textId="77777777" w:rsidR="00D6694B" w:rsidRDefault="00D6694B">
            <w:pPr>
              <w:pStyle w:val="afffff6"/>
              <w:jc w:val="center"/>
              <w:rPr>
                <w:color w:val="000000"/>
                <w:szCs w:val="21"/>
              </w:rPr>
            </w:pPr>
          </w:p>
        </w:tc>
        <w:tc>
          <w:tcPr>
            <w:tcW w:w="851" w:type="dxa"/>
          </w:tcPr>
          <w:p w14:paraId="3C12F81E" w14:textId="77777777" w:rsidR="00D6694B" w:rsidRDefault="00D6694B">
            <w:pPr>
              <w:pStyle w:val="afffff6"/>
              <w:jc w:val="center"/>
              <w:rPr>
                <w:color w:val="000000"/>
                <w:szCs w:val="21"/>
              </w:rPr>
            </w:pPr>
          </w:p>
        </w:tc>
        <w:tc>
          <w:tcPr>
            <w:tcW w:w="708" w:type="dxa"/>
          </w:tcPr>
          <w:p w14:paraId="3EC569B2" w14:textId="77777777" w:rsidR="00D6694B" w:rsidRDefault="00D6694B">
            <w:pPr>
              <w:pStyle w:val="afffff6"/>
              <w:jc w:val="center"/>
              <w:rPr>
                <w:color w:val="000000"/>
                <w:szCs w:val="21"/>
              </w:rPr>
            </w:pPr>
          </w:p>
        </w:tc>
      </w:tr>
      <w:tr w:rsidR="00D6694B" w14:paraId="6159C06C" w14:textId="77777777">
        <w:trPr>
          <w:trHeight w:val="113"/>
          <w:jc w:val="center"/>
        </w:trPr>
        <w:tc>
          <w:tcPr>
            <w:tcW w:w="889" w:type="dxa"/>
            <w:shd w:val="clear" w:color="auto" w:fill="auto"/>
            <w:noWrap/>
            <w:vAlign w:val="center"/>
          </w:tcPr>
          <w:p w14:paraId="333DB88C"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2508" w:type="dxa"/>
            <w:shd w:val="clear" w:color="auto" w:fill="auto"/>
            <w:noWrap/>
            <w:vAlign w:val="center"/>
          </w:tcPr>
          <w:p w14:paraId="61DDA43B" w14:textId="77777777" w:rsidR="00D6694B" w:rsidRDefault="00A5408B">
            <w:pPr>
              <w:pStyle w:val="afffff6"/>
              <w:rPr>
                <w:color w:val="000000"/>
                <w:szCs w:val="21"/>
              </w:rPr>
            </w:pPr>
            <w:r>
              <w:rPr>
                <w:rFonts w:hint="eastAsia"/>
                <w:color w:val="000000"/>
                <w:szCs w:val="21"/>
              </w:rPr>
              <w:t>应急事件管理</w:t>
            </w:r>
          </w:p>
        </w:tc>
        <w:tc>
          <w:tcPr>
            <w:tcW w:w="709" w:type="dxa"/>
            <w:shd w:val="clear" w:color="auto" w:fill="auto"/>
            <w:noWrap/>
            <w:vAlign w:val="center"/>
          </w:tcPr>
          <w:p w14:paraId="0EF24F51"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00D98EC7" w14:textId="77777777" w:rsidR="00D6694B" w:rsidRDefault="00D6694B">
            <w:pPr>
              <w:pStyle w:val="afffff6"/>
              <w:jc w:val="center"/>
              <w:rPr>
                <w:color w:val="000000"/>
                <w:szCs w:val="21"/>
              </w:rPr>
            </w:pPr>
          </w:p>
        </w:tc>
        <w:tc>
          <w:tcPr>
            <w:tcW w:w="1417" w:type="dxa"/>
          </w:tcPr>
          <w:p w14:paraId="35470C2F" w14:textId="77777777" w:rsidR="00D6694B" w:rsidRDefault="00D6694B">
            <w:pPr>
              <w:pStyle w:val="afffff6"/>
              <w:jc w:val="center"/>
              <w:rPr>
                <w:color w:val="000000"/>
                <w:szCs w:val="21"/>
              </w:rPr>
            </w:pPr>
          </w:p>
        </w:tc>
        <w:tc>
          <w:tcPr>
            <w:tcW w:w="851" w:type="dxa"/>
          </w:tcPr>
          <w:p w14:paraId="01AB4125" w14:textId="77777777" w:rsidR="00D6694B" w:rsidRDefault="00D6694B">
            <w:pPr>
              <w:pStyle w:val="afffff6"/>
              <w:jc w:val="center"/>
              <w:rPr>
                <w:color w:val="000000"/>
                <w:szCs w:val="21"/>
              </w:rPr>
            </w:pPr>
          </w:p>
        </w:tc>
        <w:tc>
          <w:tcPr>
            <w:tcW w:w="708" w:type="dxa"/>
          </w:tcPr>
          <w:p w14:paraId="21EECDCC" w14:textId="77777777" w:rsidR="00D6694B" w:rsidRDefault="00D6694B">
            <w:pPr>
              <w:pStyle w:val="afffff6"/>
              <w:jc w:val="center"/>
              <w:rPr>
                <w:color w:val="000000"/>
                <w:szCs w:val="21"/>
              </w:rPr>
            </w:pPr>
          </w:p>
        </w:tc>
      </w:tr>
      <w:tr w:rsidR="00D6694B" w14:paraId="67962E1F" w14:textId="77777777">
        <w:trPr>
          <w:trHeight w:val="113"/>
          <w:jc w:val="center"/>
        </w:trPr>
        <w:tc>
          <w:tcPr>
            <w:tcW w:w="889" w:type="dxa"/>
            <w:shd w:val="clear" w:color="auto" w:fill="auto"/>
            <w:noWrap/>
            <w:vAlign w:val="center"/>
          </w:tcPr>
          <w:p w14:paraId="4B37D600" w14:textId="77777777" w:rsidR="00D6694B" w:rsidRDefault="00A5408B">
            <w:pPr>
              <w:pStyle w:val="afffff6"/>
              <w:jc w:val="center"/>
              <w:rPr>
                <w:color w:val="000000"/>
                <w:szCs w:val="21"/>
              </w:rPr>
            </w:pPr>
            <w:r>
              <w:rPr>
                <w:rFonts w:hint="eastAsia"/>
                <w:color w:val="000000"/>
                <w:szCs w:val="21"/>
              </w:rPr>
              <w:t>（</w:t>
            </w:r>
            <w:r>
              <w:rPr>
                <w:color w:val="000000"/>
                <w:szCs w:val="21"/>
              </w:rPr>
              <w:t>3</w:t>
            </w:r>
            <w:r>
              <w:rPr>
                <w:rFonts w:hint="eastAsia"/>
                <w:color w:val="000000"/>
                <w:szCs w:val="21"/>
              </w:rPr>
              <w:t>）</w:t>
            </w:r>
          </w:p>
        </w:tc>
        <w:tc>
          <w:tcPr>
            <w:tcW w:w="2508" w:type="dxa"/>
            <w:shd w:val="clear" w:color="auto" w:fill="auto"/>
            <w:noWrap/>
            <w:vAlign w:val="center"/>
          </w:tcPr>
          <w:p w14:paraId="3819893B" w14:textId="77777777" w:rsidR="00D6694B" w:rsidRDefault="00A5408B">
            <w:pPr>
              <w:pStyle w:val="afffff6"/>
              <w:rPr>
                <w:color w:val="000000"/>
                <w:szCs w:val="21"/>
              </w:rPr>
            </w:pPr>
            <w:r>
              <w:rPr>
                <w:rFonts w:hint="eastAsia"/>
                <w:color w:val="000000"/>
                <w:szCs w:val="21"/>
              </w:rPr>
              <w:t>应急资源管理</w:t>
            </w:r>
          </w:p>
        </w:tc>
        <w:tc>
          <w:tcPr>
            <w:tcW w:w="709" w:type="dxa"/>
            <w:shd w:val="clear" w:color="auto" w:fill="auto"/>
            <w:noWrap/>
            <w:vAlign w:val="center"/>
          </w:tcPr>
          <w:p w14:paraId="46B25DFF"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43CCD701" w14:textId="77777777" w:rsidR="00D6694B" w:rsidRDefault="00D6694B">
            <w:pPr>
              <w:pStyle w:val="afffff6"/>
              <w:jc w:val="center"/>
              <w:rPr>
                <w:color w:val="000000"/>
                <w:szCs w:val="21"/>
              </w:rPr>
            </w:pPr>
          </w:p>
        </w:tc>
        <w:tc>
          <w:tcPr>
            <w:tcW w:w="1417" w:type="dxa"/>
          </w:tcPr>
          <w:p w14:paraId="24611343" w14:textId="77777777" w:rsidR="00D6694B" w:rsidRDefault="00D6694B">
            <w:pPr>
              <w:pStyle w:val="afffff6"/>
              <w:jc w:val="center"/>
              <w:rPr>
                <w:color w:val="000000"/>
                <w:szCs w:val="21"/>
              </w:rPr>
            </w:pPr>
          </w:p>
        </w:tc>
        <w:tc>
          <w:tcPr>
            <w:tcW w:w="851" w:type="dxa"/>
          </w:tcPr>
          <w:p w14:paraId="3B2CB946" w14:textId="77777777" w:rsidR="00D6694B" w:rsidRDefault="00D6694B">
            <w:pPr>
              <w:pStyle w:val="afffff6"/>
              <w:jc w:val="center"/>
              <w:rPr>
                <w:color w:val="000000"/>
                <w:szCs w:val="21"/>
              </w:rPr>
            </w:pPr>
          </w:p>
        </w:tc>
        <w:tc>
          <w:tcPr>
            <w:tcW w:w="708" w:type="dxa"/>
          </w:tcPr>
          <w:p w14:paraId="3DCC744B" w14:textId="77777777" w:rsidR="00D6694B" w:rsidRDefault="00D6694B">
            <w:pPr>
              <w:pStyle w:val="afffff6"/>
              <w:jc w:val="center"/>
              <w:rPr>
                <w:color w:val="000000"/>
                <w:szCs w:val="21"/>
              </w:rPr>
            </w:pPr>
          </w:p>
        </w:tc>
      </w:tr>
      <w:tr w:rsidR="00D6694B" w14:paraId="133F323D" w14:textId="77777777">
        <w:trPr>
          <w:trHeight w:val="113"/>
          <w:jc w:val="center"/>
        </w:trPr>
        <w:tc>
          <w:tcPr>
            <w:tcW w:w="889" w:type="dxa"/>
            <w:shd w:val="clear" w:color="auto" w:fill="auto"/>
            <w:noWrap/>
            <w:vAlign w:val="center"/>
          </w:tcPr>
          <w:p w14:paraId="0774430B" w14:textId="77777777" w:rsidR="00D6694B" w:rsidRDefault="00A5408B">
            <w:pPr>
              <w:pStyle w:val="afffff6"/>
              <w:jc w:val="center"/>
              <w:rPr>
                <w:color w:val="000000"/>
                <w:szCs w:val="21"/>
              </w:rPr>
            </w:pPr>
            <w:r>
              <w:rPr>
                <w:rFonts w:hint="eastAsia"/>
                <w:color w:val="000000"/>
                <w:szCs w:val="21"/>
              </w:rPr>
              <w:t>（</w:t>
            </w:r>
            <w:r>
              <w:rPr>
                <w:color w:val="000000"/>
                <w:szCs w:val="21"/>
              </w:rPr>
              <w:t>4</w:t>
            </w:r>
            <w:r>
              <w:rPr>
                <w:rFonts w:hint="eastAsia"/>
                <w:color w:val="000000"/>
                <w:szCs w:val="21"/>
              </w:rPr>
              <w:t>）</w:t>
            </w:r>
          </w:p>
        </w:tc>
        <w:tc>
          <w:tcPr>
            <w:tcW w:w="2508" w:type="dxa"/>
            <w:shd w:val="clear" w:color="auto" w:fill="auto"/>
            <w:noWrap/>
            <w:vAlign w:val="center"/>
          </w:tcPr>
          <w:p w14:paraId="123CA011" w14:textId="77777777" w:rsidR="00D6694B" w:rsidRDefault="00A5408B">
            <w:pPr>
              <w:pStyle w:val="afffff6"/>
              <w:rPr>
                <w:color w:val="000000"/>
                <w:szCs w:val="21"/>
              </w:rPr>
            </w:pPr>
            <w:r>
              <w:rPr>
                <w:rFonts w:hint="eastAsia"/>
                <w:color w:val="000000"/>
                <w:szCs w:val="21"/>
              </w:rPr>
              <w:t>应急预案管理</w:t>
            </w:r>
          </w:p>
        </w:tc>
        <w:tc>
          <w:tcPr>
            <w:tcW w:w="709" w:type="dxa"/>
            <w:shd w:val="clear" w:color="auto" w:fill="auto"/>
            <w:noWrap/>
            <w:vAlign w:val="center"/>
          </w:tcPr>
          <w:p w14:paraId="3AD55FF4"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26CEDAD3" w14:textId="77777777" w:rsidR="00D6694B" w:rsidRDefault="00D6694B">
            <w:pPr>
              <w:pStyle w:val="afffff6"/>
              <w:jc w:val="center"/>
              <w:rPr>
                <w:color w:val="000000"/>
                <w:szCs w:val="21"/>
              </w:rPr>
            </w:pPr>
          </w:p>
        </w:tc>
        <w:tc>
          <w:tcPr>
            <w:tcW w:w="1417" w:type="dxa"/>
          </w:tcPr>
          <w:p w14:paraId="68AD998E" w14:textId="77777777" w:rsidR="00D6694B" w:rsidRDefault="00D6694B">
            <w:pPr>
              <w:pStyle w:val="afffff6"/>
              <w:jc w:val="center"/>
              <w:rPr>
                <w:color w:val="000000"/>
                <w:szCs w:val="21"/>
              </w:rPr>
            </w:pPr>
          </w:p>
        </w:tc>
        <w:tc>
          <w:tcPr>
            <w:tcW w:w="851" w:type="dxa"/>
          </w:tcPr>
          <w:p w14:paraId="66E8D2AC" w14:textId="77777777" w:rsidR="00D6694B" w:rsidRDefault="00D6694B">
            <w:pPr>
              <w:pStyle w:val="afffff6"/>
              <w:jc w:val="center"/>
              <w:rPr>
                <w:color w:val="000000"/>
                <w:szCs w:val="21"/>
              </w:rPr>
            </w:pPr>
          </w:p>
        </w:tc>
        <w:tc>
          <w:tcPr>
            <w:tcW w:w="708" w:type="dxa"/>
          </w:tcPr>
          <w:p w14:paraId="0CE6F484" w14:textId="77777777" w:rsidR="00D6694B" w:rsidRDefault="00D6694B">
            <w:pPr>
              <w:pStyle w:val="afffff6"/>
              <w:jc w:val="center"/>
              <w:rPr>
                <w:color w:val="000000"/>
                <w:szCs w:val="21"/>
              </w:rPr>
            </w:pPr>
          </w:p>
        </w:tc>
      </w:tr>
      <w:tr w:rsidR="00D6694B" w14:paraId="6D95A7DC" w14:textId="77777777">
        <w:trPr>
          <w:trHeight w:val="113"/>
          <w:jc w:val="center"/>
        </w:trPr>
        <w:tc>
          <w:tcPr>
            <w:tcW w:w="889" w:type="dxa"/>
            <w:shd w:val="clear" w:color="auto" w:fill="auto"/>
            <w:noWrap/>
            <w:vAlign w:val="center"/>
          </w:tcPr>
          <w:p w14:paraId="7A77102B" w14:textId="77777777" w:rsidR="00D6694B" w:rsidRDefault="00A5408B">
            <w:pPr>
              <w:pStyle w:val="afffff6"/>
              <w:jc w:val="center"/>
              <w:rPr>
                <w:color w:val="000000"/>
                <w:szCs w:val="21"/>
              </w:rPr>
            </w:pPr>
            <w:r>
              <w:rPr>
                <w:rFonts w:hint="eastAsia"/>
                <w:color w:val="000000"/>
                <w:szCs w:val="21"/>
              </w:rPr>
              <w:t>（</w:t>
            </w:r>
            <w:r>
              <w:rPr>
                <w:color w:val="000000"/>
                <w:szCs w:val="21"/>
              </w:rPr>
              <w:t>5</w:t>
            </w:r>
            <w:r>
              <w:rPr>
                <w:rFonts w:hint="eastAsia"/>
                <w:color w:val="000000"/>
                <w:szCs w:val="21"/>
              </w:rPr>
              <w:t>）</w:t>
            </w:r>
          </w:p>
        </w:tc>
        <w:tc>
          <w:tcPr>
            <w:tcW w:w="2508" w:type="dxa"/>
            <w:shd w:val="clear" w:color="auto" w:fill="auto"/>
            <w:noWrap/>
            <w:vAlign w:val="center"/>
          </w:tcPr>
          <w:p w14:paraId="44B442CC" w14:textId="77777777" w:rsidR="00D6694B" w:rsidRDefault="00A5408B">
            <w:pPr>
              <w:pStyle w:val="afffff6"/>
              <w:rPr>
                <w:color w:val="000000"/>
                <w:szCs w:val="21"/>
              </w:rPr>
            </w:pPr>
            <w:r>
              <w:rPr>
                <w:rFonts w:hint="eastAsia"/>
                <w:color w:val="000000"/>
                <w:szCs w:val="21"/>
              </w:rPr>
              <w:t>应急综合统计</w:t>
            </w:r>
          </w:p>
        </w:tc>
        <w:tc>
          <w:tcPr>
            <w:tcW w:w="709" w:type="dxa"/>
            <w:shd w:val="clear" w:color="auto" w:fill="auto"/>
            <w:noWrap/>
            <w:vAlign w:val="center"/>
          </w:tcPr>
          <w:p w14:paraId="52736BA4"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30F5631F" w14:textId="77777777" w:rsidR="00D6694B" w:rsidRDefault="00D6694B">
            <w:pPr>
              <w:pStyle w:val="afffff6"/>
              <w:jc w:val="center"/>
              <w:rPr>
                <w:color w:val="000000"/>
                <w:szCs w:val="21"/>
              </w:rPr>
            </w:pPr>
          </w:p>
        </w:tc>
        <w:tc>
          <w:tcPr>
            <w:tcW w:w="1417" w:type="dxa"/>
          </w:tcPr>
          <w:p w14:paraId="50E86F5B" w14:textId="77777777" w:rsidR="00D6694B" w:rsidRDefault="00D6694B">
            <w:pPr>
              <w:pStyle w:val="afffff6"/>
              <w:jc w:val="center"/>
              <w:rPr>
                <w:color w:val="000000"/>
                <w:szCs w:val="21"/>
              </w:rPr>
            </w:pPr>
          </w:p>
        </w:tc>
        <w:tc>
          <w:tcPr>
            <w:tcW w:w="851" w:type="dxa"/>
          </w:tcPr>
          <w:p w14:paraId="0004E0C3" w14:textId="77777777" w:rsidR="00D6694B" w:rsidRDefault="00D6694B">
            <w:pPr>
              <w:pStyle w:val="afffff6"/>
              <w:jc w:val="center"/>
              <w:rPr>
                <w:color w:val="000000"/>
                <w:szCs w:val="21"/>
              </w:rPr>
            </w:pPr>
          </w:p>
        </w:tc>
        <w:tc>
          <w:tcPr>
            <w:tcW w:w="708" w:type="dxa"/>
          </w:tcPr>
          <w:p w14:paraId="562F3F21" w14:textId="77777777" w:rsidR="00D6694B" w:rsidRDefault="00D6694B">
            <w:pPr>
              <w:pStyle w:val="afffff6"/>
              <w:jc w:val="center"/>
              <w:rPr>
                <w:color w:val="000000"/>
                <w:szCs w:val="21"/>
              </w:rPr>
            </w:pPr>
          </w:p>
        </w:tc>
      </w:tr>
      <w:tr w:rsidR="00D6694B" w14:paraId="766EE3D6" w14:textId="77777777">
        <w:trPr>
          <w:trHeight w:val="113"/>
          <w:jc w:val="center"/>
        </w:trPr>
        <w:tc>
          <w:tcPr>
            <w:tcW w:w="889" w:type="dxa"/>
            <w:shd w:val="clear" w:color="auto" w:fill="auto"/>
            <w:noWrap/>
            <w:vAlign w:val="center"/>
          </w:tcPr>
          <w:p w14:paraId="21558694" w14:textId="77777777" w:rsidR="00D6694B" w:rsidRDefault="00A5408B">
            <w:pPr>
              <w:pStyle w:val="afffff6"/>
              <w:jc w:val="center"/>
              <w:rPr>
                <w:color w:val="000000"/>
                <w:szCs w:val="21"/>
              </w:rPr>
            </w:pPr>
            <w:r>
              <w:rPr>
                <w:color w:val="000000"/>
                <w:szCs w:val="21"/>
              </w:rPr>
              <w:t>1.1.4</w:t>
            </w:r>
          </w:p>
        </w:tc>
        <w:tc>
          <w:tcPr>
            <w:tcW w:w="2508" w:type="dxa"/>
            <w:shd w:val="clear" w:color="auto" w:fill="auto"/>
            <w:noWrap/>
            <w:vAlign w:val="center"/>
          </w:tcPr>
          <w:p w14:paraId="6918A5B8" w14:textId="77777777" w:rsidR="00D6694B" w:rsidRDefault="00A5408B">
            <w:pPr>
              <w:pStyle w:val="afffff6"/>
              <w:rPr>
                <w:color w:val="000000"/>
                <w:szCs w:val="21"/>
              </w:rPr>
            </w:pPr>
            <w:r>
              <w:rPr>
                <w:rFonts w:hint="eastAsia"/>
                <w:color w:val="000000"/>
                <w:szCs w:val="21"/>
              </w:rPr>
              <w:t>大数据决策支持系统</w:t>
            </w:r>
          </w:p>
        </w:tc>
        <w:tc>
          <w:tcPr>
            <w:tcW w:w="709" w:type="dxa"/>
            <w:shd w:val="clear" w:color="auto" w:fill="auto"/>
            <w:noWrap/>
            <w:vAlign w:val="center"/>
          </w:tcPr>
          <w:p w14:paraId="719A6865" w14:textId="77777777" w:rsidR="00D6694B" w:rsidRDefault="00D6694B">
            <w:pPr>
              <w:pStyle w:val="afffff6"/>
              <w:rPr>
                <w:color w:val="000000"/>
                <w:szCs w:val="21"/>
              </w:rPr>
            </w:pPr>
          </w:p>
        </w:tc>
        <w:tc>
          <w:tcPr>
            <w:tcW w:w="1418" w:type="dxa"/>
            <w:shd w:val="clear" w:color="auto" w:fill="auto"/>
          </w:tcPr>
          <w:p w14:paraId="4BA3E1C1" w14:textId="77777777" w:rsidR="00D6694B" w:rsidRDefault="00D6694B">
            <w:pPr>
              <w:pStyle w:val="afffff6"/>
              <w:jc w:val="center"/>
              <w:rPr>
                <w:color w:val="000000"/>
                <w:szCs w:val="21"/>
              </w:rPr>
            </w:pPr>
          </w:p>
        </w:tc>
        <w:tc>
          <w:tcPr>
            <w:tcW w:w="1417" w:type="dxa"/>
          </w:tcPr>
          <w:p w14:paraId="691874B7" w14:textId="77777777" w:rsidR="00D6694B" w:rsidRDefault="00D6694B">
            <w:pPr>
              <w:pStyle w:val="afffff6"/>
              <w:jc w:val="center"/>
              <w:rPr>
                <w:color w:val="000000"/>
                <w:szCs w:val="21"/>
              </w:rPr>
            </w:pPr>
          </w:p>
        </w:tc>
        <w:tc>
          <w:tcPr>
            <w:tcW w:w="851" w:type="dxa"/>
          </w:tcPr>
          <w:p w14:paraId="6A4274E2" w14:textId="77777777" w:rsidR="00D6694B" w:rsidRDefault="00D6694B">
            <w:pPr>
              <w:pStyle w:val="afffff6"/>
              <w:jc w:val="center"/>
              <w:rPr>
                <w:color w:val="000000"/>
                <w:szCs w:val="21"/>
              </w:rPr>
            </w:pPr>
          </w:p>
        </w:tc>
        <w:tc>
          <w:tcPr>
            <w:tcW w:w="708" w:type="dxa"/>
          </w:tcPr>
          <w:p w14:paraId="128AEB3B" w14:textId="77777777" w:rsidR="00D6694B" w:rsidRDefault="00D6694B">
            <w:pPr>
              <w:pStyle w:val="afffff6"/>
              <w:jc w:val="center"/>
              <w:rPr>
                <w:color w:val="000000"/>
                <w:szCs w:val="21"/>
              </w:rPr>
            </w:pPr>
          </w:p>
        </w:tc>
      </w:tr>
      <w:tr w:rsidR="00D6694B" w14:paraId="5125D2B1" w14:textId="77777777">
        <w:trPr>
          <w:trHeight w:val="113"/>
          <w:jc w:val="center"/>
        </w:trPr>
        <w:tc>
          <w:tcPr>
            <w:tcW w:w="889" w:type="dxa"/>
            <w:shd w:val="clear" w:color="auto" w:fill="auto"/>
            <w:noWrap/>
            <w:vAlign w:val="center"/>
          </w:tcPr>
          <w:p w14:paraId="17278BCB"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2508" w:type="dxa"/>
            <w:shd w:val="clear" w:color="auto" w:fill="auto"/>
            <w:noWrap/>
            <w:vAlign w:val="center"/>
          </w:tcPr>
          <w:p w14:paraId="632AB8BF" w14:textId="77777777" w:rsidR="00D6694B" w:rsidRDefault="00A5408B">
            <w:pPr>
              <w:pStyle w:val="afffff6"/>
              <w:rPr>
                <w:color w:val="000000"/>
                <w:szCs w:val="21"/>
              </w:rPr>
            </w:pPr>
            <w:r>
              <w:rPr>
                <w:rFonts w:hint="eastAsia"/>
                <w:color w:val="000000"/>
                <w:szCs w:val="21"/>
              </w:rPr>
              <w:t>多维度指标分析</w:t>
            </w:r>
          </w:p>
        </w:tc>
        <w:tc>
          <w:tcPr>
            <w:tcW w:w="709" w:type="dxa"/>
            <w:shd w:val="clear" w:color="auto" w:fill="auto"/>
            <w:noWrap/>
            <w:vAlign w:val="center"/>
          </w:tcPr>
          <w:p w14:paraId="78FE5498"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500049EC" w14:textId="77777777" w:rsidR="00D6694B" w:rsidRDefault="00D6694B">
            <w:pPr>
              <w:pStyle w:val="afffff6"/>
              <w:jc w:val="center"/>
              <w:rPr>
                <w:color w:val="000000"/>
                <w:szCs w:val="21"/>
              </w:rPr>
            </w:pPr>
          </w:p>
        </w:tc>
        <w:tc>
          <w:tcPr>
            <w:tcW w:w="1417" w:type="dxa"/>
          </w:tcPr>
          <w:p w14:paraId="3620C292" w14:textId="77777777" w:rsidR="00D6694B" w:rsidRDefault="00D6694B">
            <w:pPr>
              <w:pStyle w:val="afffff6"/>
              <w:jc w:val="center"/>
              <w:rPr>
                <w:color w:val="000000"/>
                <w:szCs w:val="21"/>
              </w:rPr>
            </w:pPr>
          </w:p>
        </w:tc>
        <w:tc>
          <w:tcPr>
            <w:tcW w:w="851" w:type="dxa"/>
          </w:tcPr>
          <w:p w14:paraId="21D51ABB" w14:textId="77777777" w:rsidR="00D6694B" w:rsidRDefault="00D6694B">
            <w:pPr>
              <w:pStyle w:val="afffff6"/>
              <w:jc w:val="center"/>
              <w:rPr>
                <w:color w:val="000000"/>
                <w:szCs w:val="21"/>
              </w:rPr>
            </w:pPr>
          </w:p>
        </w:tc>
        <w:tc>
          <w:tcPr>
            <w:tcW w:w="708" w:type="dxa"/>
          </w:tcPr>
          <w:p w14:paraId="076F3A8C" w14:textId="77777777" w:rsidR="00D6694B" w:rsidRDefault="00D6694B">
            <w:pPr>
              <w:pStyle w:val="afffff6"/>
              <w:jc w:val="center"/>
              <w:rPr>
                <w:color w:val="000000"/>
                <w:szCs w:val="21"/>
              </w:rPr>
            </w:pPr>
          </w:p>
        </w:tc>
      </w:tr>
      <w:tr w:rsidR="00D6694B" w14:paraId="69DF36FA" w14:textId="77777777">
        <w:trPr>
          <w:trHeight w:val="113"/>
          <w:jc w:val="center"/>
        </w:trPr>
        <w:tc>
          <w:tcPr>
            <w:tcW w:w="889" w:type="dxa"/>
            <w:shd w:val="clear" w:color="auto" w:fill="auto"/>
            <w:noWrap/>
            <w:vAlign w:val="center"/>
          </w:tcPr>
          <w:p w14:paraId="3310B53B"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2508" w:type="dxa"/>
            <w:shd w:val="clear" w:color="auto" w:fill="auto"/>
            <w:noWrap/>
            <w:vAlign w:val="center"/>
          </w:tcPr>
          <w:p w14:paraId="2305659D" w14:textId="77777777" w:rsidR="00D6694B" w:rsidRDefault="00A5408B">
            <w:pPr>
              <w:pStyle w:val="afffff6"/>
              <w:rPr>
                <w:color w:val="000000"/>
                <w:szCs w:val="21"/>
              </w:rPr>
            </w:pPr>
            <w:r>
              <w:rPr>
                <w:rFonts w:hint="eastAsia"/>
                <w:color w:val="000000"/>
                <w:szCs w:val="21"/>
              </w:rPr>
              <w:t>路网运行状态分析预测</w:t>
            </w:r>
          </w:p>
        </w:tc>
        <w:tc>
          <w:tcPr>
            <w:tcW w:w="709" w:type="dxa"/>
            <w:shd w:val="clear" w:color="auto" w:fill="auto"/>
            <w:noWrap/>
            <w:vAlign w:val="center"/>
          </w:tcPr>
          <w:p w14:paraId="2117EEF6"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2E370C50" w14:textId="77777777" w:rsidR="00D6694B" w:rsidRDefault="00D6694B">
            <w:pPr>
              <w:pStyle w:val="afffff6"/>
              <w:jc w:val="center"/>
              <w:rPr>
                <w:color w:val="000000"/>
                <w:szCs w:val="21"/>
              </w:rPr>
            </w:pPr>
          </w:p>
        </w:tc>
        <w:tc>
          <w:tcPr>
            <w:tcW w:w="1417" w:type="dxa"/>
          </w:tcPr>
          <w:p w14:paraId="10E034B4" w14:textId="77777777" w:rsidR="00D6694B" w:rsidRDefault="00D6694B">
            <w:pPr>
              <w:pStyle w:val="afffff6"/>
              <w:jc w:val="center"/>
              <w:rPr>
                <w:color w:val="000000"/>
                <w:szCs w:val="21"/>
              </w:rPr>
            </w:pPr>
          </w:p>
        </w:tc>
        <w:tc>
          <w:tcPr>
            <w:tcW w:w="851" w:type="dxa"/>
          </w:tcPr>
          <w:p w14:paraId="0452967D" w14:textId="77777777" w:rsidR="00D6694B" w:rsidRDefault="00D6694B">
            <w:pPr>
              <w:pStyle w:val="afffff6"/>
              <w:jc w:val="center"/>
              <w:rPr>
                <w:color w:val="000000"/>
                <w:szCs w:val="21"/>
              </w:rPr>
            </w:pPr>
          </w:p>
        </w:tc>
        <w:tc>
          <w:tcPr>
            <w:tcW w:w="708" w:type="dxa"/>
          </w:tcPr>
          <w:p w14:paraId="6F63FC9E" w14:textId="77777777" w:rsidR="00D6694B" w:rsidRDefault="00D6694B">
            <w:pPr>
              <w:pStyle w:val="afffff6"/>
              <w:jc w:val="center"/>
              <w:rPr>
                <w:color w:val="000000"/>
                <w:szCs w:val="21"/>
              </w:rPr>
            </w:pPr>
          </w:p>
        </w:tc>
      </w:tr>
      <w:tr w:rsidR="00D6694B" w14:paraId="33DE835A" w14:textId="77777777">
        <w:trPr>
          <w:trHeight w:val="113"/>
          <w:jc w:val="center"/>
        </w:trPr>
        <w:tc>
          <w:tcPr>
            <w:tcW w:w="889" w:type="dxa"/>
            <w:shd w:val="clear" w:color="auto" w:fill="auto"/>
            <w:noWrap/>
            <w:vAlign w:val="center"/>
          </w:tcPr>
          <w:p w14:paraId="334CFF25" w14:textId="77777777" w:rsidR="00D6694B" w:rsidRDefault="00A5408B">
            <w:pPr>
              <w:pStyle w:val="afffff6"/>
              <w:jc w:val="center"/>
              <w:rPr>
                <w:color w:val="000000"/>
                <w:szCs w:val="21"/>
              </w:rPr>
            </w:pPr>
            <w:r>
              <w:rPr>
                <w:rFonts w:hint="eastAsia"/>
                <w:color w:val="000000"/>
                <w:szCs w:val="21"/>
              </w:rPr>
              <w:t>（</w:t>
            </w:r>
            <w:r>
              <w:rPr>
                <w:color w:val="000000"/>
                <w:szCs w:val="21"/>
              </w:rPr>
              <w:t>3</w:t>
            </w:r>
            <w:r>
              <w:rPr>
                <w:rFonts w:hint="eastAsia"/>
                <w:color w:val="000000"/>
                <w:szCs w:val="21"/>
              </w:rPr>
              <w:t>）</w:t>
            </w:r>
          </w:p>
        </w:tc>
        <w:tc>
          <w:tcPr>
            <w:tcW w:w="2508" w:type="dxa"/>
            <w:shd w:val="clear" w:color="auto" w:fill="auto"/>
            <w:noWrap/>
            <w:vAlign w:val="center"/>
          </w:tcPr>
          <w:p w14:paraId="2BE4FE9E" w14:textId="77777777" w:rsidR="00D6694B" w:rsidRDefault="00A5408B">
            <w:pPr>
              <w:pStyle w:val="afffff6"/>
              <w:rPr>
                <w:color w:val="000000"/>
                <w:szCs w:val="21"/>
              </w:rPr>
            </w:pPr>
            <w:r>
              <w:rPr>
                <w:rFonts w:hint="eastAsia"/>
                <w:color w:val="000000"/>
                <w:szCs w:val="21"/>
              </w:rPr>
              <w:t>应急指挥决策支持</w:t>
            </w:r>
          </w:p>
        </w:tc>
        <w:tc>
          <w:tcPr>
            <w:tcW w:w="709" w:type="dxa"/>
            <w:shd w:val="clear" w:color="auto" w:fill="auto"/>
            <w:noWrap/>
            <w:vAlign w:val="center"/>
          </w:tcPr>
          <w:p w14:paraId="0B08B484"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6801D982" w14:textId="77777777" w:rsidR="00D6694B" w:rsidRDefault="00D6694B">
            <w:pPr>
              <w:pStyle w:val="afffff6"/>
              <w:jc w:val="center"/>
              <w:rPr>
                <w:color w:val="000000"/>
                <w:szCs w:val="21"/>
              </w:rPr>
            </w:pPr>
          </w:p>
        </w:tc>
        <w:tc>
          <w:tcPr>
            <w:tcW w:w="1417" w:type="dxa"/>
          </w:tcPr>
          <w:p w14:paraId="2A023ADA" w14:textId="77777777" w:rsidR="00D6694B" w:rsidRDefault="00D6694B">
            <w:pPr>
              <w:pStyle w:val="afffff6"/>
              <w:jc w:val="center"/>
              <w:rPr>
                <w:color w:val="000000"/>
                <w:szCs w:val="21"/>
              </w:rPr>
            </w:pPr>
          </w:p>
        </w:tc>
        <w:tc>
          <w:tcPr>
            <w:tcW w:w="851" w:type="dxa"/>
          </w:tcPr>
          <w:p w14:paraId="329882E1" w14:textId="77777777" w:rsidR="00D6694B" w:rsidRDefault="00D6694B">
            <w:pPr>
              <w:pStyle w:val="afffff6"/>
              <w:jc w:val="center"/>
              <w:rPr>
                <w:color w:val="000000"/>
                <w:szCs w:val="21"/>
              </w:rPr>
            </w:pPr>
          </w:p>
        </w:tc>
        <w:tc>
          <w:tcPr>
            <w:tcW w:w="708" w:type="dxa"/>
          </w:tcPr>
          <w:p w14:paraId="1FE1C8BB" w14:textId="77777777" w:rsidR="00D6694B" w:rsidRDefault="00D6694B">
            <w:pPr>
              <w:pStyle w:val="afffff6"/>
              <w:jc w:val="center"/>
              <w:rPr>
                <w:color w:val="000000"/>
                <w:szCs w:val="21"/>
              </w:rPr>
            </w:pPr>
          </w:p>
        </w:tc>
      </w:tr>
      <w:tr w:rsidR="00D6694B" w14:paraId="70C6C7B0" w14:textId="77777777">
        <w:trPr>
          <w:trHeight w:val="113"/>
          <w:jc w:val="center"/>
        </w:trPr>
        <w:tc>
          <w:tcPr>
            <w:tcW w:w="889" w:type="dxa"/>
            <w:shd w:val="clear" w:color="auto" w:fill="auto"/>
            <w:noWrap/>
            <w:vAlign w:val="center"/>
          </w:tcPr>
          <w:p w14:paraId="7A61F03A" w14:textId="77777777" w:rsidR="00D6694B" w:rsidRDefault="00A5408B">
            <w:pPr>
              <w:pStyle w:val="afffff6"/>
              <w:jc w:val="center"/>
              <w:rPr>
                <w:color w:val="000000"/>
                <w:szCs w:val="21"/>
              </w:rPr>
            </w:pPr>
            <w:r>
              <w:rPr>
                <w:color w:val="000000"/>
                <w:szCs w:val="21"/>
              </w:rPr>
              <w:t>1.1.5</w:t>
            </w:r>
          </w:p>
        </w:tc>
        <w:tc>
          <w:tcPr>
            <w:tcW w:w="2508" w:type="dxa"/>
            <w:shd w:val="clear" w:color="auto" w:fill="auto"/>
            <w:noWrap/>
            <w:vAlign w:val="center"/>
          </w:tcPr>
          <w:p w14:paraId="1A49EDCA" w14:textId="77777777" w:rsidR="00D6694B" w:rsidRDefault="00A5408B">
            <w:pPr>
              <w:pStyle w:val="afffff6"/>
              <w:rPr>
                <w:color w:val="000000"/>
                <w:szCs w:val="21"/>
              </w:rPr>
            </w:pPr>
            <w:r>
              <w:rPr>
                <w:rFonts w:hint="eastAsia"/>
                <w:color w:val="000000"/>
                <w:szCs w:val="21"/>
              </w:rPr>
              <w:t>作业车辆管理系统</w:t>
            </w:r>
          </w:p>
        </w:tc>
        <w:tc>
          <w:tcPr>
            <w:tcW w:w="709" w:type="dxa"/>
            <w:shd w:val="clear" w:color="auto" w:fill="auto"/>
            <w:noWrap/>
            <w:vAlign w:val="center"/>
          </w:tcPr>
          <w:p w14:paraId="213416A8"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6655EE51" w14:textId="77777777" w:rsidR="00D6694B" w:rsidRDefault="00D6694B">
            <w:pPr>
              <w:pStyle w:val="afffff6"/>
              <w:jc w:val="center"/>
              <w:rPr>
                <w:color w:val="000000"/>
                <w:szCs w:val="21"/>
              </w:rPr>
            </w:pPr>
          </w:p>
        </w:tc>
        <w:tc>
          <w:tcPr>
            <w:tcW w:w="1417" w:type="dxa"/>
          </w:tcPr>
          <w:p w14:paraId="09A4779D" w14:textId="77777777" w:rsidR="00D6694B" w:rsidRDefault="00D6694B">
            <w:pPr>
              <w:pStyle w:val="afffff6"/>
              <w:jc w:val="center"/>
              <w:rPr>
                <w:color w:val="000000"/>
                <w:szCs w:val="21"/>
              </w:rPr>
            </w:pPr>
          </w:p>
        </w:tc>
        <w:tc>
          <w:tcPr>
            <w:tcW w:w="851" w:type="dxa"/>
          </w:tcPr>
          <w:p w14:paraId="058D81E1" w14:textId="77777777" w:rsidR="00D6694B" w:rsidRDefault="00D6694B">
            <w:pPr>
              <w:pStyle w:val="afffff6"/>
              <w:jc w:val="center"/>
              <w:rPr>
                <w:color w:val="000000"/>
                <w:szCs w:val="21"/>
              </w:rPr>
            </w:pPr>
          </w:p>
        </w:tc>
        <w:tc>
          <w:tcPr>
            <w:tcW w:w="708" w:type="dxa"/>
          </w:tcPr>
          <w:p w14:paraId="20BC3EED" w14:textId="77777777" w:rsidR="00D6694B" w:rsidRDefault="00D6694B">
            <w:pPr>
              <w:pStyle w:val="afffff6"/>
              <w:jc w:val="center"/>
              <w:rPr>
                <w:color w:val="000000"/>
                <w:szCs w:val="21"/>
              </w:rPr>
            </w:pPr>
          </w:p>
        </w:tc>
      </w:tr>
      <w:tr w:rsidR="00D6694B" w14:paraId="1428F4BD" w14:textId="77777777">
        <w:trPr>
          <w:trHeight w:val="113"/>
          <w:jc w:val="center"/>
        </w:trPr>
        <w:tc>
          <w:tcPr>
            <w:tcW w:w="889" w:type="dxa"/>
            <w:shd w:val="clear" w:color="auto" w:fill="auto"/>
            <w:noWrap/>
            <w:vAlign w:val="center"/>
          </w:tcPr>
          <w:p w14:paraId="14E7909E" w14:textId="77777777" w:rsidR="00D6694B" w:rsidRDefault="00A5408B">
            <w:pPr>
              <w:pStyle w:val="afffff6"/>
              <w:jc w:val="center"/>
              <w:rPr>
                <w:color w:val="000000"/>
                <w:szCs w:val="21"/>
              </w:rPr>
            </w:pPr>
            <w:r>
              <w:rPr>
                <w:color w:val="000000"/>
                <w:szCs w:val="21"/>
              </w:rPr>
              <w:lastRenderedPageBreak/>
              <w:t>1.1.6</w:t>
            </w:r>
          </w:p>
        </w:tc>
        <w:tc>
          <w:tcPr>
            <w:tcW w:w="2508" w:type="dxa"/>
            <w:shd w:val="clear" w:color="auto" w:fill="auto"/>
            <w:noWrap/>
            <w:vAlign w:val="center"/>
          </w:tcPr>
          <w:p w14:paraId="12A3C39C" w14:textId="77777777" w:rsidR="00D6694B" w:rsidRDefault="00A5408B">
            <w:pPr>
              <w:pStyle w:val="afffff6"/>
              <w:rPr>
                <w:color w:val="000000"/>
                <w:szCs w:val="21"/>
              </w:rPr>
            </w:pPr>
            <w:r>
              <w:rPr>
                <w:rFonts w:hint="eastAsia"/>
                <w:color w:val="000000"/>
                <w:szCs w:val="21"/>
              </w:rPr>
              <w:t>监控展示及终端应用</w:t>
            </w:r>
          </w:p>
        </w:tc>
        <w:tc>
          <w:tcPr>
            <w:tcW w:w="709" w:type="dxa"/>
            <w:shd w:val="clear" w:color="auto" w:fill="auto"/>
            <w:noWrap/>
            <w:vAlign w:val="center"/>
          </w:tcPr>
          <w:p w14:paraId="2F93F2B7" w14:textId="77777777" w:rsidR="00D6694B" w:rsidRDefault="00D6694B">
            <w:pPr>
              <w:pStyle w:val="afffff6"/>
              <w:jc w:val="center"/>
              <w:rPr>
                <w:color w:val="000000"/>
                <w:szCs w:val="21"/>
              </w:rPr>
            </w:pPr>
          </w:p>
        </w:tc>
        <w:tc>
          <w:tcPr>
            <w:tcW w:w="1418" w:type="dxa"/>
            <w:shd w:val="clear" w:color="auto" w:fill="auto"/>
          </w:tcPr>
          <w:p w14:paraId="59D3356A" w14:textId="77777777" w:rsidR="00D6694B" w:rsidRDefault="00D6694B">
            <w:pPr>
              <w:pStyle w:val="afffff6"/>
              <w:jc w:val="center"/>
              <w:rPr>
                <w:color w:val="000000"/>
                <w:szCs w:val="21"/>
              </w:rPr>
            </w:pPr>
          </w:p>
        </w:tc>
        <w:tc>
          <w:tcPr>
            <w:tcW w:w="1417" w:type="dxa"/>
          </w:tcPr>
          <w:p w14:paraId="16B502AB" w14:textId="77777777" w:rsidR="00D6694B" w:rsidRDefault="00D6694B">
            <w:pPr>
              <w:pStyle w:val="afffff6"/>
              <w:jc w:val="center"/>
              <w:rPr>
                <w:color w:val="000000"/>
                <w:szCs w:val="21"/>
              </w:rPr>
            </w:pPr>
          </w:p>
        </w:tc>
        <w:tc>
          <w:tcPr>
            <w:tcW w:w="851" w:type="dxa"/>
          </w:tcPr>
          <w:p w14:paraId="393427D3" w14:textId="77777777" w:rsidR="00D6694B" w:rsidRDefault="00D6694B">
            <w:pPr>
              <w:pStyle w:val="afffff6"/>
              <w:jc w:val="center"/>
              <w:rPr>
                <w:color w:val="000000"/>
                <w:szCs w:val="21"/>
              </w:rPr>
            </w:pPr>
          </w:p>
        </w:tc>
        <w:tc>
          <w:tcPr>
            <w:tcW w:w="708" w:type="dxa"/>
          </w:tcPr>
          <w:p w14:paraId="20E88AFE" w14:textId="77777777" w:rsidR="00D6694B" w:rsidRDefault="00D6694B">
            <w:pPr>
              <w:pStyle w:val="afffff6"/>
              <w:jc w:val="center"/>
              <w:rPr>
                <w:color w:val="000000"/>
                <w:szCs w:val="21"/>
              </w:rPr>
            </w:pPr>
          </w:p>
        </w:tc>
      </w:tr>
      <w:tr w:rsidR="00D6694B" w14:paraId="38D31006" w14:textId="77777777">
        <w:trPr>
          <w:trHeight w:val="113"/>
          <w:jc w:val="center"/>
        </w:trPr>
        <w:tc>
          <w:tcPr>
            <w:tcW w:w="889" w:type="dxa"/>
            <w:shd w:val="clear" w:color="auto" w:fill="auto"/>
            <w:noWrap/>
            <w:vAlign w:val="center"/>
          </w:tcPr>
          <w:p w14:paraId="0241AE90"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2508" w:type="dxa"/>
            <w:shd w:val="clear" w:color="auto" w:fill="auto"/>
            <w:noWrap/>
            <w:vAlign w:val="center"/>
          </w:tcPr>
          <w:p w14:paraId="2CD26AC2" w14:textId="77777777" w:rsidR="00D6694B" w:rsidRDefault="00A5408B">
            <w:pPr>
              <w:pStyle w:val="afffff6"/>
              <w:rPr>
                <w:color w:val="000000"/>
                <w:szCs w:val="21"/>
              </w:rPr>
            </w:pPr>
            <w:r>
              <w:rPr>
                <w:color w:val="000000"/>
                <w:szCs w:val="21"/>
              </w:rPr>
              <w:t>PC</w:t>
            </w:r>
            <w:r>
              <w:rPr>
                <w:rFonts w:hint="eastAsia"/>
                <w:color w:val="000000"/>
                <w:szCs w:val="21"/>
              </w:rPr>
              <w:t>端</w:t>
            </w:r>
          </w:p>
        </w:tc>
        <w:tc>
          <w:tcPr>
            <w:tcW w:w="709" w:type="dxa"/>
            <w:shd w:val="clear" w:color="auto" w:fill="auto"/>
            <w:noWrap/>
            <w:vAlign w:val="center"/>
          </w:tcPr>
          <w:p w14:paraId="1F5660E8"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4FD07940" w14:textId="77777777" w:rsidR="00D6694B" w:rsidRDefault="00D6694B">
            <w:pPr>
              <w:pStyle w:val="afffff6"/>
              <w:jc w:val="center"/>
              <w:rPr>
                <w:color w:val="000000"/>
                <w:szCs w:val="21"/>
              </w:rPr>
            </w:pPr>
          </w:p>
        </w:tc>
        <w:tc>
          <w:tcPr>
            <w:tcW w:w="1417" w:type="dxa"/>
          </w:tcPr>
          <w:p w14:paraId="0BC86558" w14:textId="77777777" w:rsidR="00D6694B" w:rsidRDefault="00D6694B">
            <w:pPr>
              <w:pStyle w:val="afffff6"/>
              <w:jc w:val="center"/>
              <w:rPr>
                <w:color w:val="000000"/>
                <w:szCs w:val="21"/>
              </w:rPr>
            </w:pPr>
          </w:p>
        </w:tc>
        <w:tc>
          <w:tcPr>
            <w:tcW w:w="851" w:type="dxa"/>
          </w:tcPr>
          <w:p w14:paraId="21E49353" w14:textId="77777777" w:rsidR="00D6694B" w:rsidRDefault="00D6694B">
            <w:pPr>
              <w:pStyle w:val="afffff6"/>
              <w:jc w:val="center"/>
              <w:rPr>
                <w:color w:val="000000"/>
                <w:szCs w:val="21"/>
              </w:rPr>
            </w:pPr>
          </w:p>
        </w:tc>
        <w:tc>
          <w:tcPr>
            <w:tcW w:w="708" w:type="dxa"/>
          </w:tcPr>
          <w:p w14:paraId="58F48D06" w14:textId="77777777" w:rsidR="00D6694B" w:rsidRDefault="00D6694B">
            <w:pPr>
              <w:pStyle w:val="afffff6"/>
              <w:jc w:val="center"/>
              <w:rPr>
                <w:color w:val="000000"/>
                <w:szCs w:val="21"/>
              </w:rPr>
            </w:pPr>
          </w:p>
        </w:tc>
      </w:tr>
      <w:tr w:rsidR="00D6694B" w14:paraId="00409666" w14:textId="77777777">
        <w:trPr>
          <w:trHeight w:val="113"/>
          <w:jc w:val="center"/>
        </w:trPr>
        <w:tc>
          <w:tcPr>
            <w:tcW w:w="889" w:type="dxa"/>
            <w:shd w:val="clear" w:color="auto" w:fill="auto"/>
            <w:noWrap/>
            <w:vAlign w:val="center"/>
          </w:tcPr>
          <w:p w14:paraId="141A7ECA"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2508" w:type="dxa"/>
            <w:shd w:val="clear" w:color="auto" w:fill="auto"/>
            <w:noWrap/>
            <w:vAlign w:val="center"/>
          </w:tcPr>
          <w:p w14:paraId="577EBF3B" w14:textId="77777777" w:rsidR="00D6694B" w:rsidRDefault="00A5408B">
            <w:pPr>
              <w:pStyle w:val="afffff6"/>
              <w:rPr>
                <w:color w:val="000000"/>
                <w:szCs w:val="21"/>
              </w:rPr>
            </w:pPr>
            <w:r>
              <w:rPr>
                <w:rFonts w:hint="eastAsia"/>
                <w:color w:val="000000"/>
                <w:szCs w:val="21"/>
              </w:rPr>
              <w:t>手机端</w:t>
            </w:r>
          </w:p>
        </w:tc>
        <w:tc>
          <w:tcPr>
            <w:tcW w:w="709" w:type="dxa"/>
            <w:shd w:val="clear" w:color="auto" w:fill="auto"/>
            <w:noWrap/>
            <w:vAlign w:val="center"/>
          </w:tcPr>
          <w:p w14:paraId="347B2EF3"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74C4E50F" w14:textId="77777777" w:rsidR="00D6694B" w:rsidRDefault="00D6694B">
            <w:pPr>
              <w:pStyle w:val="afffff6"/>
              <w:jc w:val="center"/>
              <w:rPr>
                <w:color w:val="000000"/>
                <w:szCs w:val="21"/>
              </w:rPr>
            </w:pPr>
          </w:p>
        </w:tc>
        <w:tc>
          <w:tcPr>
            <w:tcW w:w="1417" w:type="dxa"/>
          </w:tcPr>
          <w:p w14:paraId="409466E9" w14:textId="77777777" w:rsidR="00D6694B" w:rsidRDefault="00D6694B">
            <w:pPr>
              <w:pStyle w:val="afffff6"/>
              <w:jc w:val="center"/>
              <w:rPr>
                <w:color w:val="000000"/>
                <w:szCs w:val="21"/>
              </w:rPr>
            </w:pPr>
          </w:p>
        </w:tc>
        <w:tc>
          <w:tcPr>
            <w:tcW w:w="851" w:type="dxa"/>
          </w:tcPr>
          <w:p w14:paraId="183CD93B" w14:textId="77777777" w:rsidR="00D6694B" w:rsidRDefault="00D6694B">
            <w:pPr>
              <w:pStyle w:val="afffff6"/>
              <w:jc w:val="center"/>
              <w:rPr>
                <w:color w:val="000000"/>
                <w:szCs w:val="21"/>
              </w:rPr>
            </w:pPr>
          </w:p>
        </w:tc>
        <w:tc>
          <w:tcPr>
            <w:tcW w:w="708" w:type="dxa"/>
          </w:tcPr>
          <w:p w14:paraId="71666514" w14:textId="77777777" w:rsidR="00D6694B" w:rsidRDefault="00D6694B">
            <w:pPr>
              <w:pStyle w:val="afffff6"/>
              <w:jc w:val="center"/>
              <w:rPr>
                <w:color w:val="000000"/>
                <w:szCs w:val="21"/>
              </w:rPr>
            </w:pPr>
          </w:p>
        </w:tc>
      </w:tr>
      <w:tr w:rsidR="00D6694B" w14:paraId="06D07937" w14:textId="77777777">
        <w:trPr>
          <w:trHeight w:val="113"/>
          <w:jc w:val="center"/>
        </w:trPr>
        <w:tc>
          <w:tcPr>
            <w:tcW w:w="889" w:type="dxa"/>
            <w:shd w:val="clear" w:color="auto" w:fill="auto"/>
            <w:noWrap/>
            <w:vAlign w:val="center"/>
          </w:tcPr>
          <w:p w14:paraId="48D66A59" w14:textId="77777777" w:rsidR="00D6694B" w:rsidRDefault="00A5408B">
            <w:pPr>
              <w:pStyle w:val="afffff6"/>
              <w:jc w:val="center"/>
              <w:rPr>
                <w:color w:val="000000"/>
                <w:szCs w:val="21"/>
              </w:rPr>
            </w:pPr>
            <w:r>
              <w:rPr>
                <w:rFonts w:hint="eastAsia"/>
                <w:color w:val="000000"/>
                <w:szCs w:val="21"/>
              </w:rPr>
              <w:t>（</w:t>
            </w:r>
            <w:r>
              <w:rPr>
                <w:color w:val="000000"/>
                <w:szCs w:val="21"/>
              </w:rPr>
              <w:t>3</w:t>
            </w:r>
            <w:r>
              <w:rPr>
                <w:rFonts w:hint="eastAsia"/>
                <w:color w:val="000000"/>
                <w:szCs w:val="21"/>
              </w:rPr>
              <w:t>）</w:t>
            </w:r>
          </w:p>
        </w:tc>
        <w:tc>
          <w:tcPr>
            <w:tcW w:w="2508" w:type="dxa"/>
            <w:shd w:val="clear" w:color="auto" w:fill="auto"/>
            <w:noWrap/>
            <w:vAlign w:val="center"/>
          </w:tcPr>
          <w:p w14:paraId="64BAA103" w14:textId="77777777" w:rsidR="00D6694B" w:rsidRDefault="00A5408B">
            <w:pPr>
              <w:pStyle w:val="afffff6"/>
              <w:rPr>
                <w:color w:val="000000"/>
                <w:szCs w:val="21"/>
              </w:rPr>
            </w:pPr>
            <w:r>
              <w:rPr>
                <w:rFonts w:hint="eastAsia"/>
                <w:color w:val="000000"/>
                <w:szCs w:val="21"/>
              </w:rPr>
              <w:t>监控大屏</w:t>
            </w:r>
          </w:p>
        </w:tc>
        <w:tc>
          <w:tcPr>
            <w:tcW w:w="709" w:type="dxa"/>
            <w:shd w:val="clear" w:color="auto" w:fill="auto"/>
            <w:noWrap/>
            <w:vAlign w:val="center"/>
          </w:tcPr>
          <w:p w14:paraId="66BFDFA8"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69F41BA0" w14:textId="77777777" w:rsidR="00D6694B" w:rsidRDefault="00D6694B">
            <w:pPr>
              <w:pStyle w:val="afffff6"/>
              <w:jc w:val="center"/>
              <w:rPr>
                <w:color w:val="000000"/>
                <w:szCs w:val="21"/>
              </w:rPr>
            </w:pPr>
          </w:p>
        </w:tc>
        <w:tc>
          <w:tcPr>
            <w:tcW w:w="1417" w:type="dxa"/>
          </w:tcPr>
          <w:p w14:paraId="54D4C308" w14:textId="77777777" w:rsidR="00D6694B" w:rsidRDefault="00D6694B">
            <w:pPr>
              <w:pStyle w:val="afffff6"/>
              <w:jc w:val="center"/>
              <w:rPr>
                <w:color w:val="000000"/>
                <w:szCs w:val="21"/>
              </w:rPr>
            </w:pPr>
          </w:p>
        </w:tc>
        <w:tc>
          <w:tcPr>
            <w:tcW w:w="851" w:type="dxa"/>
          </w:tcPr>
          <w:p w14:paraId="014AF80E" w14:textId="77777777" w:rsidR="00D6694B" w:rsidRDefault="00D6694B">
            <w:pPr>
              <w:pStyle w:val="afffff6"/>
              <w:jc w:val="center"/>
              <w:rPr>
                <w:color w:val="000000"/>
                <w:szCs w:val="21"/>
              </w:rPr>
            </w:pPr>
          </w:p>
        </w:tc>
        <w:tc>
          <w:tcPr>
            <w:tcW w:w="708" w:type="dxa"/>
          </w:tcPr>
          <w:p w14:paraId="341AE503" w14:textId="77777777" w:rsidR="00D6694B" w:rsidRDefault="00D6694B">
            <w:pPr>
              <w:pStyle w:val="afffff6"/>
              <w:jc w:val="center"/>
              <w:rPr>
                <w:color w:val="000000"/>
                <w:szCs w:val="21"/>
              </w:rPr>
            </w:pPr>
          </w:p>
        </w:tc>
      </w:tr>
      <w:tr w:rsidR="00D6694B" w14:paraId="7E33D98B" w14:textId="77777777">
        <w:trPr>
          <w:trHeight w:val="113"/>
          <w:jc w:val="center"/>
        </w:trPr>
        <w:tc>
          <w:tcPr>
            <w:tcW w:w="889" w:type="dxa"/>
            <w:shd w:val="clear" w:color="auto" w:fill="auto"/>
            <w:noWrap/>
            <w:vAlign w:val="center"/>
          </w:tcPr>
          <w:p w14:paraId="06C6D8C9" w14:textId="77777777" w:rsidR="00D6694B" w:rsidRDefault="00A5408B">
            <w:pPr>
              <w:pStyle w:val="afffff6"/>
              <w:jc w:val="center"/>
              <w:rPr>
                <w:color w:val="000000"/>
                <w:szCs w:val="21"/>
              </w:rPr>
            </w:pPr>
            <w:r>
              <w:rPr>
                <w:color w:val="000000"/>
                <w:szCs w:val="21"/>
              </w:rPr>
              <w:t>1.1.7</w:t>
            </w:r>
          </w:p>
        </w:tc>
        <w:tc>
          <w:tcPr>
            <w:tcW w:w="2508" w:type="dxa"/>
            <w:shd w:val="clear" w:color="auto" w:fill="auto"/>
            <w:noWrap/>
            <w:vAlign w:val="center"/>
          </w:tcPr>
          <w:p w14:paraId="15774FC8" w14:textId="77777777" w:rsidR="00D6694B" w:rsidRDefault="00A5408B">
            <w:pPr>
              <w:pStyle w:val="afffff6"/>
              <w:rPr>
                <w:color w:val="000000"/>
                <w:szCs w:val="21"/>
              </w:rPr>
            </w:pPr>
            <w:r>
              <w:rPr>
                <w:rFonts w:hint="eastAsia"/>
                <w:color w:val="000000"/>
                <w:szCs w:val="21"/>
              </w:rPr>
              <w:t>数据工程建设</w:t>
            </w:r>
          </w:p>
        </w:tc>
        <w:tc>
          <w:tcPr>
            <w:tcW w:w="709" w:type="dxa"/>
            <w:shd w:val="clear" w:color="auto" w:fill="auto"/>
            <w:noWrap/>
            <w:vAlign w:val="center"/>
          </w:tcPr>
          <w:p w14:paraId="1D3C62B2" w14:textId="77777777" w:rsidR="00D6694B" w:rsidRDefault="00D6694B">
            <w:pPr>
              <w:pStyle w:val="afffff6"/>
              <w:jc w:val="center"/>
              <w:rPr>
                <w:color w:val="000000"/>
                <w:szCs w:val="21"/>
              </w:rPr>
            </w:pPr>
          </w:p>
        </w:tc>
        <w:tc>
          <w:tcPr>
            <w:tcW w:w="1418" w:type="dxa"/>
            <w:shd w:val="clear" w:color="auto" w:fill="auto"/>
          </w:tcPr>
          <w:p w14:paraId="30A2F6E2" w14:textId="77777777" w:rsidR="00D6694B" w:rsidRDefault="00D6694B">
            <w:pPr>
              <w:pStyle w:val="afffff6"/>
              <w:jc w:val="center"/>
              <w:rPr>
                <w:color w:val="000000"/>
                <w:szCs w:val="21"/>
              </w:rPr>
            </w:pPr>
          </w:p>
        </w:tc>
        <w:tc>
          <w:tcPr>
            <w:tcW w:w="1417" w:type="dxa"/>
          </w:tcPr>
          <w:p w14:paraId="76E5FE5F" w14:textId="77777777" w:rsidR="00D6694B" w:rsidRDefault="00D6694B">
            <w:pPr>
              <w:pStyle w:val="afffff6"/>
              <w:jc w:val="center"/>
              <w:rPr>
                <w:color w:val="000000"/>
                <w:szCs w:val="21"/>
              </w:rPr>
            </w:pPr>
          </w:p>
        </w:tc>
        <w:tc>
          <w:tcPr>
            <w:tcW w:w="851" w:type="dxa"/>
          </w:tcPr>
          <w:p w14:paraId="705C88E5" w14:textId="77777777" w:rsidR="00D6694B" w:rsidRDefault="00D6694B">
            <w:pPr>
              <w:pStyle w:val="afffff6"/>
              <w:jc w:val="center"/>
              <w:rPr>
                <w:color w:val="000000"/>
                <w:szCs w:val="21"/>
              </w:rPr>
            </w:pPr>
          </w:p>
        </w:tc>
        <w:tc>
          <w:tcPr>
            <w:tcW w:w="708" w:type="dxa"/>
          </w:tcPr>
          <w:p w14:paraId="28FC9D86" w14:textId="77777777" w:rsidR="00D6694B" w:rsidRDefault="00D6694B">
            <w:pPr>
              <w:pStyle w:val="afffff6"/>
              <w:jc w:val="center"/>
              <w:rPr>
                <w:color w:val="000000"/>
                <w:szCs w:val="21"/>
              </w:rPr>
            </w:pPr>
          </w:p>
        </w:tc>
      </w:tr>
      <w:tr w:rsidR="00D6694B" w14:paraId="361D6873" w14:textId="77777777">
        <w:trPr>
          <w:trHeight w:val="113"/>
          <w:jc w:val="center"/>
        </w:trPr>
        <w:tc>
          <w:tcPr>
            <w:tcW w:w="889" w:type="dxa"/>
            <w:shd w:val="clear" w:color="auto" w:fill="auto"/>
            <w:noWrap/>
            <w:vAlign w:val="center"/>
          </w:tcPr>
          <w:p w14:paraId="262DAEB8"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2508" w:type="dxa"/>
            <w:shd w:val="clear" w:color="auto" w:fill="auto"/>
            <w:noWrap/>
            <w:vAlign w:val="center"/>
          </w:tcPr>
          <w:p w14:paraId="4194A12F" w14:textId="77777777" w:rsidR="00D6694B" w:rsidRDefault="00A5408B">
            <w:pPr>
              <w:pStyle w:val="afffff6"/>
              <w:rPr>
                <w:color w:val="000000" w:themeColor="text1"/>
                <w:szCs w:val="21"/>
              </w:rPr>
            </w:pPr>
            <w:r>
              <w:rPr>
                <w:rFonts w:hint="eastAsia"/>
                <w:color w:val="000000" w:themeColor="text1"/>
                <w:szCs w:val="21"/>
              </w:rPr>
              <w:t>数据库规划设计</w:t>
            </w:r>
          </w:p>
        </w:tc>
        <w:tc>
          <w:tcPr>
            <w:tcW w:w="709" w:type="dxa"/>
            <w:shd w:val="clear" w:color="auto" w:fill="auto"/>
            <w:noWrap/>
            <w:vAlign w:val="center"/>
          </w:tcPr>
          <w:p w14:paraId="7DF867D4"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3DB43577" w14:textId="77777777" w:rsidR="00D6694B" w:rsidRDefault="00D6694B">
            <w:pPr>
              <w:pStyle w:val="afffff6"/>
              <w:jc w:val="center"/>
              <w:rPr>
                <w:color w:val="000000"/>
                <w:szCs w:val="21"/>
              </w:rPr>
            </w:pPr>
          </w:p>
        </w:tc>
        <w:tc>
          <w:tcPr>
            <w:tcW w:w="1417" w:type="dxa"/>
          </w:tcPr>
          <w:p w14:paraId="4573DD0A" w14:textId="77777777" w:rsidR="00D6694B" w:rsidRDefault="00D6694B">
            <w:pPr>
              <w:pStyle w:val="afffff6"/>
              <w:jc w:val="center"/>
              <w:rPr>
                <w:color w:val="000000"/>
                <w:szCs w:val="21"/>
              </w:rPr>
            </w:pPr>
          </w:p>
        </w:tc>
        <w:tc>
          <w:tcPr>
            <w:tcW w:w="851" w:type="dxa"/>
          </w:tcPr>
          <w:p w14:paraId="08F39510" w14:textId="77777777" w:rsidR="00D6694B" w:rsidRDefault="00D6694B">
            <w:pPr>
              <w:pStyle w:val="afffff6"/>
              <w:jc w:val="center"/>
              <w:rPr>
                <w:color w:val="000000"/>
                <w:szCs w:val="21"/>
              </w:rPr>
            </w:pPr>
          </w:p>
        </w:tc>
        <w:tc>
          <w:tcPr>
            <w:tcW w:w="708" w:type="dxa"/>
          </w:tcPr>
          <w:p w14:paraId="03AA44C8" w14:textId="77777777" w:rsidR="00D6694B" w:rsidRDefault="00D6694B">
            <w:pPr>
              <w:pStyle w:val="afffff6"/>
              <w:jc w:val="center"/>
              <w:rPr>
                <w:color w:val="000000"/>
                <w:szCs w:val="21"/>
              </w:rPr>
            </w:pPr>
          </w:p>
        </w:tc>
      </w:tr>
      <w:tr w:rsidR="00D6694B" w14:paraId="59BA8D5D" w14:textId="77777777">
        <w:trPr>
          <w:trHeight w:val="113"/>
          <w:jc w:val="center"/>
        </w:trPr>
        <w:tc>
          <w:tcPr>
            <w:tcW w:w="889" w:type="dxa"/>
            <w:shd w:val="clear" w:color="auto" w:fill="auto"/>
            <w:noWrap/>
            <w:vAlign w:val="center"/>
          </w:tcPr>
          <w:p w14:paraId="213CDBAC"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2508" w:type="dxa"/>
            <w:shd w:val="clear" w:color="auto" w:fill="auto"/>
            <w:noWrap/>
            <w:vAlign w:val="center"/>
          </w:tcPr>
          <w:p w14:paraId="36C40B6F" w14:textId="77777777" w:rsidR="00D6694B" w:rsidRDefault="00A5408B">
            <w:pPr>
              <w:pStyle w:val="afffff6"/>
              <w:rPr>
                <w:color w:val="000000" w:themeColor="text1"/>
                <w:szCs w:val="21"/>
              </w:rPr>
            </w:pPr>
            <w:r>
              <w:rPr>
                <w:rFonts w:hint="eastAsia"/>
                <w:color w:val="000000" w:themeColor="text1"/>
                <w:szCs w:val="21"/>
              </w:rPr>
              <w:t>已有数据接入导入</w:t>
            </w:r>
          </w:p>
        </w:tc>
        <w:tc>
          <w:tcPr>
            <w:tcW w:w="709" w:type="dxa"/>
            <w:shd w:val="clear" w:color="auto" w:fill="auto"/>
            <w:noWrap/>
            <w:vAlign w:val="center"/>
          </w:tcPr>
          <w:p w14:paraId="19F772C6"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44FADA6A" w14:textId="77777777" w:rsidR="00D6694B" w:rsidRDefault="00D6694B">
            <w:pPr>
              <w:pStyle w:val="afffff6"/>
              <w:jc w:val="center"/>
              <w:rPr>
                <w:color w:val="000000"/>
                <w:szCs w:val="21"/>
              </w:rPr>
            </w:pPr>
          </w:p>
        </w:tc>
        <w:tc>
          <w:tcPr>
            <w:tcW w:w="1417" w:type="dxa"/>
          </w:tcPr>
          <w:p w14:paraId="6699EF18" w14:textId="77777777" w:rsidR="00D6694B" w:rsidRDefault="00D6694B">
            <w:pPr>
              <w:pStyle w:val="afffff6"/>
              <w:jc w:val="center"/>
              <w:rPr>
                <w:color w:val="000000"/>
                <w:szCs w:val="21"/>
              </w:rPr>
            </w:pPr>
          </w:p>
        </w:tc>
        <w:tc>
          <w:tcPr>
            <w:tcW w:w="851" w:type="dxa"/>
          </w:tcPr>
          <w:p w14:paraId="3A765CB6" w14:textId="77777777" w:rsidR="00D6694B" w:rsidRDefault="00D6694B">
            <w:pPr>
              <w:pStyle w:val="afffff6"/>
              <w:jc w:val="center"/>
              <w:rPr>
                <w:color w:val="000000"/>
                <w:szCs w:val="21"/>
              </w:rPr>
            </w:pPr>
          </w:p>
        </w:tc>
        <w:tc>
          <w:tcPr>
            <w:tcW w:w="708" w:type="dxa"/>
          </w:tcPr>
          <w:p w14:paraId="69CF88A8" w14:textId="77777777" w:rsidR="00D6694B" w:rsidRDefault="00D6694B">
            <w:pPr>
              <w:pStyle w:val="afffff6"/>
              <w:jc w:val="center"/>
              <w:rPr>
                <w:color w:val="000000"/>
                <w:szCs w:val="21"/>
              </w:rPr>
            </w:pPr>
          </w:p>
        </w:tc>
      </w:tr>
      <w:tr w:rsidR="00D6694B" w14:paraId="720EFE62" w14:textId="77777777">
        <w:trPr>
          <w:trHeight w:val="113"/>
          <w:jc w:val="center"/>
        </w:trPr>
        <w:tc>
          <w:tcPr>
            <w:tcW w:w="889" w:type="dxa"/>
            <w:shd w:val="clear" w:color="auto" w:fill="auto"/>
            <w:noWrap/>
            <w:vAlign w:val="center"/>
          </w:tcPr>
          <w:p w14:paraId="64CE1E0C" w14:textId="77777777" w:rsidR="00D6694B" w:rsidRDefault="00A5408B">
            <w:pPr>
              <w:pStyle w:val="afffff6"/>
              <w:jc w:val="center"/>
              <w:rPr>
                <w:color w:val="000000"/>
                <w:szCs w:val="21"/>
              </w:rPr>
            </w:pPr>
            <w:r>
              <w:rPr>
                <w:rFonts w:hint="eastAsia"/>
                <w:color w:val="000000"/>
                <w:szCs w:val="21"/>
              </w:rPr>
              <w:t>（</w:t>
            </w:r>
            <w:r>
              <w:rPr>
                <w:color w:val="000000"/>
                <w:szCs w:val="21"/>
              </w:rPr>
              <w:t>3</w:t>
            </w:r>
            <w:r>
              <w:rPr>
                <w:rFonts w:hint="eastAsia"/>
                <w:color w:val="000000"/>
                <w:szCs w:val="21"/>
              </w:rPr>
              <w:t>）</w:t>
            </w:r>
          </w:p>
        </w:tc>
        <w:tc>
          <w:tcPr>
            <w:tcW w:w="2508" w:type="dxa"/>
            <w:shd w:val="clear" w:color="auto" w:fill="auto"/>
            <w:noWrap/>
            <w:vAlign w:val="center"/>
          </w:tcPr>
          <w:p w14:paraId="52639676" w14:textId="77777777" w:rsidR="00D6694B" w:rsidRDefault="00A5408B">
            <w:pPr>
              <w:pStyle w:val="afffff6"/>
              <w:rPr>
                <w:color w:val="000000" w:themeColor="text1"/>
                <w:szCs w:val="21"/>
              </w:rPr>
            </w:pPr>
            <w:r>
              <w:rPr>
                <w:rFonts w:hint="eastAsia"/>
                <w:color w:val="000000" w:themeColor="text1"/>
                <w:szCs w:val="21"/>
              </w:rPr>
              <w:t>数据填报录入开发</w:t>
            </w:r>
          </w:p>
        </w:tc>
        <w:tc>
          <w:tcPr>
            <w:tcW w:w="709" w:type="dxa"/>
            <w:shd w:val="clear" w:color="auto" w:fill="auto"/>
            <w:noWrap/>
            <w:vAlign w:val="center"/>
          </w:tcPr>
          <w:p w14:paraId="5190207B"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213AF2F1" w14:textId="77777777" w:rsidR="00D6694B" w:rsidRDefault="00D6694B">
            <w:pPr>
              <w:pStyle w:val="afffff6"/>
              <w:jc w:val="center"/>
              <w:rPr>
                <w:color w:val="000000"/>
                <w:szCs w:val="21"/>
              </w:rPr>
            </w:pPr>
          </w:p>
        </w:tc>
        <w:tc>
          <w:tcPr>
            <w:tcW w:w="1417" w:type="dxa"/>
          </w:tcPr>
          <w:p w14:paraId="6D86BC5F" w14:textId="77777777" w:rsidR="00D6694B" w:rsidRDefault="00D6694B">
            <w:pPr>
              <w:pStyle w:val="afffff6"/>
              <w:jc w:val="center"/>
              <w:rPr>
                <w:color w:val="000000"/>
                <w:szCs w:val="21"/>
              </w:rPr>
            </w:pPr>
          </w:p>
        </w:tc>
        <w:tc>
          <w:tcPr>
            <w:tcW w:w="851" w:type="dxa"/>
          </w:tcPr>
          <w:p w14:paraId="64F58AE3" w14:textId="77777777" w:rsidR="00D6694B" w:rsidRDefault="00D6694B">
            <w:pPr>
              <w:pStyle w:val="afffff6"/>
              <w:jc w:val="center"/>
              <w:rPr>
                <w:color w:val="000000"/>
                <w:szCs w:val="21"/>
              </w:rPr>
            </w:pPr>
          </w:p>
        </w:tc>
        <w:tc>
          <w:tcPr>
            <w:tcW w:w="708" w:type="dxa"/>
          </w:tcPr>
          <w:p w14:paraId="3ADE0267" w14:textId="77777777" w:rsidR="00D6694B" w:rsidRDefault="00D6694B">
            <w:pPr>
              <w:pStyle w:val="afffff6"/>
              <w:jc w:val="center"/>
              <w:rPr>
                <w:color w:val="000000"/>
                <w:szCs w:val="21"/>
              </w:rPr>
            </w:pPr>
          </w:p>
        </w:tc>
      </w:tr>
      <w:tr w:rsidR="00D6694B" w14:paraId="3FABE83A" w14:textId="77777777">
        <w:trPr>
          <w:trHeight w:val="113"/>
          <w:jc w:val="center"/>
        </w:trPr>
        <w:tc>
          <w:tcPr>
            <w:tcW w:w="889" w:type="dxa"/>
            <w:shd w:val="clear" w:color="auto" w:fill="auto"/>
            <w:noWrap/>
            <w:vAlign w:val="center"/>
          </w:tcPr>
          <w:p w14:paraId="4441F50E" w14:textId="77777777" w:rsidR="00D6694B" w:rsidRDefault="00A5408B">
            <w:pPr>
              <w:pStyle w:val="afffff6"/>
              <w:jc w:val="center"/>
              <w:rPr>
                <w:color w:val="000000"/>
                <w:szCs w:val="21"/>
              </w:rPr>
            </w:pPr>
            <w:r>
              <w:rPr>
                <w:rFonts w:hint="eastAsia"/>
                <w:color w:val="000000"/>
                <w:szCs w:val="21"/>
              </w:rPr>
              <w:t>（</w:t>
            </w:r>
            <w:r>
              <w:rPr>
                <w:color w:val="000000"/>
                <w:szCs w:val="21"/>
              </w:rPr>
              <w:t>4</w:t>
            </w:r>
            <w:r>
              <w:rPr>
                <w:rFonts w:hint="eastAsia"/>
                <w:color w:val="000000"/>
                <w:szCs w:val="21"/>
              </w:rPr>
              <w:t>）</w:t>
            </w:r>
          </w:p>
        </w:tc>
        <w:tc>
          <w:tcPr>
            <w:tcW w:w="2508" w:type="dxa"/>
            <w:shd w:val="clear" w:color="auto" w:fill="auto"/>
            <w:noWrap/>
            <w:vAlign w:val="center"/>
          </w:tcPr>
          <w:p w14:paraId="3162F2E1" w14:textId="77777777" w:rsidR="00D6694B" w:rsidRDefault="00A5408B">
            <w:pPr>
              <w:pStyle w:val="afffff6"/>
              <w:rPr>
                <w:color w:val="000000" w:themeColor="text1"/>
                <w:szCs w:val="21"/>
              </w:rPr>
            </w:pPr>
            <w:r>
              <w:rPr>
                <w:rFonts w:hint="eastAsia"/>
                <w:color w:val="000000" w:themeColor="text1"/>
                <w:szCs w:val="21"/>
              </w:rPr>
              <w:t>数据清洗治理</w:t>
            </w:r>
          </w:p>
        </w:tc>
        <w:tc>
          <w:tcPr>
            <w:tcW w:w="709" w:type="dxa"/>
            <w:shd w:val="clear" w:color="auto" w:fill="auto"/>
            <w:noWrap/>
            <w:vAlign w:val="center"/>
          </w:tcPr>
          <w:p w14:paraId="3C0C5E95"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4195407D" w14:textId="77777777" w:rsidR="00D6694B" w:rsidRDefault="00D6694B">
            <w:pPr>
              <w:pStyle w:val="afffff6"/>
              <w:jc w:val="center"/>
              <w:rPr>
                <w:color w:val="000000"/>
                <w:szCs w:val="21"/>
              </w:rPr>
            </w:pPr>
          </w:p>
        </w:tc>
        <w:tc>
          <w:tcPr>
            <w:tcW w:w="1417" w:type="dxa"/>
          </w:tcPr>
          <w:p w14:paraId="15D7C465" w14:textId="77777777" w:rsidR="00D6694B" w:rsidRDefault="00D6694B">
            <w:pPr>
              <w:pStyle w:val="afffff6"/>
              <w:jc w:val="center"/>
              <w:rPr>
                <w:color w:val="000000"/>
                <w:szCs w:val="21"/>
              </w:rPr>
            </w:pPr>
          </w:p>
        </w:tc>
        <w:tc>
          <w:tcPr>
            <w:tcW w:w="851" w:type="dxa"/>
          </w:tcPr>
          <w:p w14:paraId="11960706" w14:textId="77777777" w:rsidR="00D6694B" w:rsidRDefault="00D6694B">
            <w:pPr>
              <w:pStyle w:val="afffff6"/>
              <w:jc w:val="center"/>
              <w:rPr>
                <w:color w:val="000000"/>
                <w:szCs w:val="21"/>
              </w:rPr>
            </w:pPr>
          </w:p>
        </w:tc>
        <w:tc>
          <w:tcPr>
            <w:tcW w:w="708" w:type="dxa"/>
          </w:tcPr>
          <w:p w14:paraId="43982ABA" w14:textId="77777777" w:rsidR="00D6694B" w:rsidRDefault="00D6694B">
            <w:pPr>
              <w:pStyle w:val="afffff6"/>
              <w:jc w:val="center"/>
              <w:rPr>
                <w:color w:val="000000"/>
                <w:szCs w:val="21"/>
              </w:rPr>
            </w:pPr>
          </w:p>
        </w:tc>
      </w:tr>
      <w:tr w:rsidR="00D6694B" w14:paraId="56EFAD37" w14:textId="77777777">
        <w:trPr>
          <w:trHeight w:val="113"/>
          <w:jc w:val="center"/>
        </w:trPr>
        <w:tc>
          <w:tcPr>
            <w:tcW w:w="889" w:type="dxa"/>
            <w:shd w:val="clear" w:color="auto" w:fill="auto"/>
            <w:noWrap/>
            <w:vAlign w:val="center"/>
          </w:tcPr>
          <w:p w14:paraId="40F8DDED" w14:textId="77777777" w:rsidR="00D6694B" w:rsidRDefault="00A5408B">
            <w:pPr>
              <w:pStyle w:val="afffff6"/>
              <w:jc w:val="center"/>
              <w:rPr>
                <w:color w:val="000000"/>
                <w:szCs w:val="21"/>
              </w:rPr>
            </w:pPr>
            <w:r>
              <w:rPr>
                <w:rFonts w:hint="eastAsia"/>
                <w:color w:val="000000"/>
                <w:szCs w:val="21"/>
              </w:rPr>
              <w:t>（</w:t>
            </w:r>
            <w:r>
              <w:rPr>
                <w:color w:val="000000"/>
                <w:szCs w:val="21"/>
              </w:rPr>
              <w:t>5</w:t>
            </w:r>
            <w:r>
              <w:rPr>
                <w:rFonts w:hint="eastAsia"/>
                <w:color w:val="000000"/>
                <w:szCs w:val="21"/>
              </w:rPr>
              <w:t>）</w:t>
            </w:r>
          </w:p>
        </w:tc>
        <w:tc>
          <w:tcPr>
            <w:tcW w:w="2508" w:type="dxa"/>
            <w:shd w:val="clear" w:color="auto" w:fill="auto"/>
            <w:noWrap/>
            <w:vAlign w:val="center"/>
          </w:tcPr>
          <w:p w14:paraId="2666934F" w14:textId="77777777" w:rsidR="00D6694B" w:rsidRDefault="00A5408B">
            <w:pPr>
              <w:pStyle w:val="afffff6"/>
              <w:rPr>
                <w:color w:val="000000" w:themeColor="text1"/>
                <w:szCs w:val="21"/>
              </w:rPr>
            </w:pPr>
            <w:r>
              <w:rPr>
                <w:rFonts w:hint="eastAsia"/>
                <w:color w:val="000000" w:themeColor="text1"/>
                <w:szCs w:val="21"/>
              </w:rPr>
              <w:t>道路及机电设备采集</w:t>
            </w:r>
          </w:p>
        </w:tc>
        <w:tc>
          <w:tcPr>
            <w:tcW w:w="709" w:type="dxa"/>
            <w:shd w:val="clear" w:color="auto" w:fill="auto"/>
            <w:noWrap/>
            <w:vAlign w:val="center"/>
          </w:tcPr>
          <w:p w14:paraId="482DF8BE"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26AC6FF6" w14:textId="77777777" w:rsidR="00D6694B" w:rsidRDefault="00D6694B">
            <w:pPr>
              <w:pStyle w:val="afffff6"/>
              <w:jc w:val="center"/>
              <w:rPr>
                <w:color w:val="000000"/>
                <w:szCs w:val="21"/>
              </w:rPr>
            </w:pPr>
          </w:p>
        </w:tc>
        <w:tc>
          <w:tcPr>
            <w:tcW w:w="1417" w:type="dxa"/>
          </w:tcPr>
          <w:p w14:paraId="404FE92A" w14:textId="77777777" w:rsidR="00D6694B" w:rsidRDefault="00D6694B">
            <w:pPr>
              <w:pStyle w:val="afffff6"/>
              <w:jc w:val="center"/>
              <w:rPr>
                <w:color w:val="000000"/>
                <w:szCs w:val="21"/>
              </w:rPr>
            </w:pPr>
          </w:p>
        </w:tc>
        <w:tc>
          <w:tcPr>
            <w:tcW w:w="851" w:type="dxa"/>
          </w:tcPr>
          <w:p w14:paraId="54B0BDF5" w14:textId="77777777" w:rsidR="00D6694B" w:rsidRDefault="00D6694B">
            <w:pPr>
              <w:pStyle w:val="afffff6"/>
              <w:jc w:val="center"/>
              <w:rPr>
                <w:color w:val="000000"/>
                <w:szCs w:val="21"/>
              </w:rPr>
            </w:pPr>
          </w:p>
        </w:tc>
        <w:tc>
          <w:tcPr>
            <w:tcW w:w="708" w:type="dxa"/>
          </w:tcPr>
          <w:p w14:paraId="1B7447B5" w14:textId="77777777" w:rsidR="00D6694B" w:rsidRDefault="00D6694B">
            <w:pPr>
              <w:pStyle w:val="afffff6"/>
              <w:jc w:val="center"/>
              <w:rPr>
                <w:color w:val="000000"/>
                <w:szCs w:val="21"/>
              </w:rPr>
            </w:pPr>
          </w:p>
        </w:tc>
      </w:tr>
      <w:tr w:rsidR="00D6694B" w14:paraId="7BA1E74C" w14:textId="77777777">
        <w:trPr>
          <w:trHeight w:val="113"/>
          <w:jc w:val="center"/>
        </w:trPr>
        <w:tc>
          <w:tcPr>
            <w:tcW w:w="889" w:type="dxa"/>
            <w:shd w:val="clear" w:color="auto" w:fill="auto"/>
            <w:noWrap/>
            <w:vAlign w:val="center"/>
          </w:tcPr>
          <w:p w14:paraId="43D4F53E" w14:textId="77777777" w:rsidR="00D6694B" w:rsidRDefault="00A5408B">
            <w:pPr>
              <w:pStyle w:val="afffff6"/>
              <w:jc w:val="center"/>
              <w:rPr>
                <w:color w:val="000000"/>
                <w:szCs w:val="21"/>
              </w:rPr>
            </w:pPr>
            <w:r>
              <w:rPr>
                <w:rFonts w:hint="eastAsia"/>
                <w:color w:val="000000"/>
                <w:szCs w:val="21"/>
              </w:rPr>
              <w:t>（</w:t>
            </w:r>
            <w:r>
              <w:rPr>
                <w:color w:val="000000"/>
                <w:szCs w:val="21"/>
              </w:rPr>
              <w:t>6</w:t>
            </w:r>
            <w:r>
              <w:rPr>
                <w:rFonts w:hint="eastAsia"/>
                <w:color w:val="000000"/>
                <w:szCs w:val="21"/>
              </w:rPr>
              <w:t>）</w:t>
            </w:r>
          </w:p>
        </w:tc>
        <w:tc>
          <w:tcPr>
            <w:tcW w:w="2508" w:type="dxa"/>
            <w:shd w:val="clear" w:color="auto" w:fill="auto"/>
            <w:noWrap/>
            <w:vAlign w:val="center"/>
          </w:tcPr>
          <w:p w14:paraId="5BD11254" w14:textId="77777777" w:rsidR="00D6694B" w:rsidRDefault="00A5408B">
            <w:pPr>
              <w:pStyle w:val="afffff6"/>
              <w:rPr>
                <w:color w:val="000000" w:themeColor="text1"/>
                <w:szCs w:val="21"/>
              </w:rPr>
            </w:pPr>
            <w:r>
              <w:rPr>
                <w:rFonts w:hint="eastAsia"/>
                <w:color w:val="000000" w:themeColor="text1"/>
                <w:szCs w:val="21"/>
              </w:rPr>
              <w:t>应急预案结构化</w:t>
            </w:r>
          </w:p>
        </w:tc>
        <w:tc>
          <w:tcPr>
            <w:tcW w:w="709" w:type="dxa"/>
            <w:shd w:val="clear" w:color="auto" w:fill="auto"/>
            <w:noWrap/>
            <w:vAlign w:val="center"/>
          </w:tcPr>
          <w:p w14:paraId="7EB9134D"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1D267BAB" w14:textId="77777777" w:rsidR="00D6694B" w:rsidRDefault="00D6694B">
            <w:pPr>
              <w:pStyle w:val="afffff6"/>
              <w:jc w:val="center"/>
              <w:rPr>
                <w:color w:val="000000"/>
                <w:szCs w:val="21"/>
              </w:rPr>
            </w:pPr>
          </w:p>
        </w:tc>
        <w:tc>
          <w:tcPr>
            <w:tcW w:w="1417" w:type="dxa"/>
          </w:tcPr>
          <w:p w14:paraId="68630AFD" w14:textId="77777777" w:rsidR="00D6694B" w:rsidRDefault="00D6694B">
            <w:pPr>
              <w:pStyle w:val="afffff6"/>
              <w:jc w:val="center"/>
              <w:rPr>
                <w:color w:val="000000"/>
                <w:szCs w:val="21"/>
              </w:rPr>
            </w:pPr>
          </w:p>
        </w:tc>
        <w:tc>
          <w:tcPr>
            <w:tcW w:w="851" w:type="dxa"/>
          </w:tcPr>
          <w:p w14:paraId="3AA96AC5" w14:textId="77777777" w:rsidR="00D6694B" w:rsidRDefault="00D6694B">
            <w:pPr>
              <w:pStyle w:val="afffff6"/>
              <w:jc w:val="center"/>
              <w:rPr>
                <w:color w:val="000000"/>
                <w:szCs w:val="21"/>
              </w:rPr>
            </w:pPr>
          </w:p>
        </w:tc>
        <w:tc>
          <w:tcPr>
            <w:tcW w:w="708" w:type="dxa"/>
          </w:tcPr>
          <w:p w14:paraId="1071DFC3" w14:textId="77777777" w:rsidR="00D6694B" w:rsidRDefault="00D6694B">
            <w:pPr>
              <w:pStyle w:val="afffff6"/>
              <w:jc w:val="center"/>
              <w:rPr>
                <w:color w:val="000000"/>
                <w:szCs w:val="21"/>
              </w:rPr>
            </w:pPr>
          </w:p>
        </w:tc>
      </w:tr>
      <w:tr w:rsidR="00D6694B" w14:paraId="1E6CE195" w14:textId="77777777">
        <w:trPr>
          <w:trHeight w:val="113"/>
          <w:jc w:val="center"/>
        </w:trPr>
        <w:tc>
          <w:tcPr>
            <w:tcW w:w="889" w:type="dxa"/>
            <w:shd w:val="clear" w:color="auto" w:fill="auto"/>
            <w:noWrap/>
            <w:vAlign w:val="center"/>
          </w:tcPr>
          <w:p w14:paraId="0D3335F0" w14:textId="77777777" w:rsidR="00D6694B" w:rsidRDefault="00A5408B">
            <w:pPr>
              <w:pStyle w:val="afffff6"/>
              <w:jc w:val="center"/>
              <w:rPr>
                <w:color w:val="000000"/>
                <w:szCs w:val="21"/>
              </w:rPr>
            </w:pPr>
            <w:r>
              <w:rPr>
                <w:color w:val="000000"/>
                <w:szCs w:val="21"/>
              </w:rPr>
              <w:t>1.1.8</w:t>
            </w:r>
          </w:p>
        </w:tc>
        <w:tc>
          <w:tcPr>
            <w:tcW w:w="2508" w:type="dxa"/>
            <w:shd w:val="clear" w:color="auto" w:fill="auto"/>
            <w:noWrap/>
            <w:vAlign w:val="center"/>
          </w:tcPr>
          <w:p w14:paraId="00A8FE40" w14:textId="77777777" w:rsidR="00D6694B" w:rsidRDefault="00A5408B">
            <w:pPr>
              <w:pStyle w:val="afffff6"/>
              <w:rPr>
                <w:color w:val="000000" w:themeColor="text1"/>
                <w:szCs w:val="21"/>
              </w:rPr>
            </w:pPr>
            <w:r>
              <w:rPr>
                <w:rFonts w:hint="eastAsia"/>
                <w:color w:val="000000" w:themeColor="text1"/>
                <w:szCs w:val="21"/>
              </w:rPr>
              <w:t>接口开发</w:t>
            </w:r>
          </w:p>
        </w:tc>
        <w:tc>
          <w:tcPr>
            <w:tcW w:w="709" w:type="dxa"/>
            <w:shd w:val="clear" w:color="auto" w:fill="auto"/>
            <w:noWrap/>
            <w:vAlign w:val="center"/>
          </w:tcPr>
          <w:p w14:paraId="6E2E8A5B" w14:textId="77777777" w:rsidR="00D6694B" w:rsidRDefault="00D6694B">
            <w:pPr>
              <w:pStyle w:val="afffff6"/>
              <w:jc w:val="center"/>
              <w:rPr>
                <w:color w:val="000000"/>
                <w:szCs w:val="21"/>
              </w:rPr>
            </w:pPr>
          </w:p>
        </w:tc>
        <w:tc>
          <w:tcPr>
            <w:tcW w:w="1418" w:type="dxa"/>
            <w:shd w:val="clear" w:color="auto" w:fill="auto"/>
          </w:tcPr>
          <w:p w14:paraId="0A7EAC3D" w14:textId="77777777" w:rsidR="00D6694B" w:rsidRDefault="00D6694B">
            <w:pPr>
              <w:pStyle w:val="afffff6"/>
              <w:jc w:val="center"/>
              <w:rPr>
                <w:color w:val="000000"/>
                <w:szCs w:val="21"/>
              </w:rPr>
            </w:pPr>
          </w:p>
        </w:tc>
        <w:tc>
          <w:tcPr>
            <w:tcW w:w="1417" w:type="dxa"/>
          </w:tcPr>
          <w:p w14:paraId="38A263D2" w14:textId="77777777" w:rsidR="00D6694B" w:rsidRDefault="00D6694B">
            <w:pPr>
              <w:pStyle w:val="afffff6"/>
              <w:jc w:val="center"/>
              <w:rPr>
                <w:color w:val="000000"/>
                <w:szCs w:val="21"/>
              </w:rPr>
            </w:pPr>
          </w:p>
        </w:tc>
        <w:tc>
          <w:tcPr>
            <w:tcW w:w="851" w:type="dxa"/>
          </w:tcPr>
          <w:p w14:paraId="48DC49F4" w14:textId="77777777" w:rsidR="00D6694B" w:rsidRDefault="00D6694B">
            <w:pPr>
              <w:pStyle w:val="afffff6"/>
              <w:jc w:val="center"/>
              <w:rPr>
                <w:color w:val="000000"/>
                <w:szCs w:val="21"/>
              </w:rPr>
            </w:pPr>
          </w:p>
        </w:tc>
        <w:tc>
          <w:tcPr>
            <w:tcW w:w="708" w:type="dxa"/>
          </w:tcPr>
          <w:p w14:paraId="460DE73D" w14:textId="77777777" w:rsidR="00D6694B" w:rsidRDefault="00D6694B">
            <w:pPr>
              <w:pStyle w:val="afffff6"/>
              <w:jc w:val="center"/>
              <w:rPr>
                <w:color w:val="000000"/>
                <w:szCs w:val="21"/>
              </w:rPr>
            </w:pPr>
          </w:p>
        </w:tc>
      </w:tr>
      <w:tr w:rsidR="00D6694B" w14:paraId="0A346F71" w14:textId="77777777">
        <w:trPr>
          <w:trHeight w:val="113"/>
          <w:jc w:val="center"/>
        </w:trPr>
        <w:tc>
          <w:tcPr>
            <w:tcW w:w="889" w:type="dxa"/>
            <w:shd w:val="clear" w:color="auto" w:fill="auto"/>
            <w:noWrap/>
            <w:vAlign w:val="center"/>
          </w:tcPr>
          <w:p w14:paraId="5216E379"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2508" w:type="dxa"/>
            <w:shd w:val="clear" w:color="auto" w:fill="auto"/>
            <w:noWrap/>
            <w:vAlign w:val="center"/>
          </w:tcPr>
          <w:p w14:paraId="53218AB3" w14:textId="77777777" w:rsidR="00D6694B" w:rsidRDefault="00A5408B">
            <w:pPr>
              <w:pStyle w:val="afffff6"/>
              <w:rPr>
                <w:color w:val="000000" w:themeColor="text1"/>
                <w:szCs w:val="21"/>
              </w:rPr>
            </w:pPr>
            <w:r>
              <w:rPr>
                <w:rFonts w:hint="eastAsia"/>
                <w:color w:val="000000" w:themeColor="text1"/>
                <w:szCs w:val="21"/>
              </w:rPr>
              <w:t>企业微信接口，包括实现手机端视频调阅</w:t>
            </w:r>
          </w:p>
        </w:tc>
        <w:tc>
          <w:tcPr>
            <w:tcW w:w="709" w:type="dxa"/>
            <w:shd w:val="clear" w:color="auto" w:fill="auto"/>
            <w:noWrap/>
            <w:vAlign w:val="center"/>
          </w:tcPr>
          <w:p w14:paraId="48D2C487"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58CA3E2B" w14:textId="77777777" w:rsidR="00D6694B" w:rsidRDefault="00D6694B">
            <w:pPr>
              <w:pStyle w:val="afffff6"/>
              <w:jc w:val="center"/>
              <w:rPr>
                <w:color w:val="000000"/>
                <w:szCs w:val="21"/>
              </w:rPr>
            </w:pPr>
          </w:p>
        </w:tc>
        <w:tc>
          <w:tcPr>
            <w:tcW w:w="1417" w:type="dxa"/>
          </w:tcPr>
          <w:p w14:paraId="61BFCA44" w14:textId="77777777" w:rsidR="00D6694B" w:rsidRDefault="00D6694B">
            <w:pPr>
              <w:pStyle w:val="afffff6"/>
              <w:jc w:val="center"/>
              <w:rPr>
                <w:color w:val="000000"/>
                <w:szCs w:val="21"/>
              </w:rPr>
            </w:pPr>
          </w:p>
        </w:tc>
        <w:tc>
          <w:tcPr>
            <w:tcW w:w="851" w:type="dxa"/>
          </w:tcPr>
          <w:p w14:paraId="15BF79F5" w14:textId="77777777" w:rsidR="00D6694B" w:rsidRDefault="00D6694B">
            <w:pPr>
              <w:pStyle w:val="afffff6"/>
              <w:jc w:val="center"/>
              <w:rPr>
                <w:color w:val="000000"/>
                <w:szCs w:val="21"/>
              </w:rPr>
            </w:pPr>
          </w:p>
        </w:tc>
        <w:tc>
          <w:tcPr>
            <w:tcW w:w="708" w:type="dxa"/>
          </w:tcPr>
          <w:p w14:paraId="6DB66B04" w14:textId="77777777" w:rsidR="00D6694B" w:rsidRDefault="00D6694B">
            <w:pPr>
              <w:pStyle w:val="afffff6"/>
              <w:jc w:val="center"/>
              <w:rPr>
                <w:color w:val="000000"/>
                <w:szCs w:val="21"/>
              </w:rPr>
            </w:pPr>
          </w:p>
        </w:tc>
      </w:tr>
      <w:tr w:rsidR="00D6694B" w14:paraId="349DFCF3" w14:textId="77777777">
        <w:trPr>
          <w:trHeight w:val="113"/>
          <w:jc w:val="center"/>
        </w:trPr>
        <w:tc>
          <w:tcPr>
            <w:tcW w:w="889" w:type="dxa"/>
            <w:shd w:val="clear" w:color="auto" w:fill="auto"/>
            <w:noWrap/>
            <w:vAlign w:val="center"/>
          </w:tcPr>
          <w:p w14:paraId="18A4069D"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2508" w:type="dxa"/>
            <w:shd w:val="clear" w:color="auto" w:fill="auto"/>
            <w:vAlign w:val="center"/>
          </w:tcPr>
          <w:p w14:paraId="679E703A" w14:textId="77777777" w:rsidR="00D6694B" w:rsidRDefault="00A5408B">
            <w:pPr>
              <w:pStyle w:val="afffff6"/>
              <w:rPr>
                <w:color w:val="000000" w:themeColor="text1"/>
                <w:szCs w:val="21"/>
              </w:rPr>
            </w:pPr>
            <w:r>
              <w:rPr>
                <w:rFonts w:hint="eastAsia"/>
                <w:color w:val="000000" w:themeColor="text1"/>
                <w:szCs w:val="21"/>
              </w:rPr>
              <w:t>沿江及外环</w:t>
            </w:r>
            <w:r>
              <w:rPr>
                <w:color w:val="000000" w:themeColor="text1"/>
                <w:szCs w:val="21"/>
              </w:rPr>
              <w:br/>
            </w:r>
            <w:r>
              <w:rPr>
                <w:rFonts w:hint="eastAsia"/>
                <w:color w:val="000000" w:themeColor="text1"/>
                <w:szCs w:val="21"/>
              </w:rPr>
              <w:t>智慧视频监测平台及广播</w:t>
            </w:r>
          </w:p>
        </w:tc>
        <w:tc>
          <w:tcPr>
            <w:tcW w:w="709" w:type="dxa"/>
            <w:shd w:val="clear" w:color="auto" w:fill="auto"/>
            <w:noWrap/>
            <w:vAlign w:val="center"/>
          </w:tcPr>
          <w:p w14:paraId="44444DF1"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0B6EED79" w14:textId="77777777" w:rsidR="00D6694B" w:rsidRDefault="00D6694B">
            <w:pPr>
              <w:pStyle w:val="afffff6"/>
              <w:jc w:val="center"/>
              <w:rPr>
                <w:color w:val="000000"/>
                <w:szCs w:val="21"/>
              </w:rPr>
            </w:pPr>
          </w:p>
        </w:tc>
        <w:tc>
          <w:tcPr>
            <w:tcW w:w="1417" w:type="dxa"/>
          </w:tcPr>
          <w:p w14:paraId="3998E30B" w14:textId="77777777" w:rsidR="00D6694B" w:rsidRDefault="00D6694B">
            <w:pPr>
              <w:pStyle w:val="afffff6"/>
              <w:jc w:val="center"/>
              <w:rPr>
                <w:color w:val="000000"/>
                <w:szCs w:val="21"/>
              </w:rPr>
            </w:pPr>
          </w:p>
        </w:tc>
        <w:tc>
          <w:tcPr>
            <w:tcW w:w="851" w:type="dxa"/>
          </w:tcPr>
          <w:p w14:paraId="394AFDA8" w14:textId="77777777" w:rsidR="00D6694B" w:rsidRDefault="00D6694B">
            <w:pPr>
              <w:pStyle w:val="afffff6"/>
              <w:jc w:val="center"/>
              <w:rPr>
                <w:color w:val="000000"/>
                <w:szCs w:val="21"/>
              </w:rPr>
            </w:pPr>
          </w:p>
        </w:tc>
        <w:tc>
          <w:tcPr>
            <w:tcW w:w="708" w:type="dxa"/>
          </w:tcPr>
          <w:p w14:paraId="0CF1D5A6" w14:textId="77777777" w:rsidR="00D6694B" w:rsidRDefault="00D6694B">
            <w:pPr>
              <w:pStyle w:val="afffff6"/>
              <w:jc w:val="center"/>
              <w:rPr>
                <w:color w:val="000000"/>
                <w:szCs w:val="21"/>
              </w:rPr>
            </w:pPr>
          </w:p>
        </w:tc>
      </w:tr>
      <w:tr w:rsidR="00D6694B" w14:paraId="7D004E2A" w14:textId="77777777">
        <w:trPr>
          <w:trHeight w:val="113"/>
          <w:jc w:val="center"/>
        </w:trPr>
        <w:tc>
          <w:tcPr>
            <w:tcW w:w="889" w:type="dxa"/>
            <w:shd w:val="clear" w:color="auto" w:fill="auto"/>
            <w:noWrap/>
            <w:vAlign w:val="center"/>
          </w:tcPr>
          <w:p w14:paraId="2BFDC03C" w14:textId="77777777" w:rsidR="00D6694B" w:rsidRDefault="00A5408B">
            <w:pPr>
              <w:pStyle w:val="afffff6"/>
              <w:jc w:val="center"/>
              <w:rPr>
                <w:color w:val="000000"/>
                <w:szCs w:val="21"/>
              </w:rPr>
            </w:pPr>
            <w:r>
              <w:rPr>
                <w:rFonts w:hint="eastAsia"/>
                <w:color w:val="000000"/>
                <w:szCs w:val="21"/>
              </w:rPr>
              <w:t>（</w:t>
            </w:r>
            <w:r>
              <w:rPr>
                <w:color w:val="000000"/>
                <w:szCs w:val="21"/>
              </w:rPr>
              <w:t>3</w:t>
            </w:r>
            <w:r>
              <w:rPr>
                <w:rFonts w:hint="eastAsia"/>
                <w:color w:val="000000"/>
                <w:szCs w:val="21"/>
              </w:rPr>
              <w:t>）</w:t>
            </w:r>
          </w:p>
        </w:tc>
        <w:tc>
          <w:tcPr>
            <w:tcW w:w="2508" w:type="dxa"/>
            <w:shd w:val="clear" w:color="auto" w:fill="auto"/>
            <w:noWrap/>
            <w:vAlign w:val="center"/>
          </w:tcPr>
          <w:p w14:paraId="40C47BFD" w14:textId="77777777" w:rsidR="00D6694B" w:rsidRDefault="00A5408B">
            <w:pPr>
              <w:pStyle w:val="afffff6"/>
              <w:rPr>
                <w:color w:val="000000" w:themeColor="text1"/>
                <w:szCs w:val="21"/>
              </w:rPr>
            </w:pPr>
            <w:r>
              <w:rPr>
                <w:rFonts w:hint="eastAsia"/>
                <w:color w:val="000000" w:themeColor="text1"/>
                <w:szCs w:val="21"/>
              </w:rPr>
              <w:t>养护系统平台</w:t>
            </w:r>
          </w:p>
        </w:tc>
        <w:tc>
          <w:tcPr>
            <w:tcW w:w="709" w:type="dxa"/>
            <w:shd w:val="clear" w:color="auto" w:fill="auto"/>
            <w:noWrap/>
            <w:vAlign w:val="center"/>
          </w:tcPr>
          <w:p w14:paraId="4CD5699C"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32415133" w14:textId="77777777" w:rsidR="00D6694B" w:rsidRDefault="00D6694B">
            <w:pPr>
              <w:pStyle w:val="afffff6"/>
              <w:jc w:val="center"/>
              <w:rPr>
                <w:color w:val="000000"/>
                <w:szCs w:val="21"/>
              </w:rPr>
            </w:pPr>
          </w:p>
        </w:tc>
        <w:tc>
          <w:tcPr>
            <w:tcW w:w="1417" w:type="dxa"/>
          </w:tcPr>
          <w:p w14:paraId="0ED4EEF7" w14:textId="77777777" w:rsidR="00D6694B" w:rsidRDefault="00D6694B">
            <w:pPr>
              <w:pStyle w:val="afffff6"/>
              <w:jc w:val="center"/>
              <w:rPr>
                <w:color w:val="000000"/>
                <w:szCs w:val="21"/>
              </w:rPr>
            </w:pPr>
          </w:p>
        </w:tc>
        <w:tc>
          <w:tcPr>
            <w:tcW w:w="851" w:type="dxa"/>
          </w:tcPr>
          <w:p w14:paraId="19E0409E" w14:textId="77777777" w:rsidR="00D6694B" w:rsidRDefault="00D6694B">
            <w:pPr>
              <w:pStyle w:val="afffff6"/>
              <w:jc w:val="center"/>
              <w:rPr>
                <w:color w:val="000000"/>
                <w:szCs w:val="21"/>
              </w:rPr>
            </w:pPr>
          </w:p>
        </w:tc>
        <w:tc>
          <w:tcPr>
            <w:tcW w:w="708" w:type="dxa"/>
          </w:tcPr>
          <w:p w14:paraId="4B1B9A6E" w14:textId="77777777" w:rsidR="00D6694B" w:rsidRDefault="00D6694B">
            <w:pPr>
              <w:pStyle w:val="afffff6"/>
              <w:jc w:val="center"/>
              <w:rPr>
                <w:color w:val="000000"/>
                <w:szCs w:val="21"/>
              </w:rPr>
            </w:pPr>
          </w:p>
        </w:tc>
      </w:tr>
      <w:tr w:rsidR="00D6694B" w14:paraId="22FEF152" w14:textId="77777777">
        <w:trPr>
          <w:trHeight w:val="113"/>
          <w:jc w:val="center"/>
        </w:trPr>
        <w:tc>
          <w:tcPr>
            <w:tcW w:w="889" w:type="dxa"/>
            <w:shd w:val="clear" w:color="auto" w:fill="auto"/>
            <w:noWrap/>
            <w:vAlign w:val="center"/>
          </w:tcPr>
          <w:p w14:paraId="0FC3AA28" w14:textId="77777777" w:rsidR="00D6694B" w:rsidRDefault="00A5408B">
            <w:pPr>
              <w:pStyle w:val="afffff6"/>
              <w:jc w:val="center"/>
              <w:rPr>
                <w:color w:val="000000"/>
                <w:szCs w:val="21"/>
              </w:rPr>
            </w:pPr>
            <w:r>
              <w:rPr>
                <w:rFonts w:hint="eastAsia"/>
                <w:color w:val="000000"/>
                <w:szCs w:val="21"/>
              </w:rPr>
              <w:t>（</w:t>
            </w:r>
            <w:r>
              <w:rPr>
                <w:color w:val="000000"/>
                <w:szCs w:val="21"/>
              </w:rPr>
              <w:t>4</w:t>
            </w:r>
            <w:r>
              <w:rPr>
                <w:rFonts w:hint="eastAsia"/>
                <w:color w:val="000000"/>
                <w:szCs w:val="21"/>
              </w:rPr>
              <w:t>）</w:t>
            </w:r>
          </w:p>
        </w:tc>
        <w:tc>
          <w:tcPr>
            <w:tcW w:w="2508" w:type="dxa"/>
            <w:shd w:val="clear" w:color="auto" w:fill="auto"/>
            <w:noWrap/>
            <w:vAlign w:val="center"/>
          </w:tcPr>
          <w:p w14:paraId="60636E9C" w14:textId="77777777" w:rsidR="00D6694B" w:rsidRDefault="00A5408B">
            <w:pPr>
              <w:pStyle w:val="afffff6"/>
              <w:rPr>
                <w:color w:val="000000"/>
                <w:szCs w:val="21"/>
              </w:rPr>
            </w:pPr>
            <w:r>
              <w:rPr>
                <w:rFonts w:hint="eastAsia"/>
                <w:color w:val="000000"/>
                <w:szCs w:val="21"/>
              </w:rPr>
              <w:t>结构监测平台接口</w:t>
            </w:r>
          </w:p>
        </w:tc>
        <w:tc>
          <w:tcPr>
            <w:tcW w:w="709" w:type="dxa"/>
            <w:shd w:val="clear" w:color="auto" w:fill="auto"/>
            <w:noWrap/>
            <w:vAlign w:val="center"/>
          </w:tcPr>
          <w:p w14:paraId="61974BB5"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04405452" w14:textId="77777777" w:rsidR="00D6694B" w:rsidRDefault="00D6694B">
            <w:pPr>
              <w:pStyle w:val="afffff6"/>
              <w:jc w:val="center"/>
              <w:rPr>
                <w:color w:val="000000"/>
                <w:szCs w:val="21"/>
              </w:rPr>
            </w:pPr>
          </w:p>
        </w:tc>
        <w:tc>
          <w:tcPr>
            <w:tcW w:w="1417" w:type="dxa"/>
          </w:tcPr>
          <w:p w14:paraId="32EF810B" w14:textId="77777777" w:rsidR="00D6694B" w:rsidRDefault="00D6694B">
            <w:pPr>
              <w:pStyle w:val="afffff6"/>
              <w:jc w:val="center"/>
              <w:rPr>
                <w:color w:val="000000"/>
                <w:szCs w:val="21"/>
              </w:rPr>
            </w:pPr>
          </w:p>
        </w:tc>
        <w:tc>
          <w:tcPr>
            <w:tcW w:w="851" w:type="dxa"/>
          </w:tcPr>
          <w:p w14:paraId="29363FC4" w14:textId="77777777" w:rsidR="00D6694B" w:rsidRDefault="00D6694B">
            <w:pPr>
              <w:pStyle w:val="afffff6"/>
              <w:jc w:val="center"/>
              <w:rPr>
                <w:color w:val="000000"/>
                <w:szCs w:val="21"/>
              </w:rPr>
            </w:pPr>
          </w:p>
        </w:tc>
        <w:tc>
          <w:tcPr>
            <w:tcW w:w="708" w:type="dxa"/>
          </w:tcPr>
          <w:p w14:paraId="21390198" w14:textId="77777777" w:rsidR="00D6694B" w:rsidRDefault="00D6694B">
            <w:pPr>
              <w:pStyle w:val="afffff6"/>
              <w:jc w:val="center"/>
              <w:rPr>
                <w:color w:val="000000"/>
                <w:szCs w:val="21"/>
              </w:rPr>
            </w:pPr>
          </w:p>
        </w:tc>
      </w:tr>
      <w:tr w:rsidR="00D6694B" w14:paraId="0D4E7A2D" w14:textId="77777777">
        <w:trPr>
          <w:trHeight w:val="113"/>
          <w:jc w:val="center"/>
        </w:trPr>
        <w:tc>
          <w:tcPr>
            <w:tcW w:w="889" w:type="dxa"/>
            <w:shd w:val="clear" w:color="auto" w:fill="auto"/>
            <w:noWrap/>
            <w:vAlign w:val="center"/>
          </w:tcPr>
          <w:p w14:paraId="297CAD1C" w14:textId="77777777" w:rsidR="00D6694B" w:rsidRDefault="00A5408B">
            <w:pPr>
              <w:pStyle w:val="afffff6"/>
              <w:jc w:val="center"/>
              <w:rPr>
                <w:color w:val="000000"/>
                <w:szCs w:val="21"/>
              </w:rPr>
            </w:pPr>
            <w:r>
              <w:rPr>
                <w:rFonts w:hint="eastAsia"/>
                <w:color w:val="000000"/>
                <w:szCs w:val="21"/>
              </w:rPr>
              <w:t>（</w:t>
            </w:r>
            <w:r>
              <w:rPr>
                <w:color w:val="000000"/>
                <w:szCs w:val="21"/>
              </w:rPr>
              <w:t>5</w:t>
            </w:r>
            <w:r>
              <w:rPr>
                <w:rFonts w:hint="eastAsia"/>
                <w:color w:val="000000"/>
                <w:szCs w:val="21"/>
              </w:rPr>
              <w:t>）</w:t>
            </w:r>
          </w:p>
        </w:tc>
        <w:tc>
          <w:tcPr>
            <w:tcW w:w="2508" w:type="dxa"/>
            <w:shd w:val="clear" w:color="auto" w:fill="auto"/>
            <w:vAlign w:val="center"/>
          </w:tcPr>
          <w:p w14:paraId="2F09C83D" w14:textId="77777777" w:rsidR="00D6694B" w:rsidRDefault="00A5408B">
            <w:pPr>
              <w:pStyle w:val="afffff6"/>
              <w:rPr>
                <w:color w:val="000000"/>
                <w:szCs w:val="21"/>
              </w:rPr>
            </w:pPr>
            <w:r>
              <w:rPr>
                <w:rFonts w:hint="eastAsia"/>
                <w:color w:val="000000"/>
                <w:szCs w:val="21"/>
              </w:rPr>
              <w:t>运营公司现有业务平台及</w:t>
            </w:r>
            <w:r>
              <w:rPr>
                <w:color w:val="000000"/>
                <w:szCs w:val="21"/>
              </w:rPr>
              <w:br/>
            </w:r>
            <w:r>
              <w:rPr>
                <w:rFonts w:hint="eastAsia"/>
                <w:color w:val="000000"/>
                <w:szCs w:val="21"/>
              </w:rPr>
              <w:t>监控、门架、机电、广播接口</w:t>
            </w:r>
          </w:p>
        </w:tc>
        <w:tc>
          <w:tcPr>
            <w:tcW w:w="709" w:type="dxa"/>
            <w:shd w:val="clear" w:color="auto" w:fill="auto"/>
            <w:noWrap/>
            <w:vAlign w:val="center"/>
          </w:tcPr>
          <w:p w14:paraId="2553A76D"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vAlign w:val="center"/>
          </w:tcPr>
          <w:p w14:paraId="154ABD38" w14:textId="77777777" w:rsidR="00D6694B" w:rsidRDefault="00D6694B">
            <w:pPr>
              <w:pStyle w:val="afffff6"/>
              <w:jc w:val="center"/>
              <w:rPr>
                <w:color w:val="000000"/>
                <w:szCs w:val="21"/>
              </w:rPr>
            </w:pPr>
          </w:p>
        </w:tc>
        <w:tc>
          <w:tcPr>
            <w:tcW w:w="1417" w:type="dxa"/>
          </w:tcPr>
          <w:p w14:paraId="6F49BECB" w14:textId="77777777" w:rsidR="00D6694B" w:rsidRDefault="00D6694B">
            <w:pPr>
              <w:pStyle w:val="afffff6"/>
              <w:jc w:val="center"/>
              <w:rPr>
                <w:color w:val="000000"/>
                <w:szCs w:val="21"/>
              </w:rPr>
            </w:pPr>
          </w:p>
        </w:tc>
        <w:tc>
          <w:tcPr>
            <w:tcW w:w="851" w:type="dxa"/>
          </w:tcPr>
          <w:p w14:paraId="7B296D73" w14:textId="77777777" w:rsidR="00D6694B" w:rsidRDefault="00D6694B">
            <w:pPr>
              <w:pStyle w:val="afffff6"/>
              <w:jc w:val="center"/>
              <w:rPr>
                <w:color w:val="000000"/>
                <w:szCs w:val="21"/>
              </w:rPr>
            </w:pPr>
          </w:p>
        </w:tc>
        <w:tc>
          <w:tcPr>
            <w:tcW w:w="708" w:type="dxa"/>
          </w:tcPr>
          <w:p w14:paraId="7F58D0C8" w14:textId="77777777" w:rsidR="00D6694B" w:rsidRDefault="00D6694B">
            <w:pPr>
              <w:pStyle w:val="afffff6"/>
              <w:jc w:val="center"/>
              <w:rPr>
                <w:color w:val="000000"/>
                <w:szCs w:val="21"/>
              </w:rPr>
            </w:pPr>
          </w:p>
        </w:tc>
      </w:tr>
      <w:tr w:rsidR="00D6694B" w14:paraId="6C543354" w14:textId="77777777">
        <w:trPr>
          <w:trHeight w:val="113"/>
          <w:jc w:val="center"/>
        </w:trPr>
        <w:tc>
          <w:tcPr>
            <w:tcW w:w="889" w:type="dxa"/>
            <w:shd w:val="clear" w:color="auto" w:fill="auto"/>
            <w:noWrap/>
            <w:vAlign w:val="center"/>
          </w:tcPr>
          <w:p w14:paraId="16B1CB05" w14:textId="77777777" w:rsidR="00D6694B" w:rsidRDefault="00A5408B">
            <w:pPr>
              <w:pStyle w:val="afffff6"/>
              <w:jc w:val="center"/>
              <w:rPr>
                <w:color w:val="000000"/>
                <w:szCs w:val="21"/>
              </w:rPr>
            </w:pPr>
            <w:r>
              <w:rPr>
                <w:rFonts w:hint="eastAsia"/>
                <w:color w:val="000000"/>
                <w:szCs w:val="21"/>
              </w:rPr>
              <w:t>（</w:t>
            </w:r>
            <w:r>
              <w:rPr>
                <w:color w:val="000000"/>
                <w:szCs w:val="21"/>
              </w:rPr>
              <w:t>6</w:t>
            </w:r>
            <w:r>
              <w:rPr>
                <w:rFonts w:hint="eastAsia"/>
                <w:color w:val="000000"/>
                <w:szCs w:val="21"/>
              </w:rPr>
              <w:t>）</w:t>
            </w:r>
          </w:p>
        </w:tc>
        <w:tc>
          <w:tcPr>
            <w:tcW w:w="2508" w:type="dxa"/>
            <w:shd w:val="clear" w:color="auto" w:fill="auto"/>
            <w:vAlign w:val="center"/>
          </w:tcPr>
          <w:p w14:paraId="3DC63AE9" w14:textId="77777777" w:rsidR="00D6694B" w:rsidRDefault="00A5408B">
            <w:pPr>
              <w:pStyle w:val="afffff6"/>
              <w:rPr>
                <w:color w:val="000000"/>
                <w:szCs w:val="21"/>
              </w:rPr>
            </w:pPr>
            <w:r>
              <w:rPr>
                <w:rFonts w:hint="eastAsia"/>
                <w:color w:val="000000"/>
                <w:szCs w:val="21"/>
              </w:rPr>
              <w:t>互联网地图导航接口</w:t>
            </w:r>
          </w:p>
        </w:tc>
        <w:tc>
          <w:tcPr>
            <w:tcW w:w="709" w:type="dxa"/>
            <w:shd w:val="clear" w:color="auto" w:fill="auto"/>
            <w:noWrap/>
            <w:vAlign w:val="center"/>
          </w:tcPr>
          <w:p w14:paraId="78CECA0B"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3029FA30" w14:textId="77777777" w:rsidR="00D6694B" w:rsidRDefault="00D6694B">
            <w:pPr>
              <w:pStyle w:val="afffff6"/>
              <w:jc w:val="center"/>
              <w:rPr>
                <w:color w:val="000000"/>
                <w:szCs w:val="21"/>
              </w:rPr>
            </w:pPr>
          </w:p>
        </w:tc>
        <w:tc>
          <w:tcPr>
            <w:tcW w:w="1417" w:type="dxa"/>
          </w:tcPr>
          <w:p w14:paraId="556FD662" w14:textId="77777777" w:rsidR="00D6694B" w:rsidRDefault="00D6694B">
            <w:pPr>
              <w:pStyle w:val="afffff6"/>
              <w:jc w:val="center"/>
              <w:rPr>
                <w:color w:val="000000"/>
                <w:szCs w:val="21"/>
              </w:rPr>
            </w:pPr>
          </w:p>
        </w:tc>
        <w:tc>
          <w:tcPr>
            <w:tcW w:w="851" w:type="dxa"/>
          </w:tcPr>
          <w:p w14:paraId="3E804A5D" w14:textId="77777777" w:rsidR="00D6694B" w:rsidRDefault="00D6694B">
            <w:pPr>
              <w:pStyle w:val="afffff6"/>
              <w:jc w:val="center"/>
              <w:rPr>
                <w:color w:val="000000"/>
                <w:szCs w:val="21"/>
              </w:rPr>
            </w:pPr>
          </w:p>
        </w:tc>
        <w:tc>
          <w:tcPr>
            <w:tcW w:w="708" w:type="dxa"/>
          </w:tcPr>
          <w:p w14:paraId="5AB1A6AD" w14:textId="77777777" w:rsidR="00D6694B" w:rsidRDefault="00D6694B">
            <w:pPr>
              <w:pStyle w:val="afffff6"/>
              <w:jc w:val="center"/>
              <w:rPr>
                <w:color w:val="000000"/>
                <w:szCs w:val="21"/>
              </w:rPr>
            </w:pPr>
          </w:p>
        </w:tc>
      </w:tr>
      <w:tr w:rsidR="00D6694B" w14:paraId="31766D7C" w14:textId="77777777">
        <w:trPr>
          <w:trHeight w:val="113"/>
          <w:jc w:val="center"/>
        </w:trPr>
        <w:tc>
          <w:tcPr>
            <w:tcW w:w="889" w:type="dxa"/>
            <w:shd w:val="clear" w:color="auto" w:fill="auto"/>
            <w:noWrap/>
            <w:vAlign w:val="center"/>
          </w:tcPr>
          <w:p w14:paraId="754220B6" w14:textId="77777777" w:rsidR="00D6694B" w:rsidRDefault="00A5408B">
            <w:pPr>
              <w:pStyle w:val="afffff6"/>
              <w:jc w:val="center"/>
              <w:rPr>
                <w:color w:val="000000"/>
                <w:szCs w:val="21"/>
              </w:rPr>
            </w:pPr>
            <w:r>
              <w:rPr>
                <w:rFonts w:hint="eastAsia"/>
                <w:color w:val="000000"/>
                <w:szCs w:val="21"/>
              </w:rPr>
              <w:t>（</w:t>
            </w:r>
            <w:r>
              <w:rPr>
                <w:color w:val="000000"/>
                <w:szCs w:val="21"/>
              </w:rPr>
              <w:t>7</w:t>
            </w:r>
            <w:r>
              <w:rPr>
                <w:rFonts w:hint="eastAsia"/>
                <w:color w:val="000000"/>
                <w:szCs w:val="21"/>
              </w:rPr>
              <w:t>）</w:t>
            </w:r>
          </w:p>
        </w:tc>
        <w:tc>
          <w:tcPr>
            <w:tcW w:w="2508" w:type="dxa"/>
            <w:shd w:val="clear" w:color="auto" w:fill="auto"/>
            <w:vAlign w:val="center"/>
          </w:tcPr>
          <w:p w14:paraId="04EDE86C" w14:textId="77777777" w:rsidR="00D6694B" w:rsidRDefault="00A5408B">
            <w:pPr>
              <w:pStyle w:val="afffff6"/>
              <w:rPr>
                <w:color w:val="000000"/>
                <w:szCs w:val="21"/>
              </w:rPr>
            </w:pPr>
            <w:r>
              <w:rPr>
                <w:rFonts w:hint="eastAsia"/>
                <w:color w:val="000000"/>
                <w:szCs w:val="21"/>
              </w:rPr>
              <w:t>益常、深长、清连监控中心、</w:t>
            </w:r>
            <w:r>
              <w:rPr>
                <w:color w:val="000000"/>
                <w:szCs w:val="21"/>
              </w:rPr>
              <w:t>AI</w:t>
            </w:r>
            <w:r>
              <w:rPr>
                <w:rFonts w:hint="eastAsia"/>
                <w:color w:val="000000"/>
                <w:szCs w:val="21"/>
              </w:rPr>
              <w:t>事件监测平台（预留）</w:t>
            </w:r>
          </w:p>
        </w:tc>
        <w:tc>
          <w:tcPr>
            <w:tcW w:w="709" w:type="dxa"/>
            <w:shd w:val="clear" w:color="auto" w:fill="auto"/>
            <w:noWrap/>
            <w:vAlign w:val="center"/>
          </w:tcPr>
          <w:p w14:paraId="35FA25EA"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588D6211" w14:textId="77777777" w:rsidR="00D6694B" w:rsidRDefault="00D6694B">
            <w:pPr>
              <w:pStyle w:val="afffff6"/>
              <w:jc w:val="center"/>
              <w:rPr>
                <w:color w:val="000000"/>
                <w:szCs w:val="21"/>
              </w:rPr>
            </w:pPr>
          </w:p>
        </w:tc>
        <w:tc>
          <w:tcPr>
            <w:tcW w:w="1417" w:type="dxa"/>
          </w:tcPr>
          <w:p w14:paraId="42F7FAC5" w14:textId="77777777" w:rsidR="00D6694B" w:rsidRDefault="00D6694B">
            <w:pPr>
              <w:pStyle w:val="afffff6"/>
              <w:jc w:val="center"/>
              <w:rPr>
                <w:color w:val="000000"/>
                <w:szCs w:val="21"/>
              </w:rPr>
            </w:pPr>
          </w:p>
        </w:tc>
        <w:tc>
          <w:tcPr>
            <w:tcW w:w="851" w:type="dxa"/>
          </w:tcPr>
          <w:p w14:paraId="3E5C342E" w14:textId="77777777" w:rsidR="00D6694B" w:rsidRDefault="00D6694B">
            <w:pPr>
              <w:pStyle w:val="afffff6"/>
              <w:jc w:val="center"/>
              <w:rPr>
                <w:color w:val="000000"/>
                <w:szCs w:val="21"/>
              </w:rPr>
            </w:pPr>
          </w:p>
        </w:tc>
        <w:tc>
          <w:tcPr>
            <w:tcW w:w="708" w:type="dxa"/>
          </w:tcPr>
          <w:p w14:paraId="724A8FAA" w14:textId="77777777" w:rsidR="00D6694B" w:rsidRDefault="00D6694B">
            <w:pPr>
              <w:pStyle w:val="afffff6"/>
              <w:jc w:val="center"/>
              <w:rPr>
                <w:color w:val="000000"/>
                <w:szCs w:val="21"/>
              </w:rPr>
            </w:pPr>
          </w:p>
        </w:tc>
      </w:tr>
      <w:tr w:rsidR="00D6694B" w14:paraId="61A47D91" w14:textId="77777777">
        <w:trPr>
          <w:trHeight w:val="113"/>
          <w:jc w:val="center"/>
        </w:trPr>
        <w:tc>
          <w:tcPr>
            <w:tcW w:w="889" w:type="dxa"/>
            <w:shd w:val="clear" w:color="auto" w:fill="auto"/>
            <w:noWrap/>
            <w:vAlign w:val="center"/>
          </w:tcPr>
          <w:p w14:paraId="27530A49" w14:textId="77777777" w:rsidR="00D6694B" w:rsidRDefault="00A5408B">
            <w:pPr>
              <w:pStyle w:val="afffff6"/>
              <w:jc w:val="center"/>
              <w:rPr>
                <w:color w:val="000000"/>
                <w:szCs w:val="21"/>
              </w:rPr>
            </w:pPr>
            <w:r>
              <w:rPr>
                <w:rFonts w:hint="eastAsia"/>
                <w:color w:val="000000"/>
                <w:szCs w:val="21"/>
              </w:rPr>
              <w:t>（</w:t>
            </w:r>
            <w:r>
              <w:rPr>
                <w:color w:val="000000"/>
                <w:szCs w:val="21"/>
              </w:rPr>
              <w:t>8</w:t>
            </w:r>
            <w:r>
              <w:rPr>
                <w:rFonts w:hint="eastAsia"/>
                <w:color w:val="000000"/>
                <w:szCs w:val="21"/>
              </w:rPr>
              <w:t>）</w:t>
            </w:r>
          </w:p>
        </w:tc>
        <w:tc>
          <w:tcPr>
            <w:tcW w:w="2508" w:type="dxa"/>
            <w:shd w:val="clear" w:color="auto" w:fill="auto"/>
            <w:noWrap/>
            <w:vAlign w:val="center"/>
          </w:tcPr>
          <w:p w14:paraId="37BE5D00" w14:textId="77777777" w:rsidR="00D6694B" w:rsidRDefault="00A5408B">
            <w:pPr>
              <w:pStyle w:val="afffff6"/>
              <w:rPr>
                <w:color w:val="000000"/>
                <w:szCs w:val="21"/>
              </w:rPr>
            </w:pPr>
            <w:r>
              <w:rPr>
                <w:rFonts w:hint="eastAsia"/>
                <w:color w:val="000000"/>
                <w:szCs w:val="21"/>
              </w:rPr>
              <w:t>交警数据接口（预留）</w:t>
            </w:r>
          </w:p>
        </w:tc>
        <w:tc>
          <w:tcPr>
            <w:tcW w:w="709" w:type="dxa"/>
            <w:shd w:val="clear" w:color="auto" w:fill="auto"/>
            <w:noWrap/>
            <w:vAlign w:val="center"/>
          </w:tcPr>
          <w:p w14:paraId="1D02919C"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0698C187" w14:textId="77777777" w:rsidR="00D6694B" w:rsidRDefault="00D6694B">
            <w:pPr>
              <w:pStyle w:val="afffff6"/>
              <w:jc w:val="center"/>
              <w:rPr>
                <w:color w:val="000000"/>
                <w:szCs w:val="21"/>
              </w:rPr>
            </w:pPr>
          </w:p>
        </w:tc>
        <w:tc>
          <w:tcPr>
            <w:tcW w:w="1417" w:type="dxa"/>
          </w:tcPr>
          <w:p w14:paraId="2D44FFD5" w14:textId="77777777" w:rsidR="00D6694B" w:rsidRDefault="00D6694B">
            <w:pPr>
              <w:pStyle w:val="afffff6"/>
              <w:jc w:val="center"/>
              <w:rPr>
                <w:color w:val="000000"/>
                <w:szCs w:val="21"/>
              </w:rPr>
            </w:pPr>
          </w:p>
        </w:tc>
        <w:tc>
          <w:tcPr>
            <w:tcW w:w="851" w:type="dxa"/>
          </w:tcPr>
          <w:p w14:paraId="4B17532A" w14:textId="77777777" w:rsidR="00D6694B" w:rsidRDefault="00D6694B">
            <w:pPr>
              <w:pStyle w:val="afffff6"/>
              <w:jc w:val="center"/>
              <w:rPr>
                <w:color w:val="000000"/>
                <w:szCs w:val="21"/>
              </w:rPr>
            </w:pPr>
          </w:p>
        </w:tc>
        <w:tc>
          <w:tcPr>
            <w:tcW w:w="708" w:type="dxa"/>
          </w:tcPr>
          <w:p w14:paraId="58DE425B" w14:textId="77777777" w:rsidR="00D6694B" w:rsidRDefault="00D6694B">
            <w:pPr>
              <w:pStyle w:val="afffff6"/>
              <w:jc w:val="center"/>
              <w:rPr>
                <w:color w:val="000000"/>
                <w:szCs w:val="21"/>
              </w:rPr>
            </w:pPr>
          </w:p>
        </w:tc>
      </w:tr>
      <w:tr w:rsidR="00D6694B" w14:paraId="5A7ADC43" w14:textId="77777777">
        <w:trPr>
          <w:trHeight w:val="113"/>
          <w:jc w:val="center"/>
        </w:trPr>
        <w:tc>
          <w:tcPr>
            <w:tcW w:w="889" w:type="dxa"/>
            <w:shd w:val="clear" w:color="auto" w:fill="auto"/>
            <w:noWrap/>
            <w:vAlign w:val="center"/>
          </w:tcPr>
          <w:p w14:paraId="7E71FBB7" w14:textId="77777777" w:rsidR="00D6694B" w:rsidRDefault="00A5408B">
            <w:pPr>
              <w:pStyle w:val="afffff6"/>
              <w:jc w:val="center"/>
              <w:rPr>
                <w:color w:val="000000"/>
                <w:szCs w:val="21"/>
              </w:rPr>
            </w:pPr>
            <w:r>
              <w:rPr>
                <w:rFonts w:hint="eastAsia"/>
                <w:color w:val="000000"/>
                <w:szCs w:val="21"/>
              </w:rPr>
              <w:t>（</w:t>
            </w:r>
            <w:r>
              <w:rPr>
                <w:color w:val="000000"/>
                <w:szCs w:val="21"/>
              </w:rPr>
              <w:t>9</w:t>
            </w:r>
            <w:r>
              <w:rPr>
                <w:rFonts w:hint="eastAsia"/>
                <w:color w:val="000000"/>
                <w:szCs w:val="21"/>
              </w:rPr>
              <w:t>）</w:t>
            </w:r>
          </w:p>
        </w:tc>
        <w:tc>
          <w:tcPr>
            <w:tcW w:w="2508" w:type="dxa"/>
            <w:shd w:val="clear" w:color="auto" w:fill="auto"/>
            <w:noWrap/>
            <w:vAlign w:val="center"/>
          </w:tcPr>
          <w:p w14:paraId="75D285BA" w14:textId="77777777" w:rsidR="00D6694B" w:rsidRDefault="00A5408B">
            <w:pPr>
              <w:pStyle w:val="afffff6"/>
              <w:rPr>
                <w:color w:val="000000"/>
                <w:szCs w:val="21"/>
              </w:rPr>
            </w:pPr>
            <w:r>
              <w:rPr>
                <w:rFonts w:hint="eastAsia"/>
                <w:color w:val="000000"/>
                <w:szCs w:val="21"/>
              </w:rPr>
              <w:t>交委数据接口（预留）</w:t>
            </w:r>
          </w:p>
        </w:tc>
        <w:tc>
          <w:tcPr>
            <w:tcW w:w="709" w:type="dxa"/>
            <w:shd w:val="clear" w:color="auto" w:fill="auto"/>
            <w:noWrap/>
            <w:vAlign w:val="center"/>
          </w:tcPr>
          <w:p w14:paraId="2861204A"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31208A21" w14:textId="77777777" w:rsidR="00D6694B" w:rsidRDefault="00D6694B">
            <w:pPr>
              <w:pStyle w:val="afffff6"/>
              <w:jc w:val="center"/>
              <w:rPr>
                <w:color w:val="000000"/>
                <w:szCs w:val="21"/>
              </w:rPr>
            </w:pPr>
          </w:p>
        </w:tc>
        <w:tc>
          <w:tcPr>
            <w:tcW w:w="1417" w:type="dxa"/>
          </w:tcPr>
          <w:p w14:paraId="485FE642" w14:textId="77777777" w:rsidR="00D6694B" w:rsidRDefault="00D6694B">
            <w:pPr>
              <w:pStyle w:val="afffff6"/>
              <w:jc w:val="center"/>
              <w:rPr>
                <w:color w:val="000000"/>
                <w:szCs w:val="21"/>
              </w:rPr>
            </w:pPr>
          </w:p>
        </w:tc>
        <w:tc>
          <w:tcPr>
            <w:tcW w:w="851" w:type="dxa"/>
          </w:tcPr>
          <w:p w14:paraId="22115CC0" w14:textId="77777777" w:rsidR="00D6694B" w:rsidRDefault="00D6694B">
            <w:pPr>
              <w:pStyle w:val="afffff6"/>
              <w:jc w:val="center"/>
              <w:rPr>
                <w:color w:val="000000"/>
                <w:szCs w:val="21"/>
              </w:rPr>
            </w:pPr>
          </w:p>
        </w:tc>
        <w:tc>
          <w:tcPr>
            <w:tcW w:w="708" w:type="dxa"/>
          </w:tcPr>
          <w:p w14:paraId="0F200560" w14:textId="77777777" w:rsidR="00D6694B" w:rsidRDefault="00D6694B">
            <w:pPr>
              <w:pStyle w:val="afffff6"/>
              <w:jc w:val="center"/>
              <w:rPr>
                <w:color w:val="000000"/>
                <w:szCs w:val="21"/>
              </w:rPr>
            </w:pPr>
          </w:p>
        </w:tc>
      </w:tr>
      <w:tr w:rsidR="00D6694B" w14:paraId="471F59F2" w14:textId="77777777">
        <w:trPr>
          <w:trHeight w:val="113"/>
          <w:jc w:val="center"/>
        </w:trPr>
        <w:tc>
          <w:tcPr>
            <w:tcW w:w="889" w:type="dxa"/>
            <w:shd w:val="clear" w:color="auto" w:fill="auto"/>
            <w:noWrap/>
            <w:vAlign w:val="center"/>
          </w:tcPr>
          <w:p w14:paraId="3660CC82" w14:textId="77777777" w:rsidR="00D6694B" w:rsidRDefault="00A5408B">
            <w:pPr>
              <w:pStyle w:val="afffff6"/>
              <w:jc w:val="center"/>
              <w:rPr>
                <w:color w:val="000000"/>
                <w:szCs w:val="21"/>
              </w:rPr>
            </w:pPr>
            <w:r>
              <w:rPr>
                <w:rFonts w:hint="eastAsia"/>
                <w:color w:val="000000"/>
                <w:szCs w:val="21"/>
              </w:rPr>
              <w:t>（</w:t>
            </w:r>
            <w:r>
              <w:rPr>
                <w:color w:val="000000"/>
                <w:szCs w:val="21"/>
              </w:rPr>
              <w:t>10</w:t>
            </w:r>
            <w:r>
              <w:rPr>
                <w:rFonts w:hint="eastAsia"/>
                <w:color w:val="000000"/>
                <w:szCs w:val="21"/>
              </w:rPr>
              <w:t>）</w:t>
            </w:r>
          </w:p>
        </w:tc>
        <w:tc>
          <w:tcPr>
            <w:tcW w:w="2508" w:type="dxa"/>
            <w:shd w:val="clear" w:color="auto" w:fill="auto"/>
            <w:noWrap/>
            <w:vAlign w:val="center"/>
          </w:tcPr>
          <w:p w14:paraId="3A926CB8" w14:textId="77777777" w:rsidR="00D6694B" w:rsidRDefault="00A5408B">
            <w:pPr>
              <w:pStyle w:val="afffff6"/>
              <w:rPr>
                <w:color w:val="000000"/>
                <w:szCs w:val="21"/>
              </w:rPr>
            </w:pPr>
            <w:r>
              <w:rPr>
                <w:rFonts w:hint="eastAsia"/>
                <w:color w:val="000000"/>
                <w:szCs w:val="21"/>
              </w:rPr>
              <w:t>地方政府数据接口（预留）</w:t>
            </w:r>
          </w:p>
        </w:tc>
        <w:tc>
          <w:tcPr>
            <w:tcW w:w="709" w:type="dxa"/>
            <w:shd w:val="clear" w:color="auto" w:fill="auto"/>
            <w:noWrap/>
            <w:vAlign w:val="center"/>
          </w:tcPr>
          <w:p w14:paraId="1E61B25A"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2503E291" w14:textId="77777777" w:rsidR="00D6694B" w:rsidRDefault="00D6694B">
            <w:pPr>
              <w:pStyle w:val="afffff6"/>
              <w:jc w:val="center"/>
              <w:rPr>
                <w:color w:val="000000"/>
                <w:szCs w:val="21"/>
              </w:rPr>
            </w:pPr>
          </w:p>
        </w:tc>
        <w:tc>
          <w:tcPr>
            <w:tcW w:w="1417" w:type="dxa"/>
          </w:tcPr>
          <w:p w14:paraId="21178D2D" w14:textId="77777777" w:rsidR="00D6694B" w:rsidRDefault="00D6694B">
            <w:pPr>
              <w:pStyle w:val="afffff6"/>
              <w:jc w:val="center"/>
              <w:rPr>
                <w:color w:val="000000"/>
                <w:szCs w:val="21"/>
              </w:rPr>
            </w:pPr>
          </w:p>
        </w:tc>
        <w:tc>
          <w:tcPr>
            <w:tcW w:w="851" w:type="dxa"/>
          </w:tcPr>
          <w:p w14:paraId="1F8FA92D" w14:textId="77777777" w:rsidR="00D6694B" w:rsidRDefault="00D6694B">
            <w:pPr>
              <w:pStyle w:val="afffff6"/>
              <w:jc w:val="center"/>
              <w:rPr>
                <w:color w:val="000000"/>
                <w:szCs w:val="21"/>
              </w:rPr>
            </w:pPr>
          </w:p>
        </w:tc>
        <w:tc>
          <w:tcPr>
            <w:tcW w:w="708" w:type="dxa"/>
          </w:tcPr>
          <w:p w14:paraId="6559F52B" w14:textId="77777777" w:rsidR="00D6694B" w:rsidRDefault="00D6694B">
            <w:pPr>
              <w:pStyle w:val="afffff6"/>
              <w:jc w:val="center"/>
              <w:rPr>
                <w:color w:val="000000"/>
                <w:szCs w:val="21"/>
              </w:rPr>
            </w:pPr>
          </w:p>
        </w:tc>
      </w:tr>
      <w:tr w:rsidR="00D6694B" w14:paraId="1194FE3F" w14:textId="77777777">
        <w:trPr>
          <w:trHeight w:val="113"/>
          <w:jc w:val="center"/>
        </w:trPr>
        <w:tc>
          <w:tcPr>
            <w:tcW w:w="889" w:type="dxa"/>
            <w:shd w:val="clear" w:color="auto" w:fill="auto"/>
            <w:noWrap/>
            <w:vAlign w:val="center"/>
          </w:tcPr>
          <w:p w14:paraId="18CA8543" w14:textId="77777777" w:rsidR="00D6694B" w:rsidRDefault="00A5408B">
            <w:pPr>
              <w:pStyle w:val="afffff6"/>
              <w:jc w:val="center"/>
              <w:rPr>
                <w:color w:val="000000"/>
                <w:szCs w:val="21"/>
              </w:rPr>
            </w:pPr>
            <w:r>
              <w:rPr>
                <w:color w:val="000000"/>
                <w:szCs w:val="21"/>
              </w:rPr>
              <w:t>1.1.9</w:t>
            </w:r>
          </w:p>
        </w:tc>
        <w:tc>
          <w:tcPr>
            <w:tcW w:w="2508" w:type="dxa"/>
            <w:shd w:val="clear" w:color="auto" w:fill="auto"/>
            <w:noWrap/>
            <w:vAlign w:val="center"/>
          </w:tcPr>
          <w:p w14:paraId="2C6727D8" w14:textId="77777777" w:rsidR="00D6694B" w:rsidRDefault="00A5408B">
            <w:pPr>
              <w:pStyle w:val="afffff6"/>
              <w:rPr>
                <w:color w:val="000000"/>
                <w:szCs w:val="21"/>
              </w:rPr>
            </w:pPr>
            <w:r>
              <w:rPr>
                <w:rFonts w:hint="eastAsia"/>
                <w:color w:val="000000"/>
                <w:szCs w:val="21"/>
              </w:rPr>
              <w:t>配套系统开发</w:t>
            </w:r>
          </w:p>
        </w:tc>
        <w:tc>
          <w:tcPr>
            <w:tcW w:w="709" w:type="dxa"/>
            <w:shd w:val="clear" w:color="auto" w:fill="auto"/>
            <w:noWrap/>
            <w:vAlign w:val="center"/>
          </w:tcPr>
          <w:p w14:paraId="0C704E68" w14:textId="77777777" w:rsidR="00D6694B" w:rsidRDefault="00D6694B">
            <w:pPr>
              <w:pStyle w:val="afffff6"/>
              <w:rPr>
                <w:color w:val="000000"/>
                <w:szCs w:val="21"/>
              </w:rPr>
            </w:pPr>
          </w:p>
        </w:tc>
        <w:tc>
          <w:tcPr>
            <w:tcW w:w="1418" w:type="dxa"/>
            <w:shd w:val="clear" w:color="auto" w:fill="auto"/>
          </w:tcPr>
          <w:p w14:paraId="4B7CA374" w14:textId="77777777" w:rsidR="00D6694B" w:rsidRDefault="00D6694B">
            <w:pPr>
              <w:pStyle w:val="afffff6"/>
              <w:jc w:val="center"/>
              <w:rPr>
                <w:color w:val="000000"/>
                <w:szCs w:val="21"/>
              </w:rPr>
            </w:pPr>
          </w:p>
        </w:tc>
        <w:tc>
          <w:tcPr>
            <w:tcW w:w="1417" w:type="dxa"/>
          </w:tcPr>
          <w:p w14:paraId="07977169" w14:textId="77777777" w:rsidR="00D6694B" w:rsidRDefault="00D6694B">
            <w:pPr>
              <w:pStyle w:val="afffff6"/>
              <w:jc w:val="center"/>
              <w:rPr>
                <w:color w:val="000000"/>
                <w:szCs w:val="21"/>
              </w:rPr>
            </w:pPr>
          </w:p>
        </w:tc>
        <w:tc>
          <w:tcPr>
            <w:tcW w:w="851" w:type="dxa"/>
          </w:tcPr>
          <w:p w14:paraId="57E67B92" w14:textId="77777777" w:rsidR="00D6694B" w:rsidRDefault="00D6694B">
            <w:pPr>
              <w:pStyle w:val="afffff6"/>
              <w:jc w:val="center"/>
              <w:rPr>
                <w:color w:val="000000"/>
                <w:szCs w:val="21"/>
              </w:rPr>
            </w:pPr>
          </w:p>
        </w:tc>
        <w:tc>
          <w:tcPr>
            <w:tcW w:w="708" w:type="dxa"/>
          </w:tcPr>
          <w:p w14:paraId="401F733F" w14:textId="77777777" w:rsidR="00D6694B" w:rsidRDefault="00D6694B">
            <w:pPr>
              <w:pStyle w:val="afffff6"/>
              <w:jc w:val="center"/>
              <w:rPr>
                <w:color w:val="000000"/>
                <w:szCs w:val="21"/>
              </w:rPr>
            </w:pPr>
          </w:p>
        </w:tc>
      </w:tr>
      <w:tr w:rsidR="00D6694B" w14:paraId="351076F7" w14:textId="77777777">
        <w:trPr>
          <w:trHeight w:val="113"/>
          <w:jc w:val="center"/>
        </w:trPr>
        <w:tc>
          <w:tcPr>
            <w:tcW w:w="889" w:type="dxa"/>
            <w:shd w:val="clear" w:color="auto" w:fill="auto"/>
            <w:noWrap/>
            <w:vAlign w:val="center"/>
          </w:tcPr>
          <w:p w14:paraId="1BEA7FDF" w14:textId="77777777" w:rsidR="00D6694B" w:rsidRDefault="00A5408B">
            <w:pPr>
              <w:pStyle w:val="afffff6"/>
              <w:jc w:val="center"/>
              <w:rPr>
                <w:color w:val="000000"/>
                <w:szCs w:val="21"/>
              </w:rPr>
            </w:pPr>
            <w:r>
              <w:rPr>
                <w:rFonts w:hint="eastAsia"/>
                <w:color w:val="000000"/>
                <w:szCs w:val="21"/>
              </w:rPr>
              <w:lastRenderedPageBreak/>
              <w:t>（</w:t>
            </w:r>
            <w:r>
              <w:rPr>
                <w:color w:val="000000"/>
                <w:szCs w:val="21"/>
              </w:rPr>
              <w:t>1</w:t>
            </w:r>
            <w:r>
              <w:rPr>
                <w:rFonts w:hint="eastAsia"/>
                <w:color w:val="000000"/>
                <w:szCs w:val="21"/>
              </w:rPr>
              <w:t>）</w:t>
            </w:r>
          </w:p>
        </w:tc>
        <w:tc>
          <w:tcPr>
            <w:tcW w:w="2508" w:type="dxa"/>
            <w:shd w:val="clear" w:color="auto" w:fill="auto"/>
            <w:noWrap/>
            <w:vAlign w:val="center"/>
          </w:tcPr>
          <w:p w14:paraId="0E383E58" w14:textId="77777777" w:rsidR="00D6694B" w:rsidRDefault="00A5408B">
            <w:pPr>
              <w:pStyle w:val="afffff6"/>
              <w:rPr>
                <w:color w:val="000000"/>
                <w:szCs w:val="21"/>
              </w:rPr>
            </w:pPr>
            <w:r>
              <w:rPr>
                <w:rFonts w:hint="eastAsia"/>
                <w:color w:val="000000"/>
                <w:szCs w:val="21"/>
              </w:rPr>
              <w:t>道路及机电设备图层服务</w:t>
            </w:r>
          </w:p>
        </w:tc>
        <w:tc>
          <w:tcPr>
            <w:tcW w:w="709" w:type="dxa"/>
            <w:shd w:val="clear" w:color="auto" w:fill="auto"/>
            <w:noWrap/>
            <w:vAlign w:val="center"/>
          </w:tcPr>
          <w:p w14:paraId="1EBC6F84" w14:textId="77777777" w:rsidR="00D6694B" w:rsidRDefault="00A5408B">
            <w:pPr>
              <w:pStyle w:val="afffff6"/>
              <w:rPr>
                <w:color w:val="000000"/>
                <w:szCs w:val="21"/>
              </w:rPr>
            </w:pPr>
            <w:r>
              <w:rPr>
                <w:rFonts w:hint="eastAsia"/>
                <w:color w:val="000000"/>
                <w:szCs w:val="21"/>
              </w:rPr>
              <w:t>人月</w:t>
            </w:r>
          </w:p>
        </w:tc>
        <w:tc>
          <w:tcPr>
            <w:tcW w:w="1418" w:type="dxa"/>
            <w:shd w:val="clear" w:color="auto" w:fill="auto"/>
          </w:tcPr>
          <w:p w14:paraId="3E0EE19C" w14:textId="77777777" w:rsidR="00D6694B" w:rsidRDefault="00D6694B">
            <w:pPr>
              <w:pStyle w:val="afffff6"/>
              <w:jc w:val="center"/>
              <w:rPr>
                <w:color w:val="000000"/>
                <w:szCs w:val="21"/>
              </w:rPr>
            </w:pPr>
          </w:p>
        </w:tc>
        <w:tc>
          <w:tcPr>
            <w:tcW w:w="1417" w:type="dxa"/>
          </w:tcPr>
          <w:p w14:paraId="5BF20286" w14:textId="77777777" w:rsidR="00D6694B" w:rsidRDefault="00D6694B">
            <w:pPr>
              <w:pStyle w:val="afffff6"/>
              <w:jc w:val="center"/>
              <w:rPr>
                <w:color w:val="000000"/>
                <w:szCs w:val="21"/>
              </w:rPr>
            </w:pPr>
          </w:p>
        </w:tc>
        <w:tc>
          <w:tcPr>
            <w:tcW w:w="851" w:type="dxa"/>
          </w:tcPr>
          <w:p w14:paraId="6E57BB40" w14:textId="77777777" w:rsidR="00D6694B" w:rsidRDefault="00D6694B">
            <w:pPr>
              <w:pStyle w:val="afffff6"/>
              <w:jc w:val="center"/>
              <w:rPr>
                <w:color w:val="000000"/>
                <w:szCs w:val="21"/>
              </w:rPr>
            </w:pPr>
          </w:p>
        </w:tc>
        <w:tc>
          <w:tcPr>
            <w:tcW w:w="708" w:type="dxa"/>
          </w:tcPr>
          <w:p w14:paraId="36B767A8" w14:textId="77777777" w:rsidR="00D6694B" w:rsidRDefault="00D6694B">
            <w:pPr>
              <w:pStyle w:val="afffff6"/>
              <w:jc w:val="center"/>
              <w:rPr>
                <w:color w:val="000000"/>
                <w:szCs w:val="21"/>
              </w:rPr>
            </w:pPr>
          </w:p>
        </w:tc>
      </w:tr>
      <w:tr w:rsidR="00D6694B" w14:paraId="3DAA93EC" w14:textId="77777777">
        <w:trPr>
          <w:trHeight w:val="113"/>
          <w:jc w:val="center"/>
        </w:trPr>
        <w:tc>
          <w:tcPr>
            <w:tcW w:w="889" w:type="dxa"/>
            <w:shd w:val="clear" w:color="auto" w:fill="auto"/>
            <w:noWrap/>
            <w:vAlign w:val="center"/>
          </w:tcPr>
          <w:p w14:paraId="53B0C0E3"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2508" w:type="dxa"/>
            <w:shd w:val="clear" w:color="auto" w:fill="auto"/>
            <w:noWrap/>
            <w:vAlign w:val="center"/>
          </w:tcPr>
          <w:p w14:paraId="3EE4B887" w14:textId="77777777" w:rsidR="00D6694B" w:rsidRDefault="00A5408B">
            <w:pPr>
              <w:pStyle w:val="afffff6"/>
              <w:rPr>
                <w:color w:val="000000"/>
                <w:szCs w:val="21"/>
              </w:rPr>
            </w:pPr>
            <w:r>
              <w:rPr>
                <w:color w:val="000000"/>
                <w:szCs w:val="21"/>
              </w:rPr>
              <w:t>GIS</w:t>
            </w:r>
            <w:r>
              <w:rPr>
                <w:rFonts w:hint="eastAsia"/>
                <w:color w:val="000000"/>
                <w:szCs w:val="21"/>
              </w:rPr>
              <w:t>服务开发</w:t>
            </w:r>
          </w:p>
        </w:tc>
        <w:tc>
          <w:tcPr>
            <w:tcW w:w="709" w:type="dxa"/>
            <w:shd w:val="clear" w:color="auto" w:fill="auto"/>
            <w:noWrap/>
            <w:vAlign w:val="center"/>
          </w:tcPr>
          <w:p w14:paraId="6787FABE" w14:textId="77777777" w:rsidR="00D6694B" w:rsidRDefault="00A5408B">
            <w:pPr>
              <w:pStyle w:val="afffff6"/>
              <w:rPr>
                <w:color w:val="000000"/>
                <w:szCs w:val="21"/>
              </w:rPr>
            </w:pPr>
            <w:r>
              <w:rPr>
                <w:rFonts w:hint="eastAsia"/>
                <w:color w:val="000000"/>
                <w:szCs w:val="21"/>
              </w:rPr>
              <w:t>人月</w:t>
            </w:r>
          </w:p>
        </w:tc>
        <w:tc>
          <w:tcPr>
            <w:tcW w:w="1418" w:type="dxa"/>
            <w:shd w:val="clear" w:color="auto" w:fill="auto"/>
          </w:tcPr>
          <w:p w14:paraId="66AB33D9" w14:textId="77777777" w:rsidR="00D6694B" w:rsidRDefault="00D6694B">
            <w:pPr>
              <w:pStyle w:val="afffff6"/>
              <w:jc w:val="center"/>
              <w:rPr>
                <w:color w:val="000000"/>
                <w:szCs w:val="21"/>
              </w:rPr>
            </w:pPr>
          </w:p>
        </w:tc>
        <w:tc>
          <w:tcPr>
            <w:tcW w:w="1417" w:type="dxa"/>
          </w:tcPr>
          <w:p w14:paraId="50F0EA17" w14:textId="77777777" w:rsidR="00D6694B" w:rsidRDefault="00D6694B">
            <w:pPr>
              <w:pStyle w:val="afffff6"/>
              <w:jc w:val="center"/>
              <w:rPr>
                <w:color w:val="000000"/>
                <w:szCs w:val="21"/>
              </w:rPr>
            </w:pPr>
          </w:p>
        </w:tc>
        <w:tc>
          <w:tcPr>
            <w:tcW w:w="851" w:type="dxa"/>
          </w:tcPr>
          <w:p w14:paraId="45516187" w14:textId="77777777" w:rsidR="00D6694B" w:rsidRDefault="00D6694B">
            <w:pPr>
              <w:pStyle w:val="afffff6"/>
              <w:jc w:val="center"/>
              <w:rPr>
                <w:color w:val="000000"/>
                <w:szCs w:val="21"/>
              </w:rPr>
            </w:pPr>
          </w:p>
        </w:tc>
        <w:tc>
          <w:tcPr>
            <w:tcW w:w="708" w:type="dxa"/>
          </w:tcPr>
          <w:p w14:paraId="5E174478" w14:textId="77777777" w:rsidR="00D6694B" w:rsidRDefault="00D6694B">
            <w:pPr>
              <w:pStyle w:val="afffff6"/>
              <w:jc w:val="center"/>
              <w:rPr>
                <w:color w:val="000000"/>
                <w:szCs w:val="21"/>
              </w:rPr>
            </w:pPr>
          </w:p>
        </w:tc>
      </w:tr>
      <w:tr w:rsidR="00D6694B" w14:paraId="2917FF4D" w14:textId="77777777">
        <w:trPr>
          <w:trHeight w:val="113"/>
          <w:jc w:val="center"/>
        </w:trPr>
        <w:tc>
          <w:tcPr>
            <w:tcW w:w="889" w:type="dxa"/>
            <w:shd w:val="clear" w:color="auto" w:fill="auto"/>
            <w:noWrap/>
            <w:vAlign w:val="center"/>
          </w:tcPr>
          <w:p w14:paraId="53F9A6E4" w14:textId="77777777" w:rsidR="00D6694B" w:rsidRDefault="00A5408B">
            <w:pPr>
              <w:pStyle w:val="afffff6"/>
              <w:jc w:val="center"/>
              <w:rPr>
                <w:color w:val="000000"/>
                <w:szCs w:val="21"/>
              </w:rPr>
            </w:pPr>
            <w:r>
              <w:rPr>
                <w:rFonts w:hint="eastAsia"/>
                <w:color w:val="000000"/>
                <w:szCs w:val="21"/>
              </w:rPr>
              <w:t>（</w:t>
            </w:r>
            <w:r>
              <w:rPr>
                <w:color w:val="000000"/>
                <w:szCs w:val="21"/>
              </w:rPr>
              <w:t>3</w:t>
            </w:r>
            <w:r>
              <w:rPr>
                <w:rFonts w:hint="eastAsia"/>
                <w:color w:val="000000"/>
                <w:szCs w:val="21"/>
              </w:rPr>
              <w:t>）</w:t>
            </w:r>
          </w:p>
        </w:tc>
        <w:tc>
          <w:tcPr>
            <w:tcW w:w="2508" w:type="dxa"/>
            <w:shd w:val="clear" w:color="auto" w:fill="auto"/>
            <w:noWrap/>
            <w:vAlign w:val="center"/>
          </w:tcPr>
          <w:p w14:paraId="2B8450B8" w14:textId="77777777" w:rsidR="00D6694B" w:rsidRDefault="00A5408B">
            <w:pPr>
              <w:pStyle w:val="afffff6"/>
              <w:rPr>
                <w:color w:val="000000"/>
                <w:szCs w:val="21"/>
              </w:rPr>
            </w:pPr>
            <w:r>
              <w:rPr>
                <w:rFonts w:hint="eastAsia"/>
                <w:color w:val="000000"/>
                <w:szCs w:val="21"/>
              </w:rPr>
              <w:t>视频管理平台（含手机端视频调用）</w:t>
            </w:r>
          </w:p>
        </w:tc>
        <w:tc>
          <w:tcPr>
            <w:tcW w:w="709" w:type="dxa"/>
            <w:shd w:val="clear" w:color="auto" w:fill="auto"/>
            <w:noWrap/>
            <w:vAlign w:val="center"/>
          </w:tcPr>
          <w:p w14:paraId="0E197F29" w14:textId="77777777" w:rsidR="00D6694B" w:rsidRDefault="00A5408B">
            <w:pPr>
              <w:pStyle w:val="afffff6"/>
              <w:rPr>
                <w:color w:val="000000"/>
                <w:szCs w:val="21"/>
              </w:rPr>
            </w:pPr>
            <w:r>
              <w:rPr>
                <w:rFonts w:hint="eastAsia"/>
                <w:color w:val="000000"/>
                <w:szCs w:val="21"/>
              </w:rPr>
              <w:t>人月</w:t>
            </w:r>
          </w:p>
        </w:tc>
        <w:tc>
          <w:tcPr>
            <w:tcW w:w="1418" w:type="dxa"/>
            <w:shd w:val="clear" w:color="auto" w:fill="auto"/>
          </w:tcPr>
          <w:p w14:paraId="032FF2FB" w14:textId="77777777" w:rsidR="00D6694B" w:rsidRDefault="00D6694B">
            <w:pPr>
              <w:pStyle w:val="afffff6"/>
              <w:jc w:val="center"/>
              <w:rPr>
                <w:color w:val="000000"/>
                <w:szCs w:val="21"/>
              </w:rPr>
            </w:pPr>
          </w:p>
        </w:tc>
        <w:tc>
          <w:tcPr>
            <w:tcW w:w="1417" w:type="dxa"/>
          </w:tcPr>
          <w:p w14:paraId="61894BAB" w14:textId="77777777" w:rsidR="00D6694B" w:rsidRDefault="00D6694B">
            <w:pPr>
              <w:pStyle w:val="afffff6"/>
              <w:jc w:val="center"/>
              <w:rPr>
                <w:color w:val="000000"/>
                <w:szCs w:val="21"/>
              </w:rPr>
            </w:pPr>
          </w:p>
        </w:tc>
        <w:tc>
          <w:tcPr>
            <w:tcW w:w="851" w:type="dxa"/>
          </w:tcPr>
          <w:p w14:paraId="6B28B9B6" w14:textId="77777777" w:rsidR="00D6694B" w:rsidRDefault="00D6694B">
            <w:pPr>
              <w:pStyle w:val="afffff6"/>
              <w:jc w:val="center"/>
              <w:rPr>
                <w:color w:val="000000"/>
                <w:szCs w:val="21"/>
              </w:rPr>
            </w:pPr>
          </w:p>
        </w:tc>
        <w:tc>
          <w:tcPr>
            <w:tcW w:w="708" w:type="dxa"/>
          </w:tcPr>
          <w:p w14:paraId="14695CC0" w14:textId="77777777" w:rsidR="00D6694B" w:rsidRDefault="00D6694B">
            <w:pPr>
              <w:pStyle w:val="afffff6"/>
              <w:jc w:val="center"/>
              <w:rPr>
                <w:color w:val="000000"/>
                <w:szCs w:val="21"/>
              </w:rPr>
            </w:pPr>
          </w:p>
        </w:tc>
      </w:tr>
      <w:tr w:rsidR="00D6694B" w14:paraId="49F15BF6" w14:textId="77777777">
        <w:trPr>
          <w:trHeight w:val="113"/>
          <w:jc w:val="center"/>
        </w:trPr>
        <w:tc>
          <w:tcPr>
            <w:tcW w:w="889" w:type="dxa"/>
            <w:shd w:val="clear" w:color="auto" w:fill="auto"/>
            <w:noWrap/>
            <w:vAlign w:val="center"/>
          </w:tcPr>
          <w:p w14:paraId="18AA06BD" w14:textId="77777777" w:rsidR="00D6694B" w:rsidRDefault="00A5408B">
            <w:pPr>
              <w:pStyle w:val="afffff6"/>
              <w:jc w:val="center"/>
              <w:rPr>
                <w:b/>
                <w:bCs w:val="0"/>
                <w:color w:val="000000"/>
                <w:szCs w:val="21"/>
              </w:rPr>
            </w:pPr>
            <w:r>
              <w:rPr>
                <w:b/>
                <w:bCs w:val="0"/>
                <w:color w:val="000000"/>
                <w:szCs w:val="21"/>
              </w:rPr>
              <w:t>1.2</w:t>
            </w:r>
          </w:p>
        </w:tc>
        <w:tc>
          <w:tcPr>
            <w:tcW w:w="2508" w:type="dxa"/>
            <w:shd w:val="clear" w:color="auto" w:fill="auto"/>
            <w:noWrap/>
            <w:vAlign w:val="center"/>
          </w:tcPr>
          <w:p w14:paraId="4DD14B5D" w14:textId="77777777" w:rsidR="00D6694B" w:rsidRDefault="00A5408B">
            <w:pPr>
              <w:pStyle w:val="afffff6"/>
              <w:rPr>
                <w:b/>
                <w:bCs w:val="0"/>
                <w:color w:val="000000"/>
                <w:szCs w:val="21"/>
              </w:rPr>
            </w:pPr>
            <w:r>
              <w:rPr>
                <w:rFonts w:hint="eastAsia"/>
                <w:b/>
                <w:bCs w:val="0"/>
                <w:color w:val="000000"/>
                <w:szCs w:val="21"/>
              </w:rPr>
              <w:t>技术规范</w:t>
            </w:r>
          </w:p>
        </w:tc>
        <w:tc>
          <w:tcPr>
            <w:tcW w:w="709" w:type="dxa"/>
            <w:shd w:val="clear" w:color="auto" w:fill="auto"/>
            <w:noWrap/>
            <w:vAlign w:val="center"/>
          </w:tcPr>
          <w:p w14:paraId="71450C4B" w14:textId="77777777" w:rsidR="00D6694B" w:rsidRDefault="00D6694B">
            <w:pPr>
              <w:pStyle w:val="afffff6"/>
              <w:rPr>
                <w:color w:val="000000"/>
                <w:szCs w:val="21"/>
              </w:rPr>
            </w:pPr>
          </w:p>
        </w:tc>
        <w:tc>
          <w:tcPr>
            <w:tcW w:w="1418" w:type="dxa"/>
            <w:shd w:val="clear" w:color="auto" w:fill="auto"/>
          </w:tcPr>
          <w:p w14:paraId="00F58D77" w14:textId="77777777" w:rsidR="00D6694B" w:rsidRDefault="00D6694B">
            <w:pPr>
              <w:pStyle w:val="afffff6"/>
              <w:jc w:val="center"/>
              <w:rPr>
                <w:color w:val="000000"/>
                <w:szCs w:val="21"/>
              </w:rPr>
            </w:pPr>
          </w:p>
        </w:tc>
        <w:tc>
          <w:tcPr>
            <w:tcW w:w="1417" w:type="dxa"/>
          </w:tcPr>
          <w:p w14:paraId="6740B737" w14:textId="77777777" w:rsidR="00D6694B" w:rsidRDefault="00D6694B">
            <w:pPr>
              <w:pStyle w:val="afffff6"/>
              <w:jc w:val="center"/>
              <w:rPr>
                <w:color w:val="000000"/>
                <w:szCs w:val="21"/>
              </w:rPr>
            </w:pPr>
          </w:p>
        </w:tc>
        <w:tc>
          <w:tcPr>
            <w:tcW w:w="851" w:type="dxa"/>
          </w:tcPr>
          <w:p w14:paraId="38C1A089" w14:textId="77777777" w:rsidR="00D6694B" w:rsidRDefault="00D6694B">
            <w:pPr>
              <w:pStyle w:val="afffff6"/>
              <w:jc w:val="center"/>
              <w:rPr>
                <w:color w:val="000000"/>
                <w:szCs w:val="21"/>
              </w:rPr>
            </w:pPr>
          </w:p>
        </w:tc>
        <w:tc>
          <w:tcPr>
            <w:tcW w:w="708" w:type="dxa"/>
          </w:tcPr>
          <w:p w14:paraId="773867C1" w14:textId="77777777" w:rsidR="00D6694B" w:rsidRDefault="00D6694B">
            <w:pPr>
              <w:pStyle w:val="afffff6"/>
              <w:jc w:val="center"/>
              <w:rPr>
                <w:color w:val="000000"/>
                <w:szCs w:val="21"/>
              </w:rPr>
            </w:pPr>
          </w:p>
        </w:tc>
      </w:tr>
      <w:tr w:rsidR="00D6694B" w14:paraId="64D349C7" w14:textId="77777777">
        <w:trPr>
          <w:trHeight w:val="113"/>
          <w:jc w:val="center"/>
        </w:trPr>
        <w:tc>
          <w:tcPr>
            <w:tcW w:w="889" w:type="dxa"/>
            <w:shd w:val="clear" w:color="auto" w:fill="auto"/>
            <w:noWrap/>
            <w:vAlign w:val="center"/>
          </w:tcPr>
          <w:p w14:paraId="4B61C827" w14:textId="77777777" w:rsidR="00D6694B" w:rsidRDefault="00A5408B">
            <w:pPr>
              <w:pStyle w:val="afffff6"/>
              <w:jc w:val="center"/>
              <w:rPr>
                <w:color w:val="000000"/>
                <w:szCs w:val="21"/>
              </w:rPr>
            </w:pPr>
            <w:r>
              <w:rPr>
                <w:color w:val="000000"/>
                <w:szCs w:val="21"/>
              </w:rPr>
              <w:t>1.2.1</w:t>
            </w:r>
          </w:p>
        </w:tc>
        <w:tc>
          <w:tcPr>
            <w:tcW w:w="2508" w:type="dxa"/>
            <w:shd w:val="clear" w:color="auto" w:fill="auto"/>
            <w:noWrap/>
            <w:vAlign w:val="center"/>
          </w:tcPr>
          <w:p w14:paraId="01486D91" w14:textId="77777777" w:rsidR="00D6694B" w:rsidRDefault="00A5408B">
            <w:pPr>
              <w:pStyle w:val="afffff6"/>
              <w:rPr>
                <w:color w:val="000000"/>
                <w:szCs w:val="21"/>
              </w:rPr>
            </w:pPr>
            <w:r>
              <w:rPr>
                <w:rFonts w:hint="eastAsia"/>
                <w:color w:val="000000"/>
                <w:szCs w:val="21"/>
              </w:rPr>
              <w:t>集团数据标准建设</w:t>
            </w:r>
          </w:p>
        </w:tc>
        <w:tc>
          <w:tcPr>
            <w:tcW w:w="709" w:type="dxa"/>
            <w:shd w:val="clear" w:color="auto" w:fill="auto"/>
            <w:noWrap/>
            <w:vAlign w:val="center"/>
          </w:tcPr>
          <w:p w14:paraId="52A00EA5"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615EA7E8" w14:textId="77777777" w:rsidR="00D6694B" w:rsidRDefault="00D6694B">
            <w:pPr>
              <w:pStyle w:val="afffff6"/>
              <w:jc w:val="center"/>
              <w:rPr>
                <w:color w:val="000000"/>
                <w:szCs w:val="21"/>
              </w:rPr>
            </w:pPr>
          </w:p>
        </w:tc>
        <w:tc>
          <w:tcPr>
            <w:tcW w:w="1417" w:type="dxa"/>
          </w:tcPr>
          <w:p w14:paraId="075C5E07" w14:textId="77777777" w:rsidR="00D6694B" w:rsidRDefault="00D6694B">
            <w:pPr>
              <w:pStyle w:val="afffff6"/>
              <w:jc w:val="center"/>
              <w:rPr>
                <w:color w:val="000000"/>
                <w:szCs w:val="21"/>
              </w:rPr>
            </w:pPr>
          </w:p>
        </w:tc>
        <w:tc>
          <w:tcPr>
            <w:tcW w:w="851" w:type="dxa"/>
          </w:tcPr>
          <w:p w14:paraId="7D8FF7D9" w14:textId="77777777" w:rsidR="00D6694B" w:rsidRDefault="00D6694B">
            <w:pPr>
              <w:pStyle w:val="afffff6"/>
              <w:jc w:val="center"/>
              <w:rPr>
                <w:color w:val="000000"/>
                <w:szCs w:val="21"/>
              </w:rPr>
            </w:pPr>
          </w:p>
        </w:tc>
        <w:tc>
          <w:tcPr>
            <w:tcW w:w="708" w:type="dxa"/>
          </w:tcPr>
          <w:p w14:paraId="172440B6" w14:textId="77777777" w:rsidR="00D6694B" w:rsidRDefault="00D6694B">
            <w:pPr>
              <w:pStyle w:val="afffff6"/>
              <w:jc w:val="center"/>
              <w:rPr>
                <w:color w:val="000000"/>
                <w:szCs w:val="21"/>
              </w:rPr>
            </w:pPr>
          </w:p>
        </w:tc>
      </w:tr>
      <w:tr w:rsidR="00D6694B" w14:paraId="0BB4215A" w14:textId="77777777">
        <w:trPr>
          <w:trHeight w:val="113"/>
          <w:jc w:val="center"/>
        </w:trPr>
        <w:tc>
          <w:tcPr>
            <w:tcW w:w="889" w:type="dxa"/>
            <w:shd w:val="clear" w:color="auto" w:fill="auto"/>
            <w:noWrap/>
            <w:vAlign w:val="center"/>
          </w:tcPr>
          <w:p w14:paraId="18C231F5" w14:textId="77777777" w:rsidR="00D6694B" w:rsidRDefault="00A5408B">
            <w:pPr>
              <w:pStyle w:val="afffff6"/>
              <w:jc w:val="center"/>
              <w:rPr>
                <w:color w:val="000000"/>
                <w:szCs w:val="21"/>
              </w:rPr>
            </w:pPr>
            <w:r>
              <w:rPr>
                <w:color w:val="000000"/>
                <w:szCs w:val="21"/>
              </w:rPr>
              <w:t>1.2.2</w:t>
            </w:r>
          </w:p>
        </w:tc>
        <w:tc>
          <w:tcPr>
            <w:tcW w:w="2508" w:type="dxa"/>
            <w:shd w:val="clear" w:color="auto" w:fill="auto"/>
            <w:noWrap/>
            <w:vAlign w:val="center"/>
          </w:tcPr>
          <w:p w14:paraId="6D035599" w14:textId="77777777" w:rsidR="00D6694B" w:rsidRDefault="00A5408B">
            <w:pPr>
              <w:pStyle w:val="afffff6"/>
              <w:rPr>
                <w:color w:val="000000"/>
                <w:szCs w:val="21"/>
              </w:rPr>
            </w:pPr>
            <w:r>
              <w:rPr>
                <w:rFonts w:hint="eastAsia"/>
                <w:color w:val="000000"/>
                <w:szCs w:val="21"/>
              </w:rPr>
              <w:t>集团路网指标体系建设</w:t>
            </w:r>
          </w:p>
        </w:tc>
        <w:tc>
          <w:tcPr>
            <w:tcW w:w="709" w:type="dxa"/>
            <w:shd w:val="clear" w:color="auto" w:fill="auto"/>
            <w:noWrap/>
            <w:vAlign w:val="center"/>
          </w:tcPr>
          <w:p w14:paraId="33F7C75E"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43A8337F" w14:textId="77777777" w:rsidR="00D6694B" w:rsidRDefault="00D6694B">
            <w:pPr>
              <w:pStyle w:val="afffff6"/>
              <w:jc w:val="center"/>
              <w:rPr>
                <w:color w:val="000000"/>
                <w:szCs w:val="21"/>
              </w:rPr>
            </w:pPr>
          </w:p>
        </w:tc>
        <w:tc>
          <w:tcPr>
            <w:tcW w:w="1417" w:type="dxa"/>
          </w:tcPr>
          <w:p w14:paraId="26CC5A84" w14:textId="77777777" w:rsidR="00D6694B" w:rsidRDefault="00D6694B">
            <w:pPr>
              <w:pStyle w:val="afffff6"/>
              <w:jc w:val="center"/>
              <w:rPr>
                <w:color w:val="000000"/>
                <w:szCs w:val="21"/>
              </w:rPr>
            </w:pPr>
          </w:p>
        </w:tc>
        <w:tc>
          <w:tcPr>
            <w:tcW w:w="851" w:type="dxa"/>
          </w:tcPr>
          <w:p w14:paraId="08B94975" w14:textId="77777777" w:rsidR="00D6694B" w:rsidRDefault="00D6694B">
            <w:pPr>
              <w:pStyle w:val="afffff6"/>
              <w:jc w:val="center"/>
              <w:rPr>
                <w:color w:val="000000"/>
                <w:szCs w:val="21"/>
              </w:rPr>
            </w:pPr>
          </w:p>
        </w:tc>
        <w:tc>
          <w:tcPr>
            <w:tcW w:w="708" w:type="dxa"/>
          </w:tcPr>
          <w:p w14:paraId="4743B644" w14:textId="77777777" w:rsidR="00D6694B" w:rsidRDefault="00D6694B">
            <w:pPr>
              <w:pStyle w:val="afffff6"/>
              <w:jc w:val="center"/>
              <w:rPr>
                <w:color w:val="000000"/>
                <w:szCs w:val="21"/>
              </w:rPr>
            </w:pPr>
          </w:p>
        </w:tc>
      </w:tr>
      <w:tr w:rsidR="00D6694B" w14:paraId="47B2EA65" w14:textId="77777777">
        <w:trPr>
          <w:trHeight w:val="113"/>
          <w:jc w:val="center"/>
        </w:trPr>
        <w:tc>
          <w:tcPr>
            <w:tcW w:w="889" w:type="dxa"/>
            <w:shd w:val="clear" w:color="auto" w:fill="auto"/>
            <w:noWrap/>
            <w:vAlign w:val="center"/>
          </w:tcPr>
          <w:p w14:paraId="18703A96" w14:textId="77777777" w:rsidR="00D6694B" w:rsidRDefault="00A5408B">
            <w:pPr>
              <w:pStyle w:val="afffff6"/>
              <w:jc w:val="center"/>
              <w:rPr>
                <w:color w:val="000000"/>
                <w:szCs w:val="21"/>
              </w:rPr>
            </w:pPr>
            <w:r>
              <w:rPr>
                <w:color w:val="000000"/>
                <w:szCs w:val="21"/>
              </w:rPr>
              <w:t>1.2.3</w:t>
            </w:r>
          </w:p>
        </w:tc>
        <w:tc>
          <w:tcPr>
            <w:tcW w:w="2508" w:type="dxa"/>
            <w:shd w:val="clear" w:color="auto" w:fill="auto"/>
            <w:noWrap/>
            <w:vAlign w:val="center"/>
          </w:tcPr>
          <w:p w14:paraId="24844B82" w14:textId="77777777" w:rsidR="00D6694B" w:rsidRDefault="00A5408B">
            <w:pPr>
              <w:pStyle w:val="afffff6"/>
              <w:rPr>
                <w:color w:val="000000"/>
                <w:szCs w:val="21"/>
              </w:rPr>
            </w:pPr>
            <w:r>
              <w:rPr>
                <w:rFonts w:hint="eastAsia"/>
                <w:color w:val="000000"/>
                <w:szCs w:val="21"/>
              </w:rPr>
              <w:t>机电设备管理规范</w:t>
            </w:r>
          </w:p>
        </w:tc>
        <w:tc>
          <w:tcPr>
            <w:tcW w:w="709" w:type="dxa"/>
            <w:shd w:val="clear" w:color="auto" w:fill="auto"/>
            <w:noWrap/>
            <w:vAlign w:val="center"/>
          </w:tcPr>
          <w:p w14:paraId="02518ADA"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0D4891C2" w14:textId="77777777" w:rsidR="00D6694B" w:rsidRDefault="00D6694B">
            <w:pPr>
              <w:pStyle w:val="afffff6"/>
              <w:jc w:val="center"/>
              <w:rPr>
                <w:color w:val="000000"/>
                <w:szCs w:val="21"/>
              </w:rPr>
            </w:pPr>
          </w:p>
        </w:tc>
        <w:tc>
          <w:tcPr>
            <w:tcW w:w="1417" w:type="dxa"/>
          </w:tcPr>
          <w:p w14:paraId="340C7AAC" w14:textId="77777777" w:rsidR="00D6694B" w:rsidRDefault="00D6694B">
            <w:pPr>
              <w:pStyle w:val="afffff6"/>
              <w:jc w:val="center"/>
              <w:rPr>
                <w:color w:val="000000"/>
                <w:szCs w:val="21"/>
              </w:rPr>
            </w:pPr>
          </w:p>
        </w:tc>
        <w:tc>
          <w:tcPr>
            <w:tcW w:w="851" w:type="dxa"/>
          </w:tcPr>
          <w:p w14:paraId="5DCAF5FC" w14:textId="77777777" w:rsidR="00D6694B" w:rsidRDefault="00D6694B">
            <w:pPr>
              <w:pStyle w:val="afffff6"/>
              <w:jc w:val="center"/>
              <w:rPr>
                <w:color w:val="000000"/>
                <w:szCs w:val="21"/>
              </w:rPr>
            </w:pPr>
          </w:p>
        </w:tc>
        <w:tc>
          <w:tcPr>
            <w:tcW w:w="708" w:type="dxa"/>
          </w:tcPr>
          <w:p w14:paraId="4E4BA983" w14:textId="77777777" w:rsidR="00D6694B" w:rsidRDefault="00D6694B">
            <w:pPr>
              <w:pStyle w:val="afffff6"/>
              <w:jc w:val="center"/>
              <w:rPr>
                <w:color w:val="000000"/>
                <w:szCs w:val="21"/>
              </w:rPr>
            </w:pPr>
          </w:p>
        </w:tc>
      </w:tr>
      <w:tr w:rsidR="00D6694B" w14:paraId="73681CB6" w14:textId="77777777">
        <w:trPr>
          <w:trHeight w:val="113"/>
          <w:jc w:val="center"/>
        </w:trPr>
        <w:tc>
          <w:tcPr>
            <w:tcW w:w="889" w:type="dxa"/>
            <w:shd w:val="clear" w:color="auto" w:fill="auto"/>
            <w:noWrap/>
            <w:vAlign w:val="center"/>
          </w:tcPr>
          <w:p w14:paraId="35D6FC6F" w14:textId="77777777" w:rsidR="00D6694B" w:rsidRDefault="00A5408B">
            <w:pPr>
              <w:pStyle w:val="afffff6"/>
              <w:jc w:val="center"/>
              <w:rPr>
                <w:b/>
                <w:bCs w:val="0"/>
                <w:color w:val="000000"/>
                <w:szCs w:val="21"/>
              </w:rPr>
            </w:pPr>
            <w:r>
              <w:rPr>
                <w:b/>
                <w:bCs w:val="0"/>
                <w:color w:val="000000"/>
                <w:szCs w:val="21"/>
              </w:rPr>
              <w:t>1.3</w:t>
            </w:r>
          </w:p>
        </w:tc>
        <w:tc>
          <w:tcPr>
            <w:tcW w:w="2508" w:type="dxa"/>
            <w:shd w:val="clear" w:color="auto" w:fill="auto"/>
            <w:noWrap/>
            <w:vAlign w:val="center"/>
          </w:tcPr>
          <w:p w14:paraId="139EFCB4" w14:textId="77777777" w:rsidR="00D6694B" w:rsidRDefault="00A5408B">
            <w:pPr>
              <w:pStyle w:val="afffff6"/>
              <w:rPr>
                <w:b/>
                <w:bCs w:val="0"/>
                <w:color w:val="000000"/>
                <w:szCs w:val="21"/>
              </w:rPr>
            </w:pPr>
            <w:r>
              <w:rPr>
                <w:rFonts w:hint="eastAsia"/>
                <w:b/>
                <w:bCs w:val="0"/>
                <w:color w:val="000000"/>
                <w:szCs w:val="21"/>
              </w:rPr>
              <w:t>网络建设和服务</w:t>
            </w:r>
          </w:p>
        </w:tc>
        <w:tc>
          <w:tcPr>
            <w:tcW w:w="709" w:type="dxa"/>
            <w:shd w:val="clear" w:color="auto" w:fill="auto"/>
            <w:noWrap/>
            <w:vAlign w:val="center"/>
          </w:tcPr>
          <w:p w14:paraId="555138B7" w14:textId="77777777" w:rsidR="00D6694B" w:rsidRDefault="00D6694B">
            <w:pPr>
              <w:pStyle w:val="afffff6"/>
              <w:jc w:val="center"/>
              <w:rPr>
                <w:color w:val="000000"/>
                <w:szCs w:val="21"/>
              </w:rPr>
            </w:pPr>
          </w:p>
        </w:tc>
        <w:tc>
          <w:tcPr>
            <w:tcW w:w="1418" w:type="dxa"/>
            <w:shd w:val="clear" w:color="auto" w:fill="auto"/>
          </w:tcPr>
          <w:p w14:paraId="27F9AE95" w14:textId="77777777" w:rsidR="00D6694B" w:rsidRDefault="00D6694B">
            <w:pPr>
              <w:pStyle w:val="afffff6"/>
              <w:jc w:val="center"/>
              <w:rPr>
                <w:color w:val="000000"/>
                <w:szCs w:val="21"/>
              </w:rPr>
            </w:pPr>
          </w:p>
        </w:tc>
        <w:tc>
          <w:tcPr>
            <w:tcW w:w="1417" w:type="dxa"/>
          </w:tcPr>
          <w:p w14:paraId="30AB4566" w14:textId="77777777" w:rsidR="00D6694B" w:rsidRDefault="00D6694B">
            <w:pPr>
              <w:pStyle w:val="afffff6"/>
              <w:jc w:val="center"/>
              <w:rPr>
                <w:color w:val="000000"/>
                <w:szCs w:val="21"/>
              </w:rPr>
            </w:pPr>
          </w:p>
        </w:tc>
        <w:tc>
          <w:tcPr>
            <w:tcW w:w="851" w:type="dxa"/>
          </w:tcPr>
          <w:p w14:paraId="35922788" w14:textId="77777777" w:rsidR="00D6694B" w:rsidRDefault="00D6694B">
            <w:pPr>
              <w:pStyle w:val="afffff6"/>
              <w:jc w:val="center"/>
              <w:rPr>
                <w:color w:val="000000"/>
                <w:szCs w:val="21"/>
              </w:rPr>
            </w:pPr>
          </w:p>
        </w:tc>
        <w:tc>
          <w:tcPr>
            <w:tcW w:w="708" w:type="dxa"/>
          </w:tcPr>
          <w:p w14:paraId="43035F34" w14:textId="77777777" w:rsidR="00D6694B" w:rsidRDefault="00D6694B">
            <w:pPr>
              <w:pStyle w:val="afffff6"/>
              <w:jc w:val="center"/>
              <w:rPr>
                <w:color w:val="000000"/>
                <w:szCs w:val="21"/>
              </w:rPr>
            </w:pPr>
          </w:p>
        </w:tc>
      </w:tr>
      <w:tr w:rsidR="00D6694B" w14:paraId="1F3797D0" w14:textId="77777777">
        <w:trPr>
          <w:trHeight w:val="113"/>
          <w:jc w:val="center"/>
        </w:trPr>
        <w:tc>
          <w:tcPr>
            <w:tcW w:w="889" w:type="dxa"/>
            <w:shd w:val="clear" w:color="auto" w:fill="auto"/>
            <w:noWrap/>
            <w:vAlign w:val="center"/>
          </w:tcPr>
          <w:p w14:paraId="7C22759D" w14:textId="77777777" w:rsidR="00D6694B" w:rsidRDefault="00A5408B">
            <w:pPr>
              <w:pStyle w:val="afffff6"/>
              <w:jc w:val="center"/>
              <w:rPr>
                <w:color w:val="000000"/>
                <w:szCs w:val="21"/>
              </w:rPr>
            </w:pPr>
            <w:r>
              <w:rPr>
                <w:color w:val="000000"/>
                <w:szCs w:val="21"/>
              </w:rPr>
              <w:t>1.3.1</w:t>
            </w:r>
          </w:p>
        </w:tc>
        <w:tc>
          <w:tcPr>
            <w:tcW w:w="2508" w:type="dxa"/>
            <w:shd w:val="clear" w:color="auto" w:fill="auto"/>
            <w:noWrap/>
            <w:vAlign w:val="center"/>
          </w:tcPr>
          <w:p w14:paraId="5106FFD8" w14:textId="77777777" w:rsidR="00D6694B" w:rsidRDefault="00A5408B">
            <w:pPr>
              <w:pStyle w:val="afffff6"/>
              <w:rPr>
                <w:color w:val="000000"/>
                <w:szCs w:val="21"/>
              </w:rPr>
            </w:pPr>
            <w:r>
              <w:rPr>
                <w:rFonts w:hint="eastAsia"/>
                <w:color w:val="000000"/>
                <w:szCs w:val="21"/>
              </w:rPr>
              <w:t>路段到运营公司（福民收费站）</w:t>
            </w:r>
          </w:p>
        </w:tc>
        <w:tc>
          <w:tcPr>
            <w:tcW w:w="709" w:type="dxa"/>
            <w:shd w:val="clear" w:color="auto" w:fill="auto"/>
            <w:noWrap/>
            <w:vAlign w:val="center"/>
          </w:tcPr>
          <w:p w14:paraId="1491EC65" w14:textId="77777777" w:rsidR="00D6694B" w:rsidRDefault="00A5408B">
            <w:pPr>
              <w:pStyle w:val="afffff6"/>
              <w:jc w:val="center"/>
              <w:rPr>
                <w:color w:val="000000"/>
                <w:szCs w:val="21"/>
              </w:rPr>
            </w:pPr>
            <w:r>
              <w:rPr>
                <w:color w:val="000000"/>
                <w:szCs w:val="21"/>
              </w:rPr>
              <w:t>20M</w:t>
            </w:r>
          </w:p>
        </w:tc>
        <w:tc>
          <w:tcPr>
            <w:tcW w:w="1418" w:type="dxa"/>
            <w:shd w:val="clear" w:color="auto" w:fill="auto"/>
          </w:tcPr>
          <w:p w14:paraId="3D2699E3" w14:textId="77777777" w:rsidR="00D6694B" w:rsidRDefault="00D6694B">
            <w:pPr>
              <w:pStyle w:val="afffff6"/>
              <w:jc w:val="center"/>
              <w:rPr>
                <w:color w:val="000000"/>
                <w:szCs w:val="21"/>
              </w:rPr>
            </w:pPr>
          </w:p>
        </w:tc>
        <w:tc>
          <w:tcPr>
            <w:tcW w:w="1417" w:type="dxa"/>
          </w:tcPr>
          <w:p w14:paraId="0CEA5FFA" w14:textId="77777777" w:rsidR="00D6694B" w:rsidRDefault="00D6694B">
            <w:pPr>
              <w:pStyle w:val="afffff6"/>
              <w:jc w:val="center"/>
              <w:rPr>
                <w:color w:val="000000"/>
                <w:szCs w:val="21"/>
              </w:rPr>
            </w:pPr>
          </w:p>
        </w:tc>
        <w:tc>
          <w:tcPr>
            <w:tcW w:w="851" w:type="dxa"/>
          </w:tcPr>
          <w:p w14:paraId="1670AA60" w14:textId="77777777" w:rsidR="00D6694B" w:rsidRDefault="00D6694B">
            <w:pPr>
              <w:pStyle w:val="afffff6"/>
              <w:jc w:val="center"/>
              <w:rPr>
                <w:color w:val="000000"/>
                <w:szCs w:val="21"/>
              </w:rPr>
            </w:pPr>
          </w:p>
        </w:tc>
        <w:tc>
          <w:tcPr>
            <w:tcW w:w="708" w:type="dxa"/>
          </w:tcPr>
          <w:p w14:paraId="7B44F352" w14:textId="77777777" w:rsidR="00D6694B" w:rsidRDefault="00D6694B">
            <w:pPr>
              <w:pStyle w:val="afffff6"/>
              <w:jc w:val="center"/>
              <w:rPr>
                <w:color w:val="000000"/>
                <w:szCs w:val="21"/>
              </w:rPr>
            </w:pPr>
          </w:p>
        </w:tc>
      </w:tr>
      <w:tr w:rsidR="00D6694B" w14:paraId="5BC64DB0" w14:textId="77777777">
        <w:trPr>
          <w:trHeight w:val="113"/>
          <w:jc w:val="center"/>
        </w:trPr>
        <w:tc>
          <w:tcPr>
            <w:tcW w:w="889" w:type="dxa"/>
            <w:shd w:val="clear" w:color="auto" w:fill="auto"/>
            <w:noWrap/>
            <w:vAlign w:val="center"/>
          </w:tcPr>
          <w:p w14:paraId="32C7C654" w14:textId="77777777" w:rsidR="00D6694B" w:rsidRDefault="00A5408B">
            <w:pPr>
              <w:pStyle w:val="afffff6"/>
              <w:jc w:val="center"/>
              <w:rPr>
                <w:color w:val="000000"/>
                <w:szCs w:val="21"/>
              </w:rPr>
            </w:pPr>
            <w:r>
              <w:rPr>
                <w:color w:val="000000"/>
                <w:szCs w:val="21"/>
              </w:rPr>
              <w:t>1.3.2</w:t>
            </w:r>
          </w:p>
        </w:tc>
        <w:tc>
          <w:tcPr>
            <w:tcW w:w="2508" w:type="dxa"/>
            <w:shd w:val="clear" w:color="auto" w:fill="auto"/>
            <w:noWrap/>
            <w:vAlign w:val="center"/>
          </w:tcPr>
          <w:p w14:paraId="35104E19" w14:textId="77777777" w:rsidR="00D6694B" w:rsidRDefault="00A5408B">
            <w:pPr>
              <w:pStyle w:val="afffff6"/>
              <w:rPr>
                <w:color w:val="000000"/>
                <w:szCs w:val="21"/>
              </w:rPr>
            </w:pPr>
            <w:r>
              <w:rPr>
                <w:rFonts w:hint="eastAsia"/>
                <w:color w:val="000000"/>
                <w:szCs w:val="21"/>
              </w:rPr>
              <w:t>运营公司（福民收费站）到深高速（江苏大厦）</w:t>
            </w:r>
          </w:p>
        </w:tc>
        <w:tc>
          <w:tcPr>
            <w:tcW w:w="709" w:type="dxa"/>
            <w:shd w:val="clear" w:color="auto" w:fill="auto"/>
            <w:noWrap/>
            <w:vAlign w:val="center"/>
          </w:tcPr>
          <w:p w14:paraId="4D90D6CB" w14:textId="77777777" w:rsidR="00D6694B" w:rsidRDefault="00A5408B">
            <w:pPr>
              <w:pStyle w:val="afffff6"/>
              <w:jc w:val="center"/>
              <w:rPr>
                <w:color w:val="000000"/>
                <w:szCs w:val="21"/>
              </w:rPr>
            </w:pPr>
            <w:r>
              <w:rPr>
                <w:color w:val="000000"/>
                <w:szCs w:val="21"/>
              </w:rPr>
              <w:t>50M</w:t>
            </w:r>
          </w:p>
        </w:tc>
        <w:tc>
          <w:tcPr>
            <w:tcW w:w="1418" w:type="dxa"/>
            <w:shd w:val="clear" w:color="auto" w:fill="auto"/>
          </w:tcPr>
          <w:p w14:paraId="488D0F0D" w14:textId="77777777" w:rsidR="00D6694B" w:rsidRDefault="00D6694B">
            <w:pPr>
              <w:pStyle w:val="afffff6"/>
              <w:jc w:val="center"/>
              <w:rPr>
                <w:color w:val="000000"/>
                <w:szCs w:val="21"/>
              </w:rPr>
            </w:pPr>
          </w:p>
        </w:tc>
        <w:tc>
          <w:tcPr>
            <w:tcW w:w="1417" w:type="dxa"/>
          </w:tcPr>
          <w:p w14:paraId="66872F60" w14:textId="77777777" w:rsidR="00D6694B" w:rsidRDefault="00D6694B">
            <w:pPr>
              <w:pStyle w:val="afffff6"/>
              <w:jc w:val="center"/>
              <w:rPr>
                <w:color w:val="000000"/>
                <w:szCs w:val="21"/>
              </w:rPr>
            </w:pPr>
          </w:p>
        </w:tc>
        <w:tc>
          <w:tcPr>
            <w:tcW w:w="851" w:type="dxa"/>
          </w:tcPr>
          <w:p w14:paraId="6B3164EB" w14:textId="77777777" w:rsidR="00D6694B" w:rsidRDefault="00D6694B">
            <w:pPr>
              <w:pStyle w:val="afffff6"/>
              <w:jc w:val="center"/>
              <w:rPr>
                <w:color w:val="000000"/>
                <w:szCs w:val="21"/>
              </w:rPr>
            </w:pPr>
          </w:p>
        </w:tc>
        <w:tc>
          <w:tcPr>
            <w:tcW w:w="708" w:type="dxa"/>
          </w:tcPr>
          <w:p w14:paraId="60F96C8D" w14:textId="77777777" w:rsidR="00D6694B" w:rsidRDefault="00D6694B">
            <w:pPr>
              <w:pStyle w:val="afffff6"/>
              <w:jc w:val="center"/>
              <w:rPr>
                <w:color w:val="000000"/>
                <w:szCs w:val="21"/>
              </w:rPr>
            </w:pPr>
          </w:p>
        </w:tc>
      </w:tr>
      <w:tr w:rsidR="00D6694B" w14:paraId="66F717AD" w14:textId="77777777">
        <w:trPr>
          <w:trHeight w:val="113"/>
          <w:jc w:val="center"/>
        </w:trPr>
        <w:tc>
          <w:tcPr>
            <w:tcW w:w="889" w:type="dxa"/>
            <w:shd w:val="clear" w:color="auto" w:fill="auto"/>
            <w:noWrap/>
            <w:vAlign w:val="center"/>
          </w:tcPr>
          <w:p w14:paraId="619F4B6D" w14:textId="77777777" w:rsidR="00D6694B" w:rsidRDefault="00A5408B">
            <w:pPr>
              <w:pStyle w:val="afffff6"/>
              <w:jc w:val="center"/>
              <w:rPr>
                <w:color w:val="000000"/>
                <w:szCs w:val="21"/>
              </w:rPr>
            </w:pPr>
            <w:r>
              <w:rPr>
                <w:color w:val="000000"/>
                <w:szCs w:val="21"/>
              </w:rPr>
              <w:t>1.3.3</w:t>
            </w:r>
          </w:p>
        </w:tc>
        <w:tc>
          <w:tcPr>
            <w:tcW w:w="2508" w:type="dxa"/>
            <w:shd w:val="clear" w:color="auto" w:fill="auto"/>
            <w:noWrap/>
            <w:vAlign w:val="center"/>
          </w:tcPr>
          <w:p w14:paraId="371D836B" w14:textId="77777777" w:rsidR="00D6694B" w:rsidRDefault="00A5408B">
            <w:pPr>
              <w:pStyle w:val="afffff6"/>
              <w:rPr>
                <w:color w:val="000000"/>
                <w:szCs w:val="21"/>
              </w:rPr>
            </w:pPr>
            <w:r>
              <w:rPr>
                <w:rFonts w:hint="eastAsia"/>
                <w:color w:val="000000"/>
                <w:szCs w:val="21"/>
              </w:rPr>
              <w:t>网络安全（按满足相应等保要求建设）</w:t>
            </w:r>
          </w:p>
        </w:tc>
        <w:tc>
          <w:tcPr>
            <w:tcW w:w="709" w:type="dxa"/>
            <w:shd w:val="clear" w:color="auto" w:fill="auto"/>
            <w:noWrap/>
            <w:vAlign w:val="center"/>
          </w:tcPr>
          <w:p w14:paraId="02476C27"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090CC433" w14:textId="77777777" w:rsidR="00D6694B" w:rsidRDefault="00D6694B">
            <w:pPr>
              <w:pStyle w:val="afffff6"/>
              <w:jc w:val="center"/>
              <w:rPr>
                <w:color w:val="000000"/>
                <w:szCs w:val="21"/>
              </w:rPr>
            </w:pPr>
          </w:p>
        </w:tc>
        <w:tc>
          <w:tcPr>
            <w:tcW w:w="1417" w:type="dxa"/>
          </w:tcPr>
          <w:p w14:paraId="49CF9C90" w14:textId="77777777" w:rsidR="00D6694B" w:rsidRDefault="00D6694B">
            <w:pPr>
              <w:pStyle w:val="afffff6"/>
              <w:jc w:val="center"/>
              <w:rPr>
                <w:color w:val="000000"/>
                <w:szCs w:val="21"/>
              </w:rPr>
            </w:pPr>
          </w:p>
        </w:tc>
        <w:tc>
          <w:tcPr>
            <w:tcW w:w="851" w:type="dxa"/>
          </w:tcPr>
          <w:p w14:paraId="3CB62E73" w14:textId="77777777" w:rsidR="00D6694B" w:rsidRDefault="00D6694B">
            <w:pPr>
              <w:pStyle w:val="afffff6"/>
              <w:jc w:val="center"/>
              <w:rPr>
                <w:color w:val="000000"/>
                <w:szCs w:val="21"/>
              </w:rPr>
            </w:pPr>
          </w:p>
        </w:tc>
        <w:tc>
          <w:tcPr>
            <w:tcW w:w="708" w:type="dxa"/>
          </w:tcPr>
          <w:p w14:paraId="3420BCC8" w14:textId="77777777" w:rsidR="00D6694B" w:rsidRDefault="00D6694B">
            <w:pPr>
              <w:pStyle w:val="afffff6"/>
              <w:jc w:val="center"/>
              <w:rPr>
                <w:color w:val="000000"/>
                <w:szCs w:val="21"/>
              </w:rPr>
            </w:pPr>
          </w:p>
        </w:tc>
      </w:tr>
      <w:tr w:rsidR="00D6694B" w14:paraId="03516AB2" w14:textId="77777777">
        <w:trPr>
          <w:trHeight w:val="113"/>
          <w:jc w:val="center"/>
        </w:trPr>
        <w:tc>
          <w:tcPr>
            <w:tcW w:w="889" w:type="dxa"/>
            <w:shd w:val="clear" w:color="auto" w:fill="auto"/>
            <w:noWrap/>
            <w:vAlign w:val="center"/>
          </w:tcPr>
          <w:p w14:paraId="30542B94" w14:textId="77777777" w:rsidR="00D6694B" w:rsidRDefault="00A5408B">
            <w:pPr>
              <w:pStyle w:val="afffff6"/>
              <w:jc w:val="center"/>
              <w:rPr>
                <w:b/>
                <w:bCs w:val="0"/>
                <w:color w:val="000000"/>
                <w:szCs w:val="21"/>
              </w:rPr>
            </w:pPr>
            <w:r>
              <w:rPr>
                <w:b/>
                <w:bCs w:val="0"/>
                <w:color w:val="000000"/>
                <w:szCs w:val="21"/>
              </w:rPr>
              <w:t>1.4</w:t>
            </w:r>
          </w:p>
        </w:tc>
        <w:tc>
          <w:tcPr>
            <w:tcW w:w="2508" w:type="dxa"/>
            <w:shd w:val="clear" w:color="auto" w:fill="auto"/>
            <w:noWrap/>
            <w:vAlign w:val="center"/>
          </w:tcPr>
          <w:p w14:paraId="28189D8A" w14:textId="77777777" w:rsidR="00D6694B" w:rsidRDefault="00A5408B">
            <w:pPr>
              <w:pStyle w:val="afffff6"/>
              <w:rPr>
                <w:b/>
                <w:bCs w:val="0"/>
                <w:color w:val="000000"/>
                <w:szCs w:val="21"/>
              </w:rPr>
            </w:pPr>
            <w:r>
              <w:rPr>
                <w:rFonts w:hint="eastAsia"/>
                <w:b/>
                <w:bCs w:val="0"/>
                <w:color w:val="000000"/>
                <w:szCs w:val="21"/>
              </w:rPr>
              <w:t>基础软硬件</w:t>
            </w:r>
          </w:p>
        </w:tc>
        <w:tc>
          <w:tcPr>
            <w:tcW w:w="709" w:type="dxa"/>
            <w:shd w:val="clear" w:color="auto" w:fill="auto"/>
            <w:noWrap/>
            <w:vAlign w:val="center"/>
          </w:tcPr>
          <w:p w14:paraId="536089A1" w14:textId="77777777" w:rsidR="00D6694B" w:rsidRDefault="00D6694B">
            <w:pPr>
              <w:pStyle w:val="afffff6"/>
              <w:jc w:val="center"/>
              <w:rPr>
                <w:color w:val="000000"/>
                <w:szCs w:val="21"/>
              </w:rPr>
            </w:pPr>
          </w:p>
        </w:tc>
        <w:tc>
          <w:tcPr>
            <w:tcW w:w="1418" w:type="dxa"/>
            <w:shd w:val="clear" w:color="auto" w:fill="auto"/>
          </w:tcPr>
          <w:p w14:paraId="398CBECE" w14:textId="77777777" w:rsidR="00D6694B" w:rsidRDefault="00D6694B">
            <w:pPr>
              <w:pStyle w:val="afffff6"/>
              <w:jc w:val="center"/>
              <w:rPr>
                <w:color w:val="000000"/>
                <w:szCs w:val="21"/>
              </w:rPr>
            </w:pPr>
          </w:p>
        </w:tc>
        <w:tc>
          <w:tcPr>
            <w:tcW w:w="1417" w:type="dxa"/>
          </w:tcPr>
          <w:p w14:paraId="6780AC17" w14:textId="77777777" w:rsidR="00D6694B" w:rsidRDefault="00D6694B">
            <w:pPr>
              <w:pStyle w:val="afffff6"/>
              <w:jc w:val="center"/>
              <w:rPr>
                <w:color w:val="000000"/>
                <w:szCs w:val="21"/>
              </w:rPr>
            </w:pPr>
          </w:p>
        </w:tc>
        <w:tc>
          <w:tcPr>
            <w:tcW w:w="851" w:type="dxa"/>
          </w:tcPr>
          <w:p w14:paraId="4E56E497" w14:textId="77777777" w:rsidR="00D6694B" w:rsidRDefault="00D6694B">
            <w:pPr>
              <w:pStyle w:val="afffff6"/>
              <w:jc w:val="center"/>
              <w:rPr>
                <w:color w:val="000000"/>
                <w:szCs w:val="21"/>
              </w:rPr>
            </w:pPr>
          </w:p>
        </w:tc>
        <w:tc>
          <w:tcPr>
            <w:tcW w:w="708" w:type="dxa"/>
          </w:tcPr>
          <w:p w14:paraId="768C66D2" w14:textId="77777777" w:rsidR="00D6694B" w:rsidRDefault="00D6694B">
            <w:pPr>
              <w:pStyle w:val="afffff6"/>
              <w:jc w:val="center"/>
              <w:rPr>
                <w:color w:val="000000"/>
                <w:szCs w:val="21"/>
              </w:rPr>
            </w:pPr>
          </w:p>
        </w:tc>
      </w:tr>
      <w:tr w:rsidR="00D6694B" w14:paraId="5599DEF3" w14:textId="77777777">
        <w:trPr>
          <w:trHeight w:val="113"/>
          <w:jc w:val="center"/>
        </w:trPr>
        <w:tc>
          <w:tcPr>
            <w:tcW w:w="889" w:type="dxa"/>
            <w:shd w:val="clear" w:color="auto" w:fill="auto"/>
            <w:noWrap/>
            <w:vAlign w:val="center"/>
          </w:tcPr>
          <w:p w14:paraId="6576F16C" w14:textId="77777777" w:rsidR="00D6694B" w:rsidRDefault="00A5408B">
            <w:pPr>
              <w:pStyle w:val="afffff6"/>
              <w:jc w:val="center"/>
              <w:rPr>
                <w:color w:val="000000"/>
                <w:szCs w:val="21"/>
              </w:rPr>
            </w:pPr>
            <w:r>
              <w:rPr>
                <w:color w:val="000000"/>
                <w:szCs w:val="21"/>
              </w:rPr>
              <w:t>1.4.1</w:t>
            </w:r>
          </w:p>
        </w:tc>
        <w:tc>
          <w:tcPr>
            <w:tcW w:w="2508" w:type="dxa"/>
            <w:shd w:val="clear" w:color="auto" w:fill="auto"/>
            <w:noWrap/>
            <w:vAlign w:val="center"/>
          </w:tcPr>
          <w:p w14:paraId="1F18B65F" w14:textId="77777777" w:rsidR="00D6694B" w:rsidRDefault="00A5408B">
            <w:pPr>
              <w:pStyle w:val="afffff6"/>
              <w:rPr>
                <w:color w:val="000000"/>
                <w:szCs w:val="21"/>
              </w:rPr>
            </w:pPr>
            <w:r>
              <w:rPr>
                <w:rFonts w:hint="eastAsia"/>
                <w:color w:val="000000"/>
                <w:szCs w:val="21"/>
              </w:rPr>
              <w:t>超融合节点</w:t>
            </w:r>
          </w:p>
        </w:tc>
        <w:tc>
          <w:tcPr>
            <w:tcW w:w="709" w:type="dxa"/>
            <w:shd w:val="clear" w:color="auto" w:fill="auto"/>
            <w:noWrap/>
            <w:vAlign w:val="center"/>
          </w:tcPr>
          <w:p w14:paraId="121927D7" w14:textId="77777777" w:rsidR="00D6694B" w:rsidRDefault="00A5408B">
            <w:pPr>
              <w:pStyle w:val="afffff6"/>
              <w:jc w:val="center"/>
              <w:rPr>
                <w:color w:val="000000"/>
                <w:szCs w:val="21"/>
              </w:rPr>
            </w:pPr>
            <w:r>
              <w:rPr>
                <w:color w:val="000000"/>
                <w:szCs w:val="21"/>
              </w:rPr>
              <w:t>3</w:t>
            </w:r>
          </w:p>
        </w:tc>
        <w:tc>
          <w:tcPr>
            <w:tcW w:w="1418" w:type="dxa"/>
            <w:shd w:val="clear" w:color="auto" w:fill="auto"/>
          </w:tcPr>
          <w:p w14:paraId="6A1A27F6" w14:textId="77777777" w:rsidR="00D6694B" w:rsidRDefault="00D6694B">
            <w:pPr>
              <w:pStyle w:val="afffff6"/>
              <w:jc w:val="center"/>
              <w:rPr>
                <w:color w:val="000000"/>
                <w:szCs w:val="21"/>
              </w:rPr>
            </w:pPr>
          </w:p>
        </w:tc>
        <w:tc>
          <w:tcPr>
            <w:tcW w:w="1417" w:type="dxa"/>
          </w:tcPr>
          <w:p w14:paraId="087C05CD" w14:textId="77777777" w:rsidR="00D6694B" w:rsidRDefault="00D6694B">
            <w:pPr>
              <w:pStyle w:val="afffff6"/>
              <w:jc w:val="center"/>
              <w:rPr>
                <w:color w:val="000000"/>
                <w:szCs w:val="21"/>
              </w:rPr>
            </w:pPr>
          </w:p>
        </w:tc>
        <w:tc>
          <w:tcPr>
            <w:tcW w:w="851" w:type="dxa"/>
          </w:tcPr>
          <w:p w14:paraId="18F73F80" w14:textId="77777777" w:rsidR="00D6694B" w:rsidRDefault="00D6694B">
            <w:pPr>
              <w:pStyle w:val="afffff6"/>
              <w:jc w:val="center"/>
              <w:rPr>
                <w:color w:val="000000"/>
                <w:szCs w:val="21"/>
              </w:rPr>
            </w:pPr>
          </w:p>
        </w:tc>
        <w:tc>
          <w:tcPr>
            <w:tcW w:w="708" w:type="dxa"/>
          </w:tcPr>
          <w:p w14:paraId="604BC38D" w14:textId="77777777" w:rsidR="00D6694B" w:rsidRDefault="00D6694B">
            <w:pPr>
              <w:pStyle w:val="afffff6"/>
              <w:jc w:val="center"/>
              <w:rPr>
                <w:color w:val="000000"/>
                <w:szCs w:val="21"/>
              </w:rPr>
            </w:pPr>
          </w:p>
        </w:tc>
      </w:tr>
      <w:tr w:rsidR="00D6694B" w14:paraId="62FFC5B6" w14:textId="77777777">
        <w:trPr>
          <w:trHeight w:val="113"/>
          <w:jc w:val="center"/>
        </w:trPr>
        <w:tc>
          <w:tcPr>
            <w:tcW w:w="889" w:type="dxa"/>
            <w:shd w:val="clear" w:color="auto" w:fill="auto"/>
            <w:noWrap/>
            <w:vAlign w:val="center"/>
          </w:tcPr>
          <w:p w14:paraId="0B0AEB3E" w14:textId="77777777" w:rsidR="00D6694B" w:rsidRDefault="00A5408B">
            <w:pPr>
              <w:pStyle w:val="afffff6"/>
              <w:jc w:val="center"/>
              <w:rPr>
                <w:color w:val="000000"/>
                <w:szCs w:val="21"/>
              </w:rPr>
            </w:pPr>
            <w:r>
              <w:rPr>
                <w:color w:val="000000"/>
                <w:szCs w:val="21"/>
              </w:rPr>
              <w:t>1.4.2</w:t>
            </w:r>
          </w:p>
        </w:tc>
        <w:tc>
          <w:tcPr>
            <w:tcW w:w="2508" w:type="dxa"/>
            <w:shd w:val="clear" w:color="auto" w:fill="auto"/>
            <w:noWrap/>
            <w:vAlign w:val="center"/>
          </w:tcPr>
          <w:p w14:paraId="3CEF70A2" w14:textId="77777777" w:rsidR="00D6694B" w:rsidRDefault="00A5408B">
            <w:pPr>
              <w:pStyle w:val="afffff6"/>
              <w:rPr>
                <w:color w:val="000000"/>
                <w:szCs w:val="21"/>
              </w:rPr>
            </w:pPr>
            <w:r>
              <w:rPr>
                <w:color w:val="000000"/>
                <w:szCs w:val="21"/>
              </w:rPr>
              <w:t>ETC</w:t>
            </w:r>
            <w:r>
              <w:rPr>
                <w:rFonts w:hint="eastAsia"/>
                <w:color w:val="000000"/>
                <w:szCs w:val="21"/>
              </w:rPr>
              <w:t>中间库</w:t>
            </w:r>
          </w:p>
        </w:tc>
        <w:tc>
          <w:tcPr>
            <w:tcW w:w="709" w:type="dxa"/>
            <w:shd w:val="clear" w:color="auto" w:fill="auto"/>
            <w:noWrap/>
            <w:vAlign w:val="center"/>
          </w:tcPr>
          <w:p w14:paraId="48C0B8CA" w14:textId="77777777" w:rsidR="00D6694B" w:rsidRDefault="00A5408B">
            <w:pPr>
              <w:pStyle w:val="afffff6"/>
              <w:jc w:val="center"/>
              <w:rPr>
                <w:color w:val="000000"/>
                <w:szCs w:val="21"/>
              </w:rPr>
            </w:pPr>
            <w:r>
              <w:rPr>
                <w:color w:val="000000"/>
                <w:szCs w:val="21"/>
              </w:rPr>
              <w:t>2</w:t>
            </w:r>
          </w:p>
        </w:tc>
        <w:tc>
          <w:tcPr>
            <w:tcW w:w="1418" w:type="dxa"/>
            <w:shd w:val="clear" w:color="auto" w:fill="auto"/>
          </w:tcPr>
          <w:p w14:paraId="247DF13B" w14:textId="77777777" w:rsidR="00D6694B" w:rsidRDefault="00D6694B">
            <w:pPr>
              <w:pStyle w:val="afffff6"/>
              <w:jc w:val="center"/>
              <w:rPr>
                <w:color w:val="000000"/>
                <w:szCs w:val="21"/>
              </w:rPr>
            </w:pPr>
          </w:p>
        </w:tc>
        <w:tc>
          <w:tcPr>
            <w:tcW w:w="1417" w:type="dxa"/>
          </w:tcPr>
          <w:p w14:paraId="0E9C21BA" w14:textId="77777777" w:rsidR="00D6694B" w:rsidRDefault="00D6694B">
            <w:pPr>
              <w:pStyle w:val="afffff6"/>
              <w:jc w:val="center"/>
              <w:rPr>
                <w:color w:val="000000"/>
                <w:szCs w:val="21"/>
              </w:rPr>
            </w:pPr>
          </w:p>
        </w:tc>
        <w:tc>
          <w:tcPr>
            <w:tcW w:w="851" w:type="dxa"/>
          </w:tcPr>
          <w:p w14:paraId="16C6A661" w14:textId="77777777" w:rsidR="00D6694B" w:rsidRDefault="00D6694B">
            <w:pPr>
              <w:pStyle w:val="afffff6"/>
              <w:jc w:val="center"/>
              <w:rPr>
                <w:color w:val="000000"/>
                <w:szCs w:val="21"/>
              </w:rPr>
            </w:pPr>
          </w:p>
        </w:tc>
        <w:tc>
          <w:tcPr>
            <w:tcW w:w="708" w:type="dxa"/>
          </w:tcPr>
          <w:p w14:paraId="5DE9877E" w14:textId="77777777" w:rsidR="00D6694B" w:rsidRDefault="00D6694B">
            <w:pPr>
              <w:pStyle w:val="afffff6"/>
              <w:jc w:val="center"/>
              <w:rPr>
                <w:color w:val="000000"/>
                <w:szCs w:val="21"/>
              </w:rPr>
            </w:pPr>
          </w:p>
        </w:tc>
      </w:tr>
      <w:tr w:rsidR="00D6694B" w14:paraId="2084CA99" w14:textId="77777777">
        <w:trPr>
          <w:trHeight w:val="113"/>
          <w:jc w:val="center"/>
        </w:trPr>
        <w:tc>
          <w:tcPr>
            <w:tcW w:w="889" w:type="dxa"/>
            <w:shd w:val="clear" w:color="auto" w:fill="auto"/>
            <w:noWrap/>
            <w:vAlign w:val="center"/>
          </w:tcPr>
          <w:p w14:paraId="0950C843" w14:textId="77777777" w:rsidR="00D6694B" w:rsidRDefault="00A5408B">
            <w:pPr>
              <w:pStyle w:val="afffff6"/>
              <w:jc w:val="center"/>
              <w:rPr>
                <w:color w:val="000000"/>
                <w:szCs w:val="21"/>
              </w:rPr>
            </w:pPr>
            <w:r>
              <w:rPr>
                <w:color w:val="000000"/>
                <w:szCs w:val="21"/>
              </w:rPr>
              <w:t>1.4.3</w:t>
            </w:r>
          </w:p>
        </w:tc>
        <w:tc>
          <w:tcPr>
            <w:tcW w:w="2508" w:type="dxa"/>
            <w:shd w:val="clear" w:color="auto" w:fill="auto"/>
            <w:noWrap/>
            <w:vAlign w:val="center"/>
          </w:tcPr>
          <w:p w14:paraId="7B1F7074" w14:textId="77777777" w:rsidR="00D6694B" w:rsidRDefault="00A5408B">
            <w:pPr>
              <w:pStyle w:val="afffff6"/>
              <w:rPr>
                <w:color w:val="000000"/>
                <w:szCs w:val="21"/>
              </w:rPr>
            </w:pPr>
            <w:r>
              <w:rPr>
                <w:rFonts w:hint="eastAsia"/>
                <w:color w:val="000000"/>
                <w:szCs w:val="21"/>
              </w:rPr>
              <w:t>视频管理服务器</w:t>
            </w:r>
          </w:p>
        </w:tc>
        <w:tc>
          <w:tcPr>
            <w:tcW w:w="709" w:type="dxa"/>
            <w:shd w:val="clear" w:color="auto" w:fill="auto"/>
            <w:noWrap/>
            <w:vAlign w:val="center"/>
          </w:tcPr>
          <w:p w14:paraId="002A023D" w14:textId="77777777" w:rsidR="00D6694B" w:rsidRDefault="00A5408B">
            <w:pPr>
              <w:pStyle w:val="afffff6"/>
              <w:jc w:val="center"/>
              <w:rPr>
                <w:color w:val="000000"/>
                <w:szCs w:val="21"/>
              </w:rPr>
            </w:pPr>
            <w:r>
              <w:rPr>
                <w:color w:val="000000"/>
                <w:szCs w:val="21"/>
              </w:rPr>
              <w:t>1</w:t>
            </w:r>
          </w:p>
        </w:tc>
        <w:tc>
          <w:tcPr>
            <w:tcW w:w="1418" w:type="dxa"/>
            <w:shd w:val="clear" w:color="auto" w:fill="auto"/>
          </w:tcPr>
          <w:p w14:paraId="66A48772" w14:textId="77777777" w:rsidR="00D6694B" w:rsidRDefault="00D6694B">
            <w:pPr>
              <w:pStyle w:val="afffff6"/>
              <w:jc w:val="center"/>
              <w:rPr>
                <w:color w:val="000000"/>
                <w:szCs w:val="21"/>
              </w:rPr>
            </w:pPr>
          </w:p>
        </w:tc>
        <w:tc>
          <w:tcPr>
            <w:tcW w:w="1417" w:type="dxa"/>
          </w:tcPr>
          <w:p w14:paraId="50ECFD7A" w14:textId="77777777" w:rsidR="00D6694B" w:rsidRDefault="00D6694B">
            <w:pPr>
              <w:pStyle w:val="afffff6"/>
              <w:jc w:val="center"/>
              <w:rPr>
                <w:color w:val="000000"/>
                <w:szCs w:val="21"/>
              </w:rPr>
            </w:pPr>
          </w:p>
        </w:tc>
        <w:tc>
          <w:tcPr>
            <w:tcW w:w="851" w:type="dxa"/>
          </w:tcPr>
          <w:p w14:paraId="2EC50A1D" w14:textId="77777777" w:rsidR="00D6694B" w:rsidRDefault="00D6694B">
            <w:pPr>
              <w:pStyle w:val="afffff6"/>
              <w:jc w:val="center"/>
              <w:rPr>
                <w:color w:val="000000"/>
                <w:szCs w:val="21"/>
              </w:rPr>
            </w:pPr>
          </w:p>
        </w:tc>
        <w:tc>
          <w:tcPr>
            <w:tcW w:w="708" w:type="dxa"/>
          </w:tcPr>
          <w:p w14:paraId="5821B760" w14:textId="77777777" w:rsidR="00D6694B" w:rsidRDefault="00D6694B">
            <w:pPr>
              <w:pStyle w:val="afffff6"/>
              <w:jc w:val="center"/>
              <w:rPr>
                <w:color w:val="000000"/>
                <w:szCs w:val="21"/>
              </w:rPr>
            </w:pPr>
          </w:p>
        </w:tc>
      </w:tr>
      <w:tr w:rsidR="00D6694B" w14:paraId="5F95EB91" w14:textId="77777777">
        <w:trPr>
          <w:trHeight w:val="113"/>
          <w:jc w:val="center"/>
        </w:trPr>
        <w:tc>
          <w:tcPr>
            <w:tcW w:w="889" w:type="dxa"/>
            <w:shd w:val="clear" w:color="auto" w:fill="auto"/>
            <w:noWrap/>
            <w:vAlign w:val="center"/>
          </w:tcPr>
          <w:p w14:paraId="215D1890" w14:textId="77777777" w:rsidR="00D6694B" w:rsidRDefault="00A5408B">
            <w:pPr>
              <w:pStyle w:val="afffff6"/>
              <w:jc w:val="center"/>
              <w:rPr>
                <w:color w:val="000000"/>
                <w:szCs w:val="21"/>
              </w:rPr>
            </w:pPr>
            <w:r>
              <w:rPr>
                <w:color w:val="000000"/>
                <w:szCs w:val="21"/>
              </w:rPr>
              <w:t>1.4.4</w:t>
            </w:r>
          </w:p>
        </w:tc>
        <w:tc>
          <w:tcPr>
            <w:tcW w:w="2508" w:type="dxa"/>
            <w:shd w:val="clear" w:color="auto" w:fill="auto"/>
            <w:noWrap/>
            <w:vAlign w:val="center"/>
          </w:tcPr>
          <w:p w14:paraId="0B842302" w14:textId="77777777" w:rsidR="00D6694B" w:rsidRDefault="00A5408B">
            <w:pPr>
              <w:pStyle w:val="afffff6"/>
              <w:rPr>
                <w:color w:val="000000"/>
                <w:szCs w:val="21"/>
              </w:rPr>
            </w:pPr>
            <w:r>
              <w:rPr>
                <w:color w:val="000000"/>
                <w:szCs w:val="21"/>
              </w:rPr>
              <w:t>AI</w:t>
            </w:r>
            <w:r>
              <w:rPr>
                <w:rFonts w:hint="eastAsia"/>
                <w:color w:val="000000"/>
                <w:szCs w:val="21"/>
              </w:rPr>
              <w:t>视频分析一体机</w:t>
            </w:r>
          </w:p>
        </w:tc>
        <w:tc>
          <w:tcPr>
            <w:tcW w:w="709" w:type="dxa"/>
            <w:shd w:val="clear" w:color="auto" w:fill="auto"/>
            <w:noWrap/>
            <w:vAlign w:val="center"/>
          </w:tcPr>
          <w:p w14:paraId="673FBD45" w14:textId="77777777" w:rsidR="00D6694B" w:rsidRDefault="00A5408B">
            <w:pPr>
              <w:pStyle w:val="afffff6"/>
              <w:jc w:val="center"/>
              <w:rPr>
                <w:color w:val="000000"/>
                <w:szCs w:val="21"/>
              </w:rPr>
            </w:pPr>
            <w:r>
              <w:rPr>
                <w:color w:val="000000"/>
                <w:szCs w:val="21"/>
              </w:rPr>
              <w:t>1</w:t>
            </w:r>
          </w:p>
        </w:tc>
        <w:tc>
          <w:tcPr>
            <w:tcW w:w="1418" w:type="dxa"/>
            <w:shd w:val="clear" w:color="auto" w:fill="auto"/>
          </w:tcPr>
          <w:p w14:paraId="134CED17" w14:textId="77777777" w:rsidR="00D6694B" w:rsidRDefault="00D6694B">
            <w:pPr>
              <w:pStyle w:val="afffff6"/>
              <w:jc w:val="center"/>
              <w:rPr>
                <w:color w:val="000000"/>
                <w:szCs w:val="21"/>
              </w:rPr>
            </w:pPr>
          </w:p>
        </w:tc>
        <w:tc>
          <w:tcPr>
            <w:tcW w:w="1417" w:type="dxa"/>
          </w:tcPr>
          <w:p w14:paraId="093049D9" w14:textId="77777777" w:rsidR="00D6694B" w:rsidRDefault="00D6694B">
            <w:pPr>
              <w:pStyle w:val="afffff6"/>
              <w:jc w:val="center"/>
              <w:rPr>
                <w:color w:val="000000"/>
                <w:szCs w:val="21"/>
              </w:rPr>
            </w:pPr>
          </w:p>
        </w:tc>
        <w:tc>
          <w:tcPr>
            <w:tcW w:w="851" w:type="dxa"/>
          </w:tcPr>
          <w:p w14:paraId="1C8DD00B" w14:textId="77777777" w:rsidR="00D6694B" w:rsidRDefault="00D6694B">
            <w:pPr>
              <w:pStyle w:val="afffff6"/>
              <w:jc w:val="center"/>
              <w:rPr>
                <w:color w:val="000000"/>
                <w:szCs w:val="21"/>
              </w:rPr>
            </w:pPr>
          </w:p>
        </w:tc>
        <w:tc>
          <w:tcPr>
            <w:tcW w:w="708" w:type="dxa"/>
          </w:tcPr>
          <w:p w14:paraId="0772F10B" w14:textId="77777777" w:rsidR="00D6694B" w:rsidRDefault="00D6694B">
            <w:pPr>
              <w:pStyle w:val="afffff6"/>
              <w:jc w:val="center"/>
              <w:rPr>
                <w:color w:val="000000"/>
                <w:szCs w:val="21"/>
              </w:rPr>
            </w:pPr>
          </w:p>
        </w:tc>
      </w:tr>
      <w:tr w:rsidR="00D6694B" w14:paraId="4584D8C6" w14:textId="77777777">
        <w:trPr>
          <w:trHeight w:val="113"/>
          <w:jc w:val="center"/>
        </w:trPr>
        <w:tc>
          <w:tcPr>
            <w:tcW w:w="889" w:type="dxa"/>
            <w:shd w:val="clear" w:color="auto" w:fill="auto"/>
            <w:noWrap/>
            <w:vAlign w:val="center"/>
          </w:tcPr>
          <w:p w14:paraId="157AF8D6" w14:textId="77777777" w:rsidR="00D6694B" w:rsidRDefault="00A5408B">
            <w:pPr>
              <w:pStyle w:val="afffff6"/>
              <w:jc w:val="center"/>
              <w:rPr>
                <w:color w:val="000000"/>
                <w:szCs w:val="21"/>
              </w:rPr>
            </w:pPr>
            <w:r>
              <w:rPr>
                <w:color w:val="000000"/>
                <w:szCs w:val="21"/>
              </w:rPr>
              <w:t>1.4.5</w:t>
            </w:r>
          </w:p>
        </w:tc>
        <w:tc>
          <w:tcPr>
            <w:tcW w:w="2508" w:type="dxa"/>
            <w:shd w:val="clear" w:color="auto" w:fill="auto"/>
            <w:noWrap/>
            <w:vAlign w:val="center"/>
          </w:tcPr>
          <w:p w14:paraId="29A8F772" w14:textId="77777777" w:rsidR="00D6694B" w:rsidRDefault="00A5408B">
            <w:pPr>
              <w:pStyle w:val="afffff6"/>
              <w:rPr>
                <w:color w:val="000000"/>
                <w:szCs w:val="21"/>
              </w:rPr>
            </w:pPr>
            <w:r>
              <w:rPr>
                <w:rFonts w:hint="eastAsia"/>
                <w:color w:val="000000"/>
                <w:szCs w:val="21"/>
              </w:rPr>
              <w:t>视频转码服务器</w:t>
            </w:r>
          </w:p>
        </w:tc>
        <w:tc>
          <w:tcPr>
            <w:tcW w:w="709" w:type="dxa"/>
            <w:shd w:val="clear" w:color="auto" w:fill="auto"/>
            <w:noWrap/>
            <w:vAlign w:val="center"/>
          </w:tcPr>
          <w:p w14:paraId="522991C0" w14:textId="77777777" w:rsidR="00D6694B" w:rsidRDefault="00A5408B">
            <w:pPr>
              <w:pStyle w:val="afffff6"/>
              <w:jc w:val="center"/>
              <w:rPr>
                <w:color w:val="000000"/>
                <w:szCs w:val="21"/>
              </w:rPr>
            </w:pPr>
            <w:r>
              <w:rPr>
                <w:color w:val="000000"/>
                <w:szCs w:val="21"/>
              </w:rPr>
              <w:t>1</w:t>
            </w:r>
          </w:p>
        </w:tc>
        <w:tc>
          <w:tcPr>
            <w:tcW w:w="1418" w:type="dxa"/>
            <w:shd w:val="clear" w:color="auto" w:fill="auto"/>
          </w:tcPr>
          <w:p w14:paraId="1FC95B94" w14:textId="77777777" w:rsidR="00D6694B" w:rsidRDefault="00D6694B">
            <w:pPr>
              <w:pStyle w:val="afffff6"/>
              <w:jc w:val="center"/>
              <w:rPr>
                <w:color w:val="000000"/>
                <w:szCs w:val="21"/>
              </w:rPr>
            </w:pPr>
          </w:p>
        </w:tc>
        <w:tc>
          <w:tcPr>
            <w:tcW w:w="1417" w:type="dxa"/>
          </w:tcPr>
          <w:p w14:paraId="0ACAF4AA" w14:textId="77777777" w:rsidR="00D6694B" w:rsidRDefault="00D6694B">
            <w:pPr>
              <w:pStyle w:val="afffff6"/>
              <w:jc w:val="center"/>
              <w:rPr>
                <w:color w:val="000000"/>
                <w:szCs w:val="21"/>
              </w:rPr>
            </w:pPr>
          </w:p>
        </w:tc>
        <w:tc>
          <w:tcPr>
            <w:tcW w:w="851" w:type="dxa"/>
          </w:tcPr>
          <w:p w14:paraId="2718E491" w14:textId="77777777" w:rsidR="00D6694B" w:rsidRDefault="00D6694B">
            <w:pPr>
              <w:pStyle w:val="afffff6"/>
              <w:jc w:val="center"/>
              <w:rPr>
                <w:color w:val="000000"/>
                <w:szCs w:val="21"/>
              </w:rPr>
            </w:pPr>
          </w:p>
        </w:tc>
        <w:tc>
          <w:tcPr>
            <w:tcW w:w="708" w:type="dxa"/>
          </w:tcPr>
          <w:p w14:paraId="01055B1B" w14:textId="77777777" w:rsidR="00D6694B" w:rsidRDefault="00D6694B">
            <w:pPr>
              <w:pStyle w:val="afffff6"/>
              <w:jc w:val="center"/>
              <w:rPr>
                <w:color w:val="000000"/>
                <w:szCs w:val="21"/>
              </w:rPr>
            </w:pPr>
          </w:p>
        </w:tc>
      </w:tr>
      <w:tr w:rsidR="00D6694B" w14:paraId="25339BBD" w14:textId="77777777">
        <w:trPr>
          <w:trHeight w:val="113"/>
          <w:jc w:val="center"/>
        </w:trPr>
        <w:tc>
          <w:tcPr>
            <w:tcW w:w="889" w:type="dxa"/>
            <w:shd w:val="clear" w:color="auto" w:fill="auto"/>
            <w:noWrap/>
            <w:vAlign w:val="center"/>
          </w:tcPr>
          <w:p w14:paraId="147D0617" w14:textId="77777777" w:rsidR="00D6694B" w:rsidRDefault="00A5408B">
            <w:pPr>
              <w:pStyle w:val="afffff6"/>
              <w:jc w:val="center"/>
              <w:rPr>
                <w:color w:val="000000"/>
                <w:szCs w:val="21"/>
              </w:rPr>
            </w:pPr>
            <w:r>
              <w:rPr>
                <w:color w:val="000000"/>
                <w:szCs w:val="21"/>
              </w:rPr>
              <w:t>1.4.6</w:t>
            </w:r>
          </w:p>
        </w:tc>
        <w:tc>
          <w:tcPr>
            <w:tcW w:w="2508" w:type="dxa"/>
            <w:shd w:val="clear" w:color="auto" w:fill="auto"/>
            <w:noWrap/>
            <w:vAlign w:val="center"/>
          </w:tcPr>
          <w:p w14:paraId="1B5F5D5A" w14:textId="77777777" w:rsidR="00D6694B" w:rsidRDefault="00A5408B">
            <w:pPr>
              <w:pStyle w:val="afffff6"/>
              <w:rPr>
                <w:color w:val="000000"/>
                <w:szCs w:val="21"/>
              </w:rPr>
            </w:pPr>
            <w:r>
              <w:rPr>
                <w:rFonts w:hint="eastAsia"/>
                <w:color w:val="000000"/>
                <w:szCs w:val="21"/>
              </w:rPr>
              <w:t>综合数据网关</w:t>
            </w:r>
          </w:p>
        </w:tc>
        <w:tc>
          <w:tcPr>
            <w:tcW w:w="709" w:type="dxa"/>
            <w:shd w:val="clear" w:color="auto" w:fill="auto"/>
            <w:noWrap/>
            <w:vAlign w:val="center"/>
          </w:tcPr>
          <w:p w14:paraId="348CF3A1" w14:textId="77777777" w:rsidR="00D6694B" w:rsidRDefault="00A5408B">
            <w:pPr>
              <w:pStyle w:val="afffff6"/>
              <w:jc w:val="center"/>
              <w:rPr>
                <w:color w:val="000000"/>
                <w:szCs w:val="21"/>
              </w:rPr>
            </w:pPr>
            <w:r>
              <w:rPr>
                <w:color w:val="000000"/>
                <w:szCs w:val="21"/>
              </w:rPr>
              <w:t>2</w:t>
            </w:r>
          </w:p>
        </w:tc>
        <w:tc>
          <w:tcPr>
            <w:tcW w:w="1418" w:type="dxa"/>
            <w:shd w:val="clear" w:color="auto" w:fill="auto"/>
          </w:tcPr>
          <w:p w14:paraId="1E6B283B" w14:textId="77777777" w:rsidR="00D6694B" w:rsidRDefault="00D6694B">
            <w:pPr>
              <w:pStyle w:val="afffff6"/>
              <w:jc w:val="center"/>
              <w:rPr>
                <w:color w:val="000000"/>
                <w:szCs w:val="21"/>
              </w:rPr>
            </w:pPr>
          </w:p>
        </w:tc>
        <w:tc>
          <w:tcPr>
            <w:tcW w:w="1417" w:type="dxa"/>
          </w:tcPr>
          <w:p w14:paraId="0FF31084" w14:textId="77777777" w:rsidR="00D6694B" w:rsidRDefault="00D6694B">
            <w:pPr>
              <w:pStyle w:val="afffff6"/>
              <w:jc w:val="center"/>
              <w:rPr>
                <w:color w:val="000000"/>
                <w:szCs w:val="21"/>
              </w:rPr>
            </w:pPr>
          </w:p>
        </w:tc>
        <w:tc>
          <w:tcPr>
            <w:tcW w:w="851" w:type="dxa"/>
          </w:tcPr>
          <w:p w14:paraId="7ACD4A74" w14:textId="77777777" w:rsidR="00D6694B" w:rsidRDefault="00D6694B">
            <w:pPr>
              <w:pStyle w:val="afffff6"/>
              <w:jc w:val="center"/>
              <w:rPr>
                <w:color w:val="000000"/>
                <w:szCs w:val="21"/>
              </w:rPr>
            </w:pPr>
          </w:p>
        </w:tc>
        <w:tc>
          <w:tcPr>
            <w:tcW w:w="708" w:type="dxa"/>
          </w:tcPr>
          <w:p w14:paraId="30AE2E51" w14:textId="77777777" w:rsidR="00D6694B" w:rsidRDefault="00D6694B">
            <w:pPr>
              <w:pStyle w:val="afffff6"/>
              <w:jc w:val="center"/>
              <w:rPr>
                <w:color w:val="000000"/>
                <w:szCs w:val="21"/>
              </w:rPr>
            </w:pPr>
          </w:p>
        </w:tc>
      </w:tr>
      <w:tr w:rsidR="00D6694B" w14:paraId="1F8205AD" w14:textId="77777777">
        <w:trPr>
          <w:trHeight w:val="113"/>
          <w:jc w:val="center"/>
        </w:trPr>
        <w:tc>
          <w:tcPr>
            <w:tcW w:w="889" w:type="dxa"/>
            <w:shd w:val="clear" w:color="auto" w:fill="auto"/>
            <w:noWrap/>
            <w:vAlign w:val="center"/>
          </w:tcPr>
          <w:p w14:paraId="47EA71FC" w14:textId="77777777" w:rsidR="00D6694B" w:rsidRDefault="00A5408B">
            <w:pPr>
              <w:pStyle w:val="afffff6"/>
              <w:jc w:val="center"/>
              <w:rPr>
                <w:color w:val="000000"/>
                <w:szCs w:val="21"/>
              </w:rPr>
            </w:pPr>
            <w:r>
              <w:rPr>
                <w:color w:val="000000"/>
                <w:szCs w:val="21"/>
              </w:rPr>
              <w:t>1.4.7</w:t>
            </w:r>
          </w:p>
        </w:tc>
        <w:tc>
          <w:tcPr>
            <w:tcW w:w="2508" w:type="dxa"/>
            <w:shd w:val="clear" w:color="auto" w:fill="auto"/>
            <w:noWrap/>
            <w:vAlign w:val="center"/>
          </w:tcPr>
          <w:p w14:paraId="08239F9A" w14:textId="77777777" w:rsidR="00D6694B" w:rsidRDefault="00A5408B">
            <w:pPr>
              <w:pStyle w:val="afffff6"/>
              <w:rPr>
                <w:color w:val="000000" w:themeColor="text1"/>
                <w:szCs w:val="21"/>
              </w:rPr>
            </w:pPr>
            <w:r>
              <w:rPr>
                <w:rFonts w:hint="eastAsia"/>
                <w:color w:val="000000" w:themeColor="text1"/>
                <w:szCs w:val="21"/>
              </w:rPr>
              <w:t>流媒体服务器</w:t>
            </w:r>
          </w:p>
        </w:tc>
        <w:tc>
          <w:tcPr>
            <w:tcW w:w="709" w:type="dxa"/>
            <w:shd w:val="clear" w:color="auto" w:fill="auto"/>
            <w:noWrap/>
            <w:vAlign w:val="center"/>
          </w:tcPr>
          <w:p w14:paraId="59AE7C42" w14:textId="77777777" w:rsidR="00D6694B" w:rsidRDefault="00A5408B">
            <w:pPr>
              <w:pStyle w:val="afffff6"/>
              <w:jc w:val="center"/>
              <w:rPr>
                <w:color w:val="000000"/>
                <w:szCs w:val="21"/>
              </w:rPr>
            </w:pPr>
            <w:r>
              <w:rPr>
                <w:color w:val="000000"/>
                <w:szCs w:val="21"/>
              </w:rPr>
              <w:t>1</w:t>
            </w:r>
          </w:p>
        </w:tc>
        <w:tc>
          <w:tcPr>
            <w:tcW w:w="1418" w:type="dxa"/>
            <w:shd w:val="clear" w:color="auto" w:fill="auto"/>
          </w:tcPr>
          <w:p w14:paraId="15E1DB5A" w14:textId="77777777" w:rsidR="00D6694B" w:rsidRDefault="00D6694B">
            <w:pPr>
              <w:pStyle w:val="afffff6"/>
              <w:jc w:val="center"/>
              <w:rPr>
                <w:color w:val="000000"/>
                <w:szCs w:val="21"/>
              </w:rPr>
            </w:pPr>
          </w:p>
        </w:tc>
        <w:tc>
          <w:tcPr>
            <w:tcW w:w="1417" w:type="dxa"/>
          </w:tcPr>
          <w:p w14:paraId="14A8CA57" w14:textId="77777777" w:rsidR="00D6694B" w:rsidRDefault="00D6694B">
            <w:pPr>
              <w:pStyle w:val="afffff6"/>
              <w:jc w:val="center"/>
              <w:rPr>
                <w:color w:val="000000"/>
                <w:szCs w:val="21"/>
              </w:rPr>
            </w:pPr>
          </w:p>
        </w:tc>
        <w:tc>
          <w:tcPr>
            <w:tcW w:w="851" w:type="dxa"/>
          </w:tcPr>
          <w:p w14:paraId="2A671963" w14:textId="77777777" w:rsidR="00D6694B" w:rsidRDefault="00D6694B">
            <w:pPr>
              <w:pStyle w:val="afffff6"/>
              <w:jc w:val="center"/>
              <w:rPr>
                <w:color w:val="000000"/>
                <w:szCs w:val="21"/>
              </w:rPr>
            </w:pPr>
          </w:p>
        </w:tc>
        <w:tc>
          <w:tcPr>
            <w:tcW w:w="708" w:type="dxa"/>
          </w:tcPr>
          <w:p w14:paraId="5045C421" w14:textId="77777777" w:rsidR="00D6694B" w:rsidRDefault="00D6694B">
            <w:pPr>
              <w:pStyle w:val="afffff6"/>
              <w:jc w:val="center"/>
              <w:rPr>
                <w:color w:val="000000"/>
                <w:szCs w:val="21"/>
              </w:rPr>
            </w:pPr>
          </w:p>
        </w:tc>
      </w:tr>
      <w:tr w:rsidR="00D6694B" w14:paraId="77A98CFB" w14:textId="77777777">
        <w:trPr>
          <w:trHeight w:val="113"/>
          <w:jc w:val="center"/>
        </w:trPr>
        <w:tc>
          <w:tcPr>
            <w:tcW w:w="889" w:type="dxa"/>
            <w:shd w:val="clear" w:color="auto" w:fill="auto"/>
            <w:noWrap/>
            <w:vAlign w:val="center"/>
          </w:tcPr>
          <w:p w14:paraId="5A206F99" w14:textId="77777777" w:rsidR="00D6694B" w:rsidRDefault="00A5408B">
            <w:pPr>
              <w:pStyle w:val="afffff6"/>
              <w:jc w:val="center"/>
              <w:rPr>
                <w:color w:val="000000"/>
                <w:szCs w:val="21"/>
              </w:rPr>
            </w:pPr>
            <w:r>
              <w:rPr>
                <w:color w:val="000000"/>
                <w:szCs w:val="21"/>
              </w:rPr>
              <w:t>1.4.8</w:t>
            </w:r>
          </w:p>
        </w:tc>
        <w:tc>
          <w:tcPr>
            <w:tcW w:w="2508" w:type="dxa"/>
            <w:shd w:val="clear" w:color="auto" w:fill="auto"/>
            <w:noWrap/>
            <w:vAlign w:val="center"/>
          </w:tcPr>
          <w:p w14:paraId="296631CD" w14:textId="77777777" w:rsidR="00D6694B" w:rsidRDefault="00A5408B">
            <w:pPr>
              <w:pStyle w:val="afffff6"/>
              <w:rPr>
                <w:color w:val="000000" w:themeColor="text1"/>
                <w:szCs w:val="21"/>
              </w:rPr>
            </w:pPr>
            <w:r>
              <w:rPr>
                <w:rFonts w:hint="eastAsia"/>
                <w:color w:val="000000" w:themeColor="text1"/>
                <w:szCs w:val="21"/>
              </w:rPr>
              <w:t>网络存储设备</w:t>
            </w:r>
          </w:p>
        </w:tc>
        <w:tc>
          <w:tcPr>
            <w:tcW w:w="709" w:type="dxa"/>
            <w:shd w:val="clear" w:color="auto" w:fill="auto"/>
            <w:noWrap/>
            <w:vAlign w:val="center"/>
          </w:tcPr>
          <w:p w14:paraId="50914A8E" w14:textId="77777777" w:rsidR="00D6694B" w:rsidRDefault="00A5408B">
            <w:pPr>
              <w:pStyle w:val="afffff6"/>
              <w:jc w:val="center"/>
              <w:rPr>
                <w:color w:val="000000"/>
                <w:szCs w:val="21"/>
              </w:rPr>
            </w:pPr>
            <w:r>
              <w:rPr>
                <w:color w:val="000000"/>
                <w:szCs w:val="21"/>
              </w:rPr>
              <w:t>1</w:t>
            </w:r>
          </w:p>
        </w:tc>
        <w:tc>
          <w:tcPr>
            <w:tcW w:w="1418" w:type="dxa"/>
            <w:shd w:val="clear" w:color="auto" w:fill="auto"/>
          </w:tcPr>
          <w:p w14:paraId="70E6158E" w14:textId="77777777" w:rsidR="00D6694B" w:rsidRDefault="00D6694B">
            <w:pPr>
              <w:pStyle w:val="afffff6"/>
              <w:jc w:val="center"/>
              <w:rPr>
                <w:color w:val="000000"/>
                <w:szCs w:val="21"/>
              </w:rPr>
            </w:pPr>
          </w:p>
        </w:tc>
        <w:tc>
          <w:tcPr>
            <w:tcW w:w="1417" w:type="dxa"/>
          </w:tcPr>
          <w:p w14:paraId="45D5DEF9" w14:textId="77777777" w:rsidR="00D6694B" w:rsidRDefault="00D6694B">
            <w:pPr>
              <w:pStyle w:val="afffff6"/>
              <w:jc w:val="center"/>
              <w:rPr>
                <w:color w:val="000000"/>
                <w:szCs w:val="21"/>
              </w:rPr>
            </w:pPr>
          </w:p>
        </w:tc>
        <w:tc>
          <w:tcPr>
            <w:tcW w:w="851" w:type="dxa"/>
          </w:tcPr>
          <w:p w14:paraId="38D7CFFF" w14:textId="77777777" w:rsidR="00D6694B" w:rsidRDefault="00D6694B">
            <w:pPr>
              <w:pStyle w:val="afffff6"/>
              <w:jc w:val="center"/>
              <w:rPr>
                <w:color w:val="000000"/>
                <w:szCs w:val="21"/>
              </w:rPr>
            </w:pPr>
          </w:p>
        </w:tc>
        <w:tc>
          <w:tcPr>
            <w:tcW w:w="708" w:type="dxa"/>
          </w:tcPr>
          <w:p w14:paraId="4A5345CC" w14:textId="77777777" w:rsidR="00D6694B" w:rsidRDefault="00D6694B">
            <w:pPr>
              <w:pStyle w:val="afffff6"/>
              <w:jc w:val="center"/>
              <w:rPr>
                <w:color w:val="000000"/>
                <w:szCs w:val="21"/>
              </w:rPr>
            </w:pPr>
          </w:p>
        </w:tc>
      </w:tr>
      <w:tr w:rsidR="00D6694B" w14:paraId="6C3279FC" w14:textId="77777777">
        <w:trPr>
          <w:trHeight w:val="113"/>
          <w:jc w:val="center"/>
        </w:trPr>
        <w:tc>
          <w:tcPr>
            <w:tcW w:w="889" w:type="dxa"/>
            <w:shd w:val="clear" w:color="auto" w:fill="auto"/>
            <w:noWrap/>
            <w:vAlign w:val="center"/>
          </w:tcPr>
          <w:p w14:paraId="3E926C46" w14:textId="77777777" w:rsidR="00D6694B" w:rsidRDefault="00A5408B">
            <w:pPr>
              <w:pStyle w:val="afffff6"/>
              <w:jc w:val="center"/>
              <w:rPr>
                <w:color w:val="000000"/>
                <w:szCs w:val="21"/>
              </w:rPr>
            </w:pPr>
            <w:r>
              <w:rPr>
                <w:color w:val="000000"/>
                <w:szCs w:val="21"/>
              </w:rPr>
              <w:t>1.4.9</w:t>
            </w:r>
          </w:p>
        </w:tc>
        <w:tc>
          <w:tcPr>
            <w:tcW w:w="2508" w:type="dxa"/>
            <w:shd w:val="clear" w:color="auto" w:fill="auto"/>
            <w:noWrap/>
            <w:vAlign w:val="center"/>
          </w:tcPr>
          <w:p w14:paraId="12509346" w14:textId="77777777" w:rsidR="00D6694B" w:rsidRDefault="00A5408B">
            <w:pPr>
              <w:pStyle w:val="afffff6"/>
              <w:rPr>
                <w:color w:val="000000"/>
                <w:szCs w:val="21"/>
              </w:rPr>
            </w:pPr>
            <w:r>
              <w:rPr>
                <w:rFonts w:hint="eastAsia"/>
                <w:color w:val="000000"/>
                <w:szCs w:val="21"/>
              </w:rPr>
              <w:t>单向网闸</w:t>
            </w:r>
          </w:p>
        </w:tc>
        <w:tc>
          <w:tcPr>
            <w:tcW w:w="709" w:type="dxa"/>
            <w:shd w:val="clear" w:color="auto" w:fill="auto"/>
            <w:noWrap/>
            <w:vAlign w:val="center"/>
          </w:tcPr>
          <w:p w14:paraId="382E8FBD" w14:textId="77777777" w:rsidR="00D6694B" w:rsidRDefault="00A5408B">
            <w:pPr>
              <w:pStyle w:val="afffff6"/>
              <w:jc w:val="center"/>
              <w:rPr>
                <w:color w:val="000000"/>
                <w:szCs w:val="21"/>
              </w:rPr>
            </w:pPr>
            <w:r>
              <w:rPr>
                <w:color w:val="000000"/>
                <w:szCs w:val="21"/>
              </w:rPr>
              <w:t>2</w:t>
            </w:r>
          </w:p>
        </w:tc>
        <w:tc>
          <w:tcPr>
            <w:tcW w:w="1418" w:type="dxa"/>
            <w:shd w:val="clear" w:color="auto" w:fill="auto"/>
          </w:tcPr>
          <w:p w14:paraId="6D4D1F0C" w14:textId="77777777" w:rsidR="00D6694B" w:rsidRDefault="00D6694B">
            <w:pPr>
              <w:pStyle w:val="afffff6"/>
              <w:jc w:val="center"/>
              <w:rPr>
                <w:color w:val="000000"/>
                <w:szCs w:val="21"/>
              </w:rPr>
            </w:pPr>
          </w:p>
        </w:tc>
        <w:tc>
          <w:tcPr>
            <w:tcW w:w="1417" w:type="dxa"/>
          </w:tcPr>
          <w:p w14:paraId="42AD03F3" w14:textId="77777777" w:rsidR="00D6694B" w:rsidRDefault="00D6694B">
            <w:pPr>
              <w:pStyle w:val="afffff6"/>
              <w:jc w:val="center"/>
              <w:rPr>
                <w:color w:val="000000"/>
                <w:szCs w:val="21"/>
              </w:rPr>
            </w:pPr>
          </w:p>
        </w:tc>
        <w:tc>
          <w:tcPr>
            <w:tcW w:w="851" w:type="dxa"/>
          </w:tcPr>
          <w:p w14:paraId="027D4D09" w14:textId="77777777" w:rsidR="00D6694B" w:rsidRDefault="00D6694B">
            <w:pPr>
              <w:pStyle w:val="afffff6"/>
              <w:jc w:val="center"/>
              <w:rPr>
                <w:color w:val="000000"/>
                <w:szCs w:val="21"/>
              </w:rPr>
            </w:pPr>
          </w:p>
        </w:tc>
        <w:tc>
          <w:tcPr>
            <w:tcW w:w="708" w:type="dxa"/>
          </w:tcPr>
          <w:p w14:paraId="1C00F7E3" w14:textId="77777777" w:rsidR="00D6694B" w:rsidRDefault="00D6694B">
            <w:pPr>
              <w:pStyle w:val="afffff6"/>
              <w:jc w:val="center"/>
              <w:rPr>
                <w:color w:val="000000"/>
                <w:szCs w:val="21"/>
              </w:rPr>
            </w:pPr>
          </w:p>
        </w:tc>
      </w:tr>
      <w:tr w:rsidR="00D6694B" w14:paraId="1D3585C4" w14:textId="77777777">
        <w:trPr>
          <w:trHeight w:val="113"/>
          <w:jc w:val="center"/>
        </w:trPr>
        <w:tc>
          <w:tcPr>
            <w:tcW w:w="889" w:type="dxa"/>
            <w:shd w:val="clear" w:color="auto" w:fill="auto"/>
            <w:noWrap/>
            <w:vAlign w:val="center"/>
          </w:tcPr>
          <w:p w14:paraId="677EA411" w14:textId="77777777" w:rsidR="00D6694B" w:rsidRDefault="00A5408B">
            <w:pPr>
              <w:pStyle w:val="afffff6"/>
              <w:jc w:val="center"/>
              <w:rPr>
                <w:color w:val="000000"/>
                <w:szCs w:val="21"/>
              </w:rPr>
            </w:pPr>
            <w:r>
              <w:rPr>
                <w:color w:val="000000"/>
                <w:szCs w:val="21"/>
              </w:rPr>
              <w:t>1.4.10</w:t>
            </w:r>
          </w:p>
        </w:tc>
        <w:tc>
          <w:tcPr>
            <w:tcW w:w="2508" w:type="dxa"/>
            <w:shd w:val="clear" w:color="auto" w:fill="auto"/>
            <w:noWrap/>
            <w:vAlign w:val="center"/>
          </w:tcPr>
          <w:p w14:paraId="00691332" w14:textId="77777777" w:rsidR="00D6694B" w:rsidRDefault="00A5408B">
            <w:pPr>
              <w:pStyle w:val="afffff6"/>
              <w:rPr>
                <w:color w:val="000000"/>
                <w:szCs w:val="21"/>
              </w:rPr>
            </w:pPr>
            <w:r>
              <w:rPr>
                <w:rFonts w:hint="eastAsia"/>
                <w:color w:val="000000"/>
                <w:szCs w:val="21"/>
              </w:rPr>
              <w:t>交换机（网络建设配套）</w:t>
            </w:r>
          </w:p>
        </w:tc>
        <w:tc>
          <w:tcPr>
            <w:tcW w:w="709" w:type="dxa"/>
            <w:shd w:val="clear" w:color="auto" w:fill="auto"/>
            <w:noWrap/>
            <w:vAlign w:val="center"/>
          </w:tcPr>
          <w:p w14:paraId="5A1211AC" w14:textId="77777777" w:rsidR="00D6694B" w:rsidRDefault="00A5408B">
            <w:pPr>
              <w:pStyle w:val="afffff6"/>
              <w:jc w:val="center"/>
              <w:rPr>
                <w:color w:val="000000"/>
                <w:szCs w:val="21"/>
              </w:rPr>
            </w:pPr>
            <w:r>
              <w:rPr>
                <w:color w:val="000000"/>
                <w:szCs w:val="21"/>
              </w:rPr>
              <w:t>3</w:t>
            </w:r>
          </w:p>
        </w:tc>
        <w:tc>
          <w:tcPr>
            <w:tcW w:w="1418" w:type="dxa"/>
            <w:shd w:val="clear" w:color="auto" w:fill="auto"/>
          </w:tcPr>
          <w:p w14:paraId="023CC948" w14:textId="77777777" w:rsidR="00D6694B" w:rsidRDefault="00D6694B">
            <w:pPr>
              <w:pStyle w:val="afffff6"/>
              <w:jc w:val="center"/>
              <w:rPr>
                <w:color w:val="000000"/>
                <w:szCs w:val="21"/>
              </w:rPr>
            </w:pPr>
          </w:p>
        </w:tc>
        <w:tc>
          <w:tcPr>
            <w:tcW w:w="1417" w:type="dxa"/>
          </w:tcPr>
          <w:p w14:paraId="71029031" w14:textId="77777777" w:rsidR="00D6694B" w:rsidRDefault="00D6694B">
            <w:pPr>
              <w:pStyle w:val="afffff6"/>
              <w:jc w:val="center"/>
              <w:rPr>
                <w:color w:val="000000"/>
                <w:szCs w:val="21"/>
              </w:rPr>
            </w:pPr>
          </w:p>
        </w:tc>
        <w:tc>
          <w:tcPr>
            <w:tcW w:w="851" w:type="dxa"/>
          </w:tcPr>
          <w:p w14:paraId="0A629B1F" w14:textId="77777777" w:rsidR="00D6694B" w:rsidRDefault="00D6694B">
            <w:pPr>
              <w:pStyle w:val="afffff6"/>
              <w:jc w:val="center"/>
              <w:rPr>
                <w:color w:val="000000"/>
                <w:szCs w:val="21"/>
              </w:rPr>
            </w:pPr>
          </w:p>
        </w:tc>
        <w:tc>
          <w:tcPr>
            <w:tcW w:w="708" w:type="dxa"/>
          </w:tcPr>
          <w:p w14:paraId="03E5AD49" w14:textId="77777777" w:rsidR="00D6694B" w:rsidRDefault="00D6694B">
            <w:pPr>
              <w:pStyle w:val="afffff6"/>
              <w:jc w:val="center"/>
              <w:rPr>
                <w:color w:val="000000"/>
                <w:szCs w:val="21"/>
              </w:rPr>
            </w:pPr>
          </w:p>
        </w:tc>
      </w:tr>
      <w:tr w:rsidR="00D6694B" w14:paraId="66474EE1" w14:textId="77777777">
        <w:trPr>
          <w:trHeight w:val="113"/>
          <w:jc w:val="center"/>
        </w:trPr>
        <w:tc>
          <w:tcPr>
            <w:tcW w:w="889" w:type="dxa"/>
            <w:shd w:val="clear" w:color="auto" w:fill="auto"/>
            <w:noWrap/>
            <w:vAlign w:val="center"/>
          </w:tcPr>
          <w:p w14:paraId="2959652E" w14:textId="77777777" w:rsidR="00D6694B" w:rsidRDefault="00A5408B">
            <w:pPr>
              <w:pStyle w:val="afffff6"/>
              <w:jc w:val="center"/>
              <w:rPr>
                <w:color w:val="000000"/>
                <w:szCs w:val="21"/>
              </w:rPr>
            </w:pPr>
            <w:r>
              <w:rPr>
                <w:color w:val="000000"/>
                <w:szCs w:val="21"/>
              </w:rPr>
              <w:t>2</w:t>
            </w:r>
          </w:p>
        </w:tc>
        <w:tc>
          <w:tcPr>
            <w:tcW w:w="2508" w:type="dxa"/>
            <w:shd w:val="clear" w:color="auto" w:fill="auto"/>
            <w:noWrap/>
            <w:vAlign w:val="center"/>
          </w:tcPr>
          <w:p w14:paraId="658B594B" w14:textId="77777777" w:rsidR="00D6694B" w:rsidRDefault="00A5408B">
            <w:pPr>
              <w:pStyle w:val="afffff6"/>
              <w:rPr>
                <w:color w:val="000000"/>
                <w:szCs w:val="21"/>
              </w:rPr>
            </w:pPr>
            <w:r>
              <w:rPr>
                <w:rFonts w:ascii="宋体" w:hAnsi="宋体" w:cs="宋体" w:hint="eastAsia"/>
                <w:b/>
                <w:bCs w:val="0"/>
                <w:color w:val="000000"/>
                <w:kern w:val="0"/>
                <w:szCs w:val="21"/>
              </w:rPr>
              <w:t>驻场服务（包括但不限于现场指导、培训、伴随服务等）</w:t>
            </w:r>
          </w:p>
        </w:tc>
        <w:tc>
          <w:tcPr>
            <w:tcW w:w="709" w:type="dxa"/>
            <w:shd w:val="clear" w:color="auto" w:fill="auto"/>
            <w:noWrap/>
            <w:vAlign w:val="center"/>
          </w:tcPr>
          <w:p w14:paraId="2DED8C4E" w14:textId="77777777" w:rsidR="00D6694B" w:rsidRDefault="00D6694B">
            <w:pPr>
              <w:pStyle w:val="afffff6"/>
              <w:jc w:val="center"/>
              <w:rPr>
                <w:color w:val="000000"/>
                <w:szCs w:val="21"/>
              </w:rPr>
            </w:pPr>
          </w:p>
        </w:tc>
        <w:tc>
          <w:tcPr>
            <w:tcW w:w="1418" w:type="dxa"/>
            <w:shd w:val="clear" w:color="auto" w:fill="auto"/>
            <w:vAlign w:val="center"/>
          </w:tcPr>
          <w:p w14:paraId="0D2C620F" w14:textId="77777777" w:rsidR="00D6694B" w:rsidRDefault="00D6694B">
            <w:pPr>
              <w:pStyle w:val="afffff6"/>
              <w:jc w:val="center"/>
              <w:rPr>
                <w:color w:val="000000"/>
                <w:szCs w:val="21"/>
              </w:rPr>
            </w:pPr>
          </w:p>
        </w:tc>
        <w:tc>
          <w:tcPr>
            <w:tcW w:w="1417" w:type="dxa"/>
            <w:vAlign w:val="center"/>
          </w:tcPr>
          <w:p w14:paraId="7ABA8521" w14:textId="77777777" w:rsidR="00D6694B" w:rsidRDefault="00D6694B">
            <w:pPr>
              <w:pStyle w:val="afffff6"/>
              <w:jc w:val="center"/>
              <w:rPr>
                <w:color w:val="000000"/>
                <w:szCs w:val="21"/>
              </w:rPr>
            </w:pPr>
          </w:p>
        </w:tc>
        <w:tc>
          <w:tcPr>
            <w:tcW w:w="851" w:type="dxa"/>
          </w:tcPr>
          <w:p w14:paraId="60923F38" w14:textId="77777777" w:rsidR="00D6694B" w:rsidRDefault="00A5408B">
            <w:pPr>
              <w:pStyle w:val="afffff6"/>
              <w:jc w:val="center"/>
              <w:rPr>
                <w:color w:val="000000"/>
                <w:szCs w:val="21"/>
              </w:rPr>
            </w:pPr>
            <w:r>
              <w:rPr>
                <w:rFonts w:ascii="宋体" w:hAnsi="宋体" w:cs="宋体" w:hint="eastAsia"/>
                <w:color w:val="000000"/>
                <w:kern w:val="0"/>
                <w:szCs w:val="21"/>
              </w:rPr>
              <w:t xml:space="preserve">　</w:t>
            </w:r>
          </w:p>
        </w:tc>
        <w:tc>
          <w:tcPr>
            <w:tcW w:w="708" w:type="dxa"/>
            <w:vAlign w:val="center"/>
          </w:tcPr>
          <w:p w14:paraId="6590277A" w14:textId="77777777" w:rsidR="00D6694B" w:rsidRDefault="00D6694B">
            <w:pPr>
              <w:pStyle w:val="afffff6"/>
              <w:jc w:val="center"/>
              <w:rPr>
                <w:color w:val="000000"/>
                <w:szCs w:val="21"/>
              </w:rPr>
            </w:pPr>
          </w:p>
        </w:tc>
      </w:tr>
      <w:tr w:rsidR="00D6694B" w14:paraId="52DCF273" w14:textId="77777777">
        <w:trPr>
          <w:trHeight w:val="113"/>
          <w:jc w:val="center"/>
        </w:trPr>
        <w:tc>
          <w:tcPr>
            <w:tcW w:w="889" w:type="dxa"/>
            <w:shd w:val="clear" w:color="auto" w:fill="auto"/>
            <w:noWrap/>
            <w:vAlign w:val="center"/>
          </w:tcPr>
          <w:p w14:paraId="58AA0C97" w14:textId="77777777" w:rsidR="00D6694B" w:rsidRDefault="00A5408B">
            <w:pPr>
              <w:pStyle w:val="afffff6"/>
              <w:jc w:val="center"/>
              <w:rPr>
                <w:color w:val="000000"/>
                <w:szCs w:val="21"/>
              </w:rPr>
            </w:pPr>
            <w:r>
              <w:rPr>
                <w:color w:val="000000"/>
                <w:szCs w:val="21"/>
              </w:rPr>
              <w:t>2.1</w:t>
            </w:r>
          </w:p>
        </w:tc>
        <w:tc>
          <w:tcPr>
            <w:tcW w:w="2508" w:type="dxa"/>
            <w:shd w:val="clear" w:color="auto" w:fill="auto"/>
            <w:noWrap/>
            <w:vAlign w:val="center"/>
          </w:tcPr>
          <w:p w14:paraId="0EB1EA8E" w14:textId="6D9B711D" w:rsidR="00D6694B" w:rsidRDefault="00753FBC">
            <w:pPr>
              <w:pStyle w:val="afffff6"/>
              <w:rPr>
                <w:color w:val="000000"/>
                <w:szCs w:val="21"/>
              </w:rPr>
            </w:pPr>
            <w:r>
              <w:rPr>
                <w:rFonts w:hint="eastAsia"/>
                <w:color w:val="000000"/>
                <w:szCs w:val="21"/>
              </w:rPr>
              <w:t>项目负责人（部分驻场）</w:t>
            </w:r>
          </w:p>
        </w:tc>
        <w:tc>
          <w:tcPr>
            <w:tcW w:w="709" w:type="dxa"/>
            <w:shd w:val="clear" w:color="auto" w:fill="auto"/>
            <w:noWrap/>
            <w:vAlign w:val="center"/>
          </w:tcPr>
          <w:p w14:paraId="5A7FFA10" w14:textId="77777777" w:rsidR="00D6694B" w:rsidRDefault="00A5408B">
            <w:pPr>
              <w:pStyle w:val="afffff6"/>
              <w:jc w:val="center"/>
              <w:rPr>
                <w:color w:val="000000"/>
                <w:szCs w:val="21"/>
              </w:rPr>
            </w:pPr>
            <w:r>
              <w:rPr>
                <w:rFonts w:ascii="宋体" w:hAnsi="宋体" w:hint="eastAsia"/>
                <w:color w:val="000000"/>
                <w:szCs w:val="21"/>
              </w:rPr>
              <w:t>人月</w:t>
            </w:r>
          </w:p>
        </w:tc>
        <w:tc>
          <w:tcPr>
            <w:tcW w:w="1418" w:type="dxa"/>
            <w:shd w:val="clear" w:color="auto" w:fill="auto"/>
            <w:vAlign w:val="center"/>
          </w:tcPr>
          <w:p w14:paraId="7AA925A7" w14:textId="77777777" w:rsidR="00D6694B" w:rsidRDefault="00A5408B">
            <w:pPr>
              <w:pStyle w:val="afffff6"/>
              <w:jc w:val="left"/>
              <w:rPr>
                <w:color w:val="000000"/>
                <w:szCs w:val="21"/>
              </w:rPr>
            </w:pPr>
            <w:r>
              <w:rPr>
                <w:color w:val="000000"/>
                <w:szCs w:val="21"/>
              </w:rPr>
              <w:t>1</w:t>
            </w:r>
            <w:r>
              <w:rPr>
                <w:rFonts w:hint="eastAsia"/>
                <w:color w:val="000000"/>
                <w:szCs w:val="21"/>
              </w:rPr>
              <w:t>人</w:t>
            </w:r>
            <w:r>
              <w:rPr>
                <w:color w:val="000000"/>
                <w:szCs w:val="21"/>
              </w:rPr>
              <w:t>*9</w:t>
            </w:r>
            <w:r>
              <w:rPr>
                <w:rFonts w:hint="eastAsia"/>
                <w:color w:val="000000"/>
                <w:szCs w:val="21"/>
              </w:rPr>
              <w:t>个月</w:t>
            </w:r>
          </w:p>
        </w:tc>
        <w:tc>
          <w:tcPr>
            <w:tcW w:w="1417" w:type="dxa"/>
            <w:vAlign w:val="center"/>
          </w:tcPr>
          <w:p w14:paraId="461682CF" w14:textId="77777777" w:rsidR="00D6694B" w:rsidRDefault="00D6694B">
            <w:pPr>
              <w:pStyle w:val="afffff6"/>
              <w:jc w:val="center"/>
              <w:rPr>
                <w:color w:val="000000"/>
                <w:szCs w:val="21"/>
              </w:rPr>
            </w:pPr>
          </w:p>
        </w:tc>
        <w:tc>
          <w:tcPr>
            <w:tcW w:w="851" w:type="dxa"/>
          </w:tcPr>
          <w:p w14:paraId="68A524E0" w14:textId="77777777" w:rsidR="00D6694B" w:rsidRDefault="00A5408B">
            <w:pPr>
              <w:pStyle w:val="afffff6"/>
              <w:jc w:val="center"/>
              <w:rPr>
                <w:color w:val="000000"/>
                <w:szCs w:val="21"/>
              </w:rPr>
            </w:pPr>
            <w:r>
              <w:rPr>
                <w:rFonts w:ascii="宋体" w:hAnsi="宋体" w:cs="宋体" w:hint="eastAsia"/>
                <w:color w:val="000000"/>
                <w:kern w:val="0"/>
                <w:szCs w:val="21"/>
              </w:rPr>
              <w:t xml:space="preserve">　</w:t>
            </w:r>
          </w:p>
        </w:tc>
        <w:tc>
          <w:tcPr>
            <w:tcW w:w="708" w:type="dxa"/>
            <w:vAlign w:val="center"/>
          </w:tcPr>
          <w:p w14:paraId="228491E0" w14:textId="77777777" w:rsidR="00D6694B" w:rsidRDefault="00D6694B">
            <w:pPr>
              <w:pStyle w:val="afffff6"/>
              <w:jc w:val="center"/>
              <w:rPr>
                <w:color w:val="000000"/>
                <w:szCs w:val="21"/>
              </w:rPr>
            </w:pPr>
          </w:p>
        </w:tc>
      </w:tr>
      <w:tr w:rsidR="00D6694B" w14:paraId="4C641BEE" w14:textId="77777777">
        <w:trPr>
          <w:trHeight w:val="113"/>
          <w:jc w:val="center"/>
        </w:trPr>
        <w:tc>
          <w:tcPr>
            <w:tcW w:w="889" w:type="dxa"/>
            <w:shd w:val="clear" w:color="auto" w:fill="auto"/>
            <w:noWrap/>
            <w:vAlign w:val="center"/>
          </w:tcPr>
          <w:p w14:paraId="014E08D6" w14:textId="77777777" w:rsidR="00D6694B" w:rsidRDefault="00A5408B">
            <w:pPr>
              <w:pStyle w:val="afffff6"/>
              <w:jc w:val="center"/>
              <w:rPr>
                <w:color w:val="000000"/>
                <w:szCs w:val="21"/>
              </w:rPr>
            </w:pPr>
            <w:r>
              <w:rPr>
                <w:color w:val="000000"/>
                <w:szCs w:val="21"/>
              </w:rPr>
              <w:t>2.2</w:t>
            </w:r>
          </w:p>
        </w:tc>
        <w:tc>
          <w:tcPr>
            <w:tcW w:w="2508" w:type="dxa"/>
            <w:shd w:val="clear" w:color="auto" w:fill="auto"/>
            <w:noWrap/>
            <w:vAlign w:val="center"/>
          </w:tcPr>
          <w:p w14:paraId="29B5B22A" w14:textId="56D1EA54" w:rsidR="00D6694B" w:rsidRDefault="00A5408B">
            <w:pPr>
              <w:pStyle w:val="afffff6"/>
              <w:rPr>
                <w:color w:val="000000"/>
                <w:szCs w:val="21"/>
              </w:rPr>
            </w:pPr>
            <w:r>
              <w:rPr>
                <w:rFonts w:ascii="宋体" w:hAnsi="宋体" w:cs="宋体" w:hint="eastAsia"/>
                <w:color w:val="000000"/>
                <w:kern w:val="0"/>
                <w:szCs w:val="21"/>
              </w:rPr>
              <w:t>实施人员</w:t>
            </w:r>
            <w:r w:rsidR="00753FBC">
              <w:rPr>
                <w:rFonts w:ascii="宋体" w:hAnsi="宋体" w:cs="宋体" w:hint="eastAsia"/>
                <w:color w:val="000000"/>
                <w:kern w:val="0"/>
                <w:szCs w:val="21"/>
              </w:rPr>
              <w:t>（部分</w:t>
            </w:r>
            <w:r w:rsidR="00AB3701">
              <w:rPr>
                <w:rFonts w:ascii="宋体" w:hAnsi="宋体" w:cs="宋体" w:hint="eastAsia"/>
                <w:color w:val="000000"/>
                <w:kern w:val="0"/>
                <w:szCs w:val="21"/>
              </w:rPr>
              <w:t>驻场</w:t>
            </w:r>
            <w:r w:rsidR="00753FBC">
              <w:rPr>
                <w:rFonts w:ascii="宋体" w:hAnsi="宋体" w:cs="宋体" w:hint="eastAsia"/>
                <w:color w:val="000000"/>
                <w:kern w:val="0"/>
                <w:szCs w:val="21"/>
              </w:rPr>
              <w:t>）</w:t>
            </w:r>
          </w:p>
        </w:tc>
        <w:tc>
          <w:tcPr>
            <w:tcW w:w="709" w:type="dxa"/>
            <w:shd w:val="clear" w:color="auto" w:fill="auto"/>
            <w:noWrap/>
            <w:vAlign w:val="center"/>
          </w:tcPr>
          <w:p w14:paraId="3A80C67B" w14:textId="77777777" w:rsidR="00D6694B" w:rsidRDefault="00A5408B">
            <w:pPr>
              <w:pStyle w:val="afffff6"/>
              <w:jc w:val="center"/>
              <w:rPr>
                <w:color w:val="000000"/>
                <w:szCs w:val="21"/>
              </w:rPr>
            </w:pPr>
            <w:r>
              <w:rPr>
                <w:rFonts w:ascii="宋体" w:hAnsi="宋体" w:hint="eastAsia"/>
                <w:color w:val="000000"/>
                <w:szCs w:val="21"/>
              </w:rPr>
              <w:t>人月</w:t>
            </w:r>
          </w:p>
        </w:tc>
        <w:tc>
          <w:tcPr>
            <w:tcW w:w="1418" w:type="dxa"/>
            <w:shd w:val="clear" w:color="auto" w:fill="auto"/>
            <w:vAlign w:val="center"/>
          </w:tcPr>
          <w:p w14:paraId="794B3E20" w14:textId="77777777" w:rsidR="00D6694B" w:rsidRDefault="00A5408B">
            <w:pPr>
              <w:pStyle w:val="afffff6"/>
              <w:rPr>
                <w:color w:val="000000"/>
                <w:szCs w:val="21"/>
              </w:rPr>
            </w:pPr>
            <w:r>
              <w:rPr>
                <w:color w:val="000000"/>
                <w:szCs w:val="21"/>
              </w:rPr>
              <w:t>6</w:t>
            </w:r>
            <w:r>
              <w:rPr>
                <w:rFonts w:hint="eastAsia"/>
                <w:color w:val="000000"/>
                <w:szCs w:val="21"/>
              </w:rPr>
              <w:t>人</w:t>
            </w:r>
            <w:r>
              <w:rPr>
                <w:color w:val="000000"/>
                <w:szCs w:val="21"/>
              </w:rPr>
              <w:t>*</w:t>
            </w:r>
            <w:r>
              <w:rPr>
                <w:rFonts w:hint="eastAsia"/>
                <w:color w:val="000000"/>
                <w:szCs w:val="21"/>
              </w:rPr>
              <w:t>（预估）</w:t>
            </w:r>
          </w:p>
        </w:tc>
        <w:tc>
          <w:tcPr>
            <w:tcW w:w="1417" w:type="dxa"/>
            <w:vAlign w:val="center"/>
          </w:tcPr>
          <w:p w14:paraId="569B4743" w14:textId="77777777" w:rsidR="00D6694B" w:rsidRDefault="00D6694B">
            <w:pPr>
              <w:pStyle w:val="afffff6"/>
              <w:jc w:val="center"/>
              <w:rPr>
                <w:color w:val="000000"/>
                <w:szCs w:val="21"/>
              </w:rPr>
            </w:pPr>
          </w:p>
        </w:tc>
        <w:tc>
          <w:tcPr>
            <w:tcW w:w="851" w:type="dxa"/>
          </w:tcPr>
          <w:p w14:paraId="1E09B613" w14:textId="77777777" w:rsidR="00D6694B" w:rsidRDefault="00D6694B">
            <w:pPr>
              <w:pStyle w:val="afffff6"/>
              <w:jc w:val="center"/>
              <w:rPr>
                <w:color w:val="000000"/>
                <w:szCs w:val="21"/>
              </w:rPr>
            </w:pPr>
          </w:p>
        </w:tc>
        <w:tc>
          <w:tcPr>
            <w:tcW w:w="708" w:type="dxa"/>
            <w:vAlign w:val="center"/>
          </w:tcPr>
          <w:p w14:paraId="759ABD7B" w14:textId="77777777" w:rsidR="00D6694B" w:rsidRDefault="00D6694B">
            <w:pPr>
              <w:pStyle w:val="afffff6"/>
              <w:jc w:val="center"/>
              <w:rPr>
                <w:color w:val="000000"/>
                <w:szCs w:val="21"/>
              </w:rPr>
            </w:pPr>
          </w:p>
        </w:tc>
      </w:tr>
      <w:tr w:rsidR="002548CB" w14:paraId="3D8EE7DB" w14:textId="77777777">
        <w:trPr>
          <w:trHeight w:val="113"/>
          <w:jc w:val="center"/>
        </w:trPr>
        <w:tc>
          <w:tcPr>
            <w:tcW w:w="889" w:type="dxa"/>
            <w:shd w:val="clear" w:color="auto" w:fill="auto"/>
            <w:noWrap/>
            <w:vAlign w:val="center"/>
          </w:tcPr>
          <w:p w14:paraId="547C9D70" w14:textId="22809070" w:rsidR="002548CB" w:rsidRDefault="002548CB">
            <w:pPr>
              <w:pStyle w:val="afffff6"/>
              <w:jc w:val="center"/>
              <w:rPr>
                <w:color w:val="000000"/>
                <w:szCs w:val="21"/>
              </w:rPr>
            </w:pPr>
            <w:r>
              <w:rPr>
                <w:rFonts w:hint="eastAsia"/>
                <w:color w:val="000000"/>
                <w:szCs w:val="21"/>
              </w:rPr>
              <w:lastRenderedPageBreak/>
              <w:t>2</w:t>
            </w:r>
            <w:r>
              <w:rPr>
                <w:color w:val="000000"/>
                <w:szCs w:val="21"/>
              </w:rPr>
              <w:t>.3</w:t>
            </w:r>
          </w:p>
        </w:tc>
        <w:tc>
          <w:tcPr>
            <w:tcW w:w="2508" w:type="dxa"/>
            <w:shd w:val="clear" w:color="auto" w:fill="auto"/>
            <w:noWrap/>
            <w:vAlign w:val="center"/>
          </w:tcPr>
          <w:p w14:paraId="4BB0B8DD" w14:textId="0D4689FC" w:rsidR="002548CB" w:rsidRDefault="002548CB">
            <w:pPr>
              <w:pStyle w:val="afffff6"/>
              <w:rPr>
                <w:rFonts w:ascii="宋体" w:hAnsi="宋体" w:cs="宋体"/>
                <w:color w:val="000000"/>
                <w:kern w:val="0"/>
                <w:szCs w:val="21"/>
              </w:rPr>
            </w:pPr>
            <w:r>
              <w:rPr>
                <w:rFonts w:ascii="宋体" w:hAnsi="宋体" w:cs="宋体" w:hint="eastAsia"/>
                <w:color w:val="000000"/>
                <w:kern w:val="0"/>
                <w:szCs w:val="21"/>
              </w:rPr>
              <w:t>项目经理驻场（完全驻场）</w:t>
            </w:r>
          </w:p>
        </w:tc>
        <w:tc>
          <w:tcPr>
            <w:tcW w:w="709" w:type="dxa"/>
            <w:shd w:val="clear" w:color="auto" w:fill="auto"/>
            <w:noWrap/>
            <w:vAlign w:val="center"/>
          </w:tcPr>
          <w:p w14:paraId="55B0D4B2" w14:textId="67AC4146" w:rsidR="002548CB" w:rsidRPr="002548CB" w:rsidRDefault="002548CB">
            <w:pPr>
              <w:pStyle w:val="afffff6"/>
              <w:jc w:val="center"/>
              <w:rPr>
                <w:rFonts w:ascii="宋体" w:hAnsi="宋体"/>
                <w:color w:val="000000"/>
                <w:szCs w:val="21"/>
              </w:rPr>
            </w:pPr>
            <w:r>
              <w:rPr>
                <w:rFonts w:ascii="宋体" w:hAnsi="宋体" w:hint="eastAsia"/>
                <w:color w:val="000000"/>
                <w:szCs w:val="21"/>
              </w:rPr>
              <w:t>人月</w:t>
            </w:r>
          </w:p>
        </w:tc>
        <w:tc>
          <w:tcPr>
            <w:tcW w:w="1418" w:type="dxa"/>
            <w:shd w:val="clear" w:color="auto" w:fill="auto"/>
            <w:vAlign w:val="center"/>
          </w:tcPr>
          <w:p w14:paraId="7BDC8568" w14:textId="5650FA43" w:rsidR="002548CB" w:rsidRDefault="002548CB">
            <w:pPr>
              <w:pStyle w:val="afffff6"/>
              <w:rPr>
                <w:color w:val="000000"/>
                <w:szCs w:val="21"/>
              </w:rPr>
            </w:pPr>
            <w:r>
              <w:rPr>
                <w:rFonts w:hint="eastAsia"/>
                <w:color w:val="000000"/>
                <w:szCs w:val="21"/>
              </w:rPr>
              <w:t>预估</w:t>
            </w:r>
          </w:p>
        </w:tc>
        <w:tc>
          <w:tcPr>
            <w:tcW w:w="1417" w:type="dxa"/>
            <w:vAlign w:val="center"/>
          </w:tcPr>
          <w:p w14:paraId="55F6D154" w14:textId="77777777" w:rsidR="002548CB" w:rsidRDefault="002548CB">
            <w:pPr>
              <w:pStyle w:val="afffff6"/>
              <w:jc w:val="center"/>
              <w:rPr>
                <w:color w:val="000000"/>
                <w:szCs w:val="21"/>
              </w:rPr>
            </w:pPr>
          </w:p>
        </w:tc>
        <w:tc>
          <w:tcPr>
            <w:tcW w:w="851" w:type="dxa"/>
          </w:tcPr>
          <w:p w14:paraId="78C968BE" w14:textId="77777777" w:rsidR="002548CB" w:rsidRDefault="002548CB">
            <w:pPr>
              <w:pStyle w:val="afffff6"/>
              <w:jc w:val="center"/>
              <w:rPr>
                <w:color w:val="000000"/>
                <w:szCs w:val="21"/>
              </w:rPr>
            </w:pPr>
          </w:p>
        </w:tc>
        <w:tc>
          <w:tcPr>
            <w:tcW w:w="708" w:type="dxa"/>
            <w:vAlign w:val="center"/>
          </w:tcPr>
          <w:p w14:paraId="61C42A12" w14:textId="77777777" w:rsidR="002548CB" w:rsidRDefault="002548CB">
            <w:pPr>
              <w:pStyle w:val="afffff6"/>
              <w:jc w:val="center"/>
              <w:rPr>
                <w:color w:val="000000"/>
                <w:szCs w:val="21"/>
              </w:rPr>
            </w:pPr>
          </w:p>
        </w:tc>
      </w:tr>
      <w:tr w:rsidR="00D6694B" w14:paraId="7DE3AA30" w14:textId="77777777">
        <w:trPr>
          <w:trHeight w:val="113"/>
          <w:jc w:val="center"/>
        </w:trPr>
        <w:tc>
          <w:tcPr>
            <w:tcW w:w="889" w:type="dxa"/>
            <w:shd w:val="clear" w:color="auto" w:fill="auto"/>
            <w:noWrap/>
            <w:vAlign w:val="center"/>
          </w:tcPr>
          <w:p w14:paraId="1B298844" w14:textId="77777777" w:rsidR="00D6694B" w:rsidRDefault="00A5408B">
            <w:pPr>
              <w:pStyle w:val="afffff6"/>
              <w:jc w:val="center"/>
              <w:rPr>
                <w:color w:val="000000"/>
                <w:szCs w:val="21"/>
              </w:rPr>
            </w:pPr>
            <w:r>
              <w:rPr>
                <w:color w:val="000000"/>
                <w:szCs w:val="21"/>
              </w:rPr>
              <w:t>3</w:t>
            </w:r>
          </w:p>
        </w:tc>
        <w:tc>
          <w:tcPr>
            <w:tcW w:w="2508" w:type="dxa"/>
            <w:shd w:val="clear" w:color="auto" w:fill="auto"/>
            <w:noWrap/>
            <w:vAlign w:val="center"/>
          </w:tcPr>
          <w:p w14:paraId="235D54A6" w14:textId="77777777" w:rsidR="00D6694B" w:rsidRDefault="00A5408B">
            <w:pPr>
              <w:pStyle w:val="afffff6"/>
              <w:rPr>
                <w:rFonts w:ascii="宋体" w:hAnsi="宋体" w:cs="宋体"/>
                <w:b/>
                <w:bCs w:val="0"/>
                <w:color w:val="000000"/>
                <w:kern w:val="0"/>
                <w:szCs w:val="21"/>
              </w:rPr>
            </w:pPr>
            <w:r>
              <w:rPr>
                <w:rFonts w:ascii="宋体" w:hAnsi="宋体" w:cs="宋体" w:hint="eastAsia"/>
                <w:b/>
                <w:color w:val="000000"/>
                <w:kern w:val="0"/>
                <w:szCs w:val="21"/>
              </w:rPr>
              <w:t>合计</w:t>
            </w:r>
            <w:r>
              <w:rPr>
                <w:rFonts w:ascii="宋体" w:hAnsi="宋体" w:cs="宋体"/>
                <w:b/>
                <w:color w:val="000000"/>
                <w:kern w:val="0"/>
                <w:szCs w:val="21"/>
              </w:rPr>
              <w:t>(3=1+2)</w:t>
            </w:r>
          </w:p>
        </w:tc>
        <w:tc>
          <w:tcPr>
            <w:tcW w:w="709" w:type="dxa"/>
            <w:shd w:val="clear" w:color="auto" w:fill="auto"/>
            <w:noWrap/>
            <w:vAlign w:val="center"/>
          </w:tcPr>
          <w:p w14:paraId="4E8523C5" w14:textId="77777777" w:rsidR="00D6694B" w:rsidRDefault="00D6694B">
            <w:pPr>
              <w:pStyle w:val="afffff6"/>
              <w:jc w:val="center"/>
              <w:rPr>
                <w:color w:val="000000"/>
                <w:szCs w:val="21"/>
              </w:rPr>
            </w:pPr>
          </w:p>
        </w:tc>
        <w:tc>
          <w:tcPr>
            <w:tcW w:w="1418" w:type="dxa"/>
            <w:shd w:val="clear" w:color="auto" w:fill="auto"/>
            <w:vAlign w:val="center"/>
          </w:tcPr>
          <w:p w14:paraId="64BA10A2" w14:textId="77777777" w:rsidR="00D6694B" w:rsidRDefault="00D6694B">
            <w:pPr>
              <w:pStyle w:val="afffff6"/>
              <w:jc w:val="center"/>
              <w:rPr>
                <w:color w:val="000000"/>
                <w:szCs w:val="21"/>
              </w:rPr>
            </w:pPr>
          </w:p>
        </w:tc>
        <w:tc>
          <w:tcPr>
            <w:tcW w:w="1417" w:type="dxa"/>
            <w:vAlign w:val="center"/>
          </w:tcPr>
          <w:p w14:paraId="511D0F69" w14:textId="77777777" w:rsidR="00D6694B" w:rsidRDefault="00D6694B">
            <w:pPr>
              <w:pStyle w:val="afffff6"/>
              <w:jc w:val="center"/>
              <w:rPr>
                <w:color w:val="000000"/>
                <w:szCs w:val="21"/>
              </w:rPr>
            </w:pPr>
          </w:p>
        </w:tc>
        <w:tc>
          <w:tcPr>
            <w:tcW w:w="851" w:type="dxa"/>
          </w:tcPr>
          <w:p w14:paraId="62E512F2" w14:textId="77777777" w:rsidR="00D6694B" w:rsidRDefault="00A5408B">
            <w:pPr>
              <w:pStyle w:val="afffff6"/>
              <w:jc w:val="center"/>
              <w:rPr>
                <w:color w:val="000000"/>
                <w:szCs w:val="21"/>
              </w:rPr>
            </w:pPr>
            <w:r>
              <w:rPr>
                <w:rFonts w:ascii="宋体" w:hAnsi="宋体" w:cs="宋体" w:hint="eastAsia"/>
                <w:color w:val="000000"/>
                <w:kern w:val="0"/>
                <w:szCs w:val="21"/>
              </w:rPr>
              <w:t xml:space="preserve">　</w:t>
            </w:r>
          </w:p>
        </w:tc>
        <w:tc>
          <w:tcPr>
            <w:tcW w:w="708" w:type="dxa"/>
            <w:vAlign w:val="center"/>
          </w:tcPr>
          <w:p w14:paraId="0914CC06" w14:textId="77777777" w:rsidR="00D6694B" w:rsidRDefault="00D6694B">
            <w:pPr>
              <w:pStyle w:val="afffff6"/>
              <w:jc w:val="center"/>
              <w:rPr>
                <w:color w:val="000000"/>
                <w:szCs w:val="21"/>
              </w:rPr>
            </w:pPr>
          </w:p>
        </w:tc>
      </w:tr>
      <w:tr w:rsidR="00D6694B" w14:paraId="267D37AC" w14:textId="77777777">
        <w:trPr>
          <w:trHeight w:val="113"/>
          <w:jc w:val="center"/>
        </w:trPr>
        <w:tc>
          <w:tcPr>
            <w:tcW w:w="889" w:type="dxa"/>
            <w:shd w:val="clear" w:color="auto" w:fill="auto"/>
            <w:noWrap/>
            <w:vAlign w:val="center"/>
          </w:tcPr>
          <w:p w14:paraId="2204F37E" w14:textId="77777777" w:rsidR="00D6694B" w:rsidRDefault="00A5408B">
            <w:pPr>
              <w:pStyle w:val="afffff6"/>
              <w:jc w:val="center"/>
              <w:rPr>
                <w:color w:val="000000"/>
                <w:szCs w:val="21"/>
              </w:rPr>
            </w:pPr>
            <w:r>
              <w:rPr>
                <w:color w:val="000000"/>
                <w:szCs w:val="21"/>
              </w:rPr>
              <w:t>4</w:t>
            </w:r>
          </w:p>
        </w:tc>
        <w:tc>
          <w:tcPr>
            <w:tcW w:w="2508" w:type="dxa"/>
            <w:shd w:val="clear" w:color="auto" w:fill="auto"/>
            <w:noWrap/>
            <w:vAlign w:val="center"/>
          </w:tcPr>
          <w:p w14:paraId="32FDEC96" w14:textId="77777777" w:rsidR="00D6694B" w:rsidRDefault="00A5408B">
            <w:pPr>
              <w:pStyle w:val="afffff6"/>
              <w:rPr>
                <w:color w:val="000000"/>
                <w:szCs w:val="21"/>
              </w:rPr>
            </w:pPr>
            <w:r>
              <w:rPr>
                <w:rFonts w:ascii="宋体" w:hAnsi="宋体" w:cs="宋体" w:hint="eastAsia"/>
                <w:b/>
                <w:color w:val="000000"/>
                <w:kern w:val="0"/>
                <w:szCs w:val="21"/>
              </w:rPr>
              <w:t>暂列金额（</w:t>
            </w:r>
            <w:r>
              <w:rPr>
                <w:rFonts w:ascii="宋体" w:hAnsi="宋体" w:cs="宋体"/>
                <w:b/>
                <w:color w:val="000000"/>
                <w:kern w:val="0"/>
                <w:szCs w:val="21"/>
              </w:rPr>
              <w:t>4=3</w:t>
            </w:r>
            <w:r>
              <w:rPr>
                <w:rFonts w:ascii="宋体" w:hAnsi="宋体" w:cs="宋体" w:hint="eastAsia"/>
                <w:b/>
                <w:color w:val="000000"/>
                <w:kern w:val="0"/>
                <w:szCs w:val="21"/>
              </w:rPr>
              <w:t>×</w:t>
            </w:r>
            <w:r>
              <w:rPr>
                <w:rFonts w:ascii="宋体" w:hAnsi="宋体" w:cs="宋体"/>
                <w:b/>
                <w:color w:val="000000"/>
                <w:kern w:val="0"/>
                <w:szCs w:val="21"/>
              </w:rPr>
              <w:t>5%）</w:t>
            </w:r>
          </w:p>
        </w:tc>
        <w:tc>
          <w:tcPr>
            <w:tcW w:w="709" w:type="dxa"/>
            <w:shd w:val="clear" w:color="auto" w:fill="auto"/>
            <w:noWrap/>
            <w:vAlign w:val="center"/>
          </w:tcPr>
          <w:p w14:paraId="5269F8BA" w14:textId="77777777" w:rsidR="00D6694B" w:rsidRDefault="00D6694B">
            <w:pPr>
              <w:pStyle w:val="afffff6"/>
              <w:jc w:val="center"/>
              <w:rPr>
                <w:color w:val="000000"/>
                <w:szCs w:val="21"/>
              </w:rPr>
            </w:pPr>
          </w:p>
        </w:tc>
        <w:tc>
          <w:tcPr>
            <w:tcW w:w="1418" w:type="dxa"/>
            <w:shd w:val="clear" w:color="auto" w:fill="auto"/>
            <w:vAlign w:val="center"/>
          </w:tcPr>
          <w:p w14:paraId="4677E74A" w14:textId="77777777" w:rsidR="00D6694B" w:rsidRDefault="00D6694B">
            <w:pPr>
              <w:pStyle w:val="afffff6"/>
              <w:jc w:val="center"/>
              <w:rPr>
                <w:color w:val="000000"/>
                <w:szCs w:val="21"/>
              </w:rPr>
            </w:pPr>
          </w:p>
        </w:tc>
        <w:tc>
          <w:tcPr>
            <w:tcW w:w="1417" w:type="dxa"/>
            <w:vAlign w:val="center"/>
          </w:tcPr>
          <w:p w14:paraId="00F0D50F" w14:textId="77777777" w:rsidR="00D6694B" w:rsidRDefault="00D6694B">
            <w:pPr>
              <w:pStyle w:val="afffff6"/>
              <w:jc w:val="center"/>
              <w:rPr>
                <w:color w:val="000000"/>
                <w:szCs w:val="21"/>
              </w:rPr>
            </w:pPr>
          </w:p>
        </w:tc>
        <w:tc>
          <w:tcPr>
            <w:tcW w:w="851" w:type="dxa"/>
          </w:tcPr>
          <w:p w14:paraId="322A4564" w14:textId="77777777" w:rsidR="00D6694B" w:rsidRDefault="00D6694B">
            <w:pPr>
              <w:pStyle w:val="afffff6"/>
              <w:jc w:val="center"/>
              <w:rPr>
                <w:color w:val="000000"/>
                <w:szCs w:val="21"/>
              </w:rPr>
            </w:pPr>
          </w:p>
        </w:tc>
        <w:tc>
          <w:tcPr>
            <w:tcW w:w="708" w:type="dxa"/>
            <w:vAlign w:val="center"/>
          </w:tcPr>
          <w:p w14:paraId="1AB4D5DD" w14:textId="77777777" w:rsidR="00D6694B" w:rsidRDefault="00D6694B">
            <w:pPr>
              <w:pStyle w:val="afffff6"/>
              <w:jc w:val="center"/>
              <w:rPr>
                <w:color w:val="000000"/>
                <w:szCs w:val="21"/>
              </w:rPr>
            </w:pPr>
          </w:p>
        </w:tc>
      </w:tr>
      <w:tr w:rsidR="00D6694B" w14:paraId="40E158E0" w14:textId="77777777">
        <w:trPr>
          <w:trHeight w:val="113"/>
          <w:jc w:val="center"/>
        </w:trPr>
        <w:tc>
          <w:tcPr>
            <w:tcW w:w="889" w:type="dxa"/>
            <w:shd w:val="clear" w:color="auto" w:fill="auto"/>
            <w:noWrap/>
            <w:vAlign w:val="center"/>
          </w:tcPr>
          <w:p w14:paraId="2CCD7C0B" w14:textId="77777777" w:rsidR="00D6694B" w:rsidRDefault="00A5408B">
            <w:pPr>
              <w:pStyle w:val="afffff6"/>
              <w:jc w:val="center"/>
              <w:rPr>
                <w:color w:val="000000"/>
                <w:szCs w:val="21"/>
              </w:rPr>
            </w:pPr>
            <w:r>
              <w:rPr>
                <w:color w:val="000000"/>
                <w:szCs w:val="21"/>
              </w:rPr>
              <w:t>5</w:t>
            </w:r>
          </w:p>
        </w:tc>
        <w:tc>
          <w:tcPr>
            <w:tcW w:w="2508" w:type="dxa"/>
            <w:shd w:val="clear" w:color="auto" w:fill="auto"/>
            <w:noWrap/>
            <w:vAlign w:val="center"/>
          </w:tcPr>
          <w:p w14:paraId="621C76D1" w14:textId="77777777" w:rsidR="00D6694B" w:rsidRDefault="00A5408B">
            <w:pPr>
              <w:pStyle w:val="afffff6"/>
              <w:rPr>
                <w:color w:val="000000"/>
                <w:szCs w:val="21"/>
              </w:rPr>
            </w:pPr>
            <w:r>
              <w:rPr>
                <w:rFonts w:ascii="宋体" w:hAnsi="宋体" w:cs="宋体" w:hint="eastAsia"/>
                <w:b/>
                <w:color w:val="000000"/>
                <w:kern w:val="0"/>
                <w:szCs w:val="21"/>
              </w:rPr>
              <w:t>总价（</w:t>
            </w:r>
            <w:r>
              <w:rPr>
                <w:rFonts w:ascii="宋体" w:hAnsi="宋体" w:cs="宋体"/>
                <w:b/>
                <w:color w:val="000000"/>
                <w:kern w:val="0"/>
                <w:szCs w:val="21"/>
              </w:rPr>
              <w:t>5=3+4</w:t>
            </w:r>
            <w:r>
              <w:rPr>
                <w:rFonts w:ascii="宋体" w:hAnsi="宋体" w:cs="宋体" w:hint="eastAsia"/>
                <w:b/>
                <w:color w:val="000000"/>
                <w:kern w:val="0"/>
                <w:szCs w:val="21"/>
              </w:rPr>
              <w:t>）</w:t>
            </w:r>
          </w:p>
        </w:tc>
        <w:tc>
          <w:tcPr>
            <w:tcW w:w="709" w:type="dxa"/>
            <w:shd w:val="clear" w:color="auto" w:fill="auto"/>
            <w:noWrap/>
            <w:vAlign w:val="center"/>
          </w:tcPr>
          <w:p w14:paraId="790716B0" w14:textId="77777777" w:rsidR="00D6694B" w:rsidRDefault="00D6694B">
            <w:pPr>
              <w:pStyle w:val="afffff6"/>
              <w:jc w:val="center"/>
              <w:rPr>
                <w:color w:val="000000"/>
                <w:szCs w:val="21"/>
              </w:rPr>
            </w:pPr>
          </w:p>
        </w:tc>
        <w:tc>
          <w:tcPr>
            <w:tcW w:w="1418" w:type="dxa"/>
            <w:shd w:val="clear" w:color="auto" w:fill="auto"/>
            <w:vAlign w:val="center"/>
          </w:tcPr>
          <w:p w14:paraId="1FFE4F88" w14:textId="77777777" w:rsidR="00D6694B" w:rsidRDefault="00D6694B">
            <w:pPr>
              <w:pStyle w:val="afffff6"/>
              <w:jc w:val="center"/>
              <w:rPr>
                <w:color w:val="000000"/>
                <w:szCs w:val="21"/>
              </w:rPr>
            </w:pPr>
          </w:p>
        </w:tc>
        <w:tc>
          <w:tcPr>
            <w:tcW w:w="1417" w:type="dxa"/>
            <w:vAlign w:val="center"/>
          </w:tcPr>
          <w:p w14:paraId="7A3DD5F7" w14:textId="77777777" w:rsidR="00D6694B" w:rsidRDefault="00D6694B">
            <w:pPr>
              <w:pStyle w:val="afffff6"/>
              <w:jc w:val="center"/>
              <w:rPr>
                <w:color w:val="000000"/>
                <w:szCs w:val="21"/>
              </w:rPr>
            </w:pPr>
          </w:p>
        </w:tc>
        <w:tc>
          <w:tcPr>
            <w:tcW w:w="851" w:type="dxa"/>
          </w:tcPr>
          <w:p w14:paraId="31466276" w14:textId="77777777" w:rsidR="00D6694B" w:rsidRDefault="00D6694B">
            <w:pPr>
              <w:pStyle w:val="afffff6"/>
              <w:jc w:val="center"/>
              <w:rPr>
                <w:color w:val="000000"/>
                <w:szCs w:val="21"/>
              </w:rPr>
            </w:pPr>
          </w:p>
        </w:tc>
        <w:tc>
          <w:tcPr>
            <w:tcW w:w="708" w:type="dxa"/>
            <w:vAlign w:val="center"/>
          </w:tcPr>
          <w:p w14:paraId="743C1AE9" w14:textId="77777777" w:rsidR="00D6694B" w:rsidRDefault="00D6694B">
            <w:pPr>
              <w:pStyle w:val="afffff6"/>
              <w:jc w:val="center"/>
              <w:rPr>
                <w:color w:val="000000"/>
                <w:szCs w:val="21"/>
              </w:rPr>
            </w:pPr>
          </w:p>
        </w:tc>
      </w:tr>
    </w:tbl>
    <w:p w14:paraId="201B6983" w14:textId="77777777" w:rsidR="00D6694B" w:rsidRDefault="00D6694B">
      <w:pPr>
        <w:spacing w:afterLines="50" w:after="120"/>
        <w:rPr>
          <w:rFonts w:ascii="Times New Roman" w:hAnsi="Times New Roman" w:cs="Arial"/>
          <w:sz w:val="18"/>
          <w:szCs w:val="18"/>
        </w:rPr>
      </w:pPr>
    </w:p>
    <w:p w14:paraId="56AB7BCA" w14:textId="77777777" w:rsidR="00D6694B" w:rsidRDefault="00A5408B">
      <w:pPr>
        <w:spacing w:afterLines="50" w:after="120"/>
        <w:ind w:leftChars="97" w:left="204"/>
        <w:rPr>
          <w:rFonts w:ascii="Times New Roman" w:hAnsi="Times New Roman" w:cs="Arial"/>
          <w:b/>
          <w:bCs/>
          <w:sz w:val="18"/>
          <w:szCs w:val="18"/>
        </w:rPr>
      </w:pPr>
      <w:r>
        <w:rPr>
          <w:rFonts w:ascii="Times New Roman" w:hAnsi="Times New Roman" w:cs="Arial" w:hint="eastAsia"/>
          <w:b/>
          <w:bCs/>
          <w:sz w:val="18"/>
          <w:szCs w:val="18"/>
        </w:rPr>
        <w:t>注</w:t>
      </w:r>
      <w:r>
        <w:rPr>
          <w:rFonts w:ascii="Times New Roman" w:hAnsi="Times New Roman" w:cs="Arial"/>
          <w:b/>
          <w:bCs/>
          <w:sz w:val="18"/>
          <w:szCs w:val="18"/>
        </w:rPr>
        <w:t>:</w:t>
      </w:r>
    </w:p>
    <w:p w14:paraId="0BB8CCE0" w14:textId="2FF08C11" w:rsidR="00D6694B" w:rsidRDefault="00A5408B" w:rsidP="00956656">
      <w:pPr>
        <w:pStyle w:val="afffff4"/>
        <w:numPr>
          <w:ilvl w:val="0"/>
          <w:numId w:val="84"/>
        </w:numPr>
        <w:spacing w:line="360" w:lineRule="auto"/>
        <w:ind w:firstLineChars="0"/>
        <w:rPr>
          <w:rFonts w:ascii="Calibri" w:hAnsi="Calibri"/>
          <w:color w:val="000000"/>
          <w:sz w:val="18"/>
          <w:szCs w:val="18"/>
        </w:rPr>
      </w:pPr>
      <w:r>
        <w:rPr>
          <w:rFonts w:ascii="Calibri" w:hAnsi="Calibri" w:hint="eastAsia"/>
          <w:color w:val="000000"/>
          <w:sz w:val="18"/>
          <w:szCs w:val="18"/>
        </w:rPr>
        <w:t>投标人应详细评估每项工作难度，合理报价。招标人对投标总价中的不平衡报价，在总价保持不变的前提下，有权要求投标人作出调整</w:t>
      </w:r>
      <w:r w:rsidR="00E209D6">
        <w:rPr>
          <w:rFonts w:ascii="Calibri" w:hAnsi="Calibri" w:hint="eastAsia"/>
          <w:color w:val="000000"/>
          <w:sz w:val="18"/>
          <w:szCs w:val="18"/>
        </w:rPr>
        <w:t>。</w:t>
      </w:r>
    </w:p>
    <w:p w14:paraId="3A3A4144" w14:textId="6C542889" w:rsidR="007F0E0C" w:rsidRDefault="007F0E0C" w:rsidP="00956656">
      <w:pPr>
        <w:pStyle w:val="afffff4"/>
        <w:numPr>
          <w:ilvl w:val="0"/>
          <w:numId w:val="84"/>
        </w:numPr>
        <w:spacing w:line="360" w:lineRule="auto"/>
        <w:ind w:firstLineChars="0"/>
        <w:rPr>
          <w:rFonts w:ascii="Calibri" w:hAnsi="Calibri"/>
          <w:color w:val="000000"/>
          <w:sz w:val="18"/>
          <w:szCs w:val="18"/>
        </w:rPr>
      </w:pPr>
      <w:r>
        <w:rPr>
          <w:rFonts w:ascii="Calibri" w:hAnsi="Calibri" w:hint="eastAsia"/>
          <w:color w:val="000000"/>
          <w:sz w:val="18"/>
          <w:szCs w:val="18"/>
        </w:rPr>
        <w:t>驻场服务费用</w:t>
      </w:r>
      <w:r w:rsidR="00B31305">
        <w:rPr>
          <w:rFonts w:ascii="Calibri" w:hAnsi="Calibri" w:hint="eastAsia"/>
          <w:color w:val="000000"/>
          <w:sz w:val="18"/>
          <w:szCs w:val="18"/>
        </w:rPr>
        <w:t>不高</w:t>
      </w:r>
      <w:r>
        <w:rPr>
          <w:rFonts w:ascii="Calibri" w:hAnsi="Calibri" w:hint="eastAsia"/>
          <w:color w:val="000000"/>
          <w:sz w:val="18"/>
          <w:szCs w:val="18"/>
        </w:rPr>
        <w:t>于投标总价的</w:t>
      </w:r>
      <w:r w:rsidR="00B31305">
        <w:rPr>
          <w:rFonts w:ascii="Calibri" w:hAnsi="Calibri"/>
          <w:color w:val="000000"/>
          <w:sz w:val="18"/>
          <w:szCs w:val="18"/>
        </w:rPr>
        <w:t>10</w:t>
      </w:r>
      <w:r>
        <w:rPr>
          <w:rFonts w:ascii="Calibri" w:hAnsi="Calibri"/>
          <w:color w:val="000000"/>
          <w:sz w:val="18"/>
          <w:szCs w:val="18"/>
        </w:rPr>
        <w:t>%</w:t>
      </w:r>
      <w:r>
        <w:rPr>
          <w:rFonts w:ascii="Calibri" w:hAnsi="Calibri" w:hint="eastAsia"/>
          <w:color w:val="000000"/>
          <w:sz w:val="18"/>
          <w:szCs w:val="18"/>
        </w:rPr>
        <w:t>。</w:t>
      </w:r>
    </w:p>
    <w:p w14:paraId="4B9874B5" w14:textId="5598BD6E" w:rsidR="00D6694B" w:rsidRDefault="00A5408B" w:rsidP="00956656">
      <w:pPr>
        <w:pStyle w:val="afffff4"/>
        <w:numPr>
          <w:ilvl w:val="0"/>
          <w:numId w:val="84"/>
        </w:numPr>
        <w:spacing w:line="360" w:lineRule="auto"/>
        <w:ind w:firstLineChars="0"/>
        <w:rPr>
          <w:rFonts w:ascii="Calibri" w:hAnsi="Calibri"/>
          <w:color w:val="000000"/>
          <w:sz w:val="18"/>
          <w:szCs w:val="18"/>
        </w:rPr>
      </w:pPr>
      <w:r>
        <w:rPr>
          <w:rFonts w:ascii="Calibri" w:hAnsi="Calibri" w:hint="eastAsia"/>
          <w:color w:val="000000"/>
          <w:sz w:val="18"/>
          <w:szCs w:val="18"/>
        </w:rPr>
        <w:t>上述报价包含软件开发、用户许可、系统实施、与其他系统的集成、培训、撰写论文、驻场服务、</w:t>
      </w:r>
      <w:r w:rsidR="001C2346">
        <w:rPr>
          <w:rFonts w:ascii="Calibri" w:hAnsi="Calibri" w:hint="eastAsia"/>
          <w:color w:val="000000"/>
          <w:sz w:val="18"/>
          <w:szCs w:val="18"/>
        </w:rPr>
        <w:t>协助</w:t>
      </w:r>
      <w:r>
        <w:rPr>
          <w:rFonts w:ascii="Calibri" w:hAnsi="Calibri" w:hint="eastAsia"/>
          <w:color w:val="000000"/>
          <w:sz w:val="18"/>
          <w:szCs w:val="18"/>
        </w:rPr>
        <w:t>申请知识产权、奖项等，及项目全过程伴随服务费、项目竣工验收合格后</w:t>
      </w:r>
      <w:r>
        <w:rPr>
          <w:rFonts w:ascii="Calibri" w:hAnsi="Calibri"/>
          <w:color w:val="000000"/>
          <w:sz w:val="18"/>
          <w:szCs w:val="18"/>
        </w:rPr>
        <w:t>1</w:t>
      </w:r>
      <w:r>
        <w:rPr>
          <w:rFonts w:ascii="Calibri" w:hAnsi="Calibri" w:hint="eastAsia"/>
          <w:color w:val="000000"/>
          <w:sz w:val="18"/>
          <w:szCs w:val="18"/>
        </w:rPr>
        <w:t>年系统运维费用以及项目过程中所有其他费用。</w:t>
      </w:r>
    </w:p>
    <w:p w14:paraId="32C21A99" w14:textId="77777777" w:rsidR="00D6694B" w:rsidRDefault="00A5408B" w:rsidP="00956656">
      <w:pPr>
        <w:pStyle w:val="afffff4"/>
        <w:numPr>
          <w:ilvl w:val="0"/>
          <w:numId w:val="84"/>
        </w:numPr>
        <w:spacing w:line="360" w:lineRule="auto"/>
        <w:ind w:firstLineChars="0"/>
        <w:rPr>
          <w:rFonts w:ascii="Calibri" w:hAnsi="Calibri"/>
          <w:color w:val="000000"/>
          <w:sz w:val="18"/>
          <w:szCs w:val="18"/>
        </w:rPr>
      </w:pPr>
      <w:r>
        <w:rPr>
          <w:rFonts w:ascii="Calibri" w:hAnsi="Calibri" w:hint="eastAsia"/>
          <w:color w:val="000000"/>
          <w:sz w:val="18"/>
          <w:szCs w:val="18"/>
        </w:rPr>
        <w:t>上述报价包括但不限于乙方应付的人工、材料、设备、保险费用，与其他相关研究单位的配合费用，应纳的所有税费、预期的利润以及为完成上述工作与相关单位的协调费用。</w:t>
      </w:r>
    </w:p>
    <w:p w14:paraId="5B832710" w14:textId="77777777" w:rsidR="00D6694B" w:rsidRDefault="00A5408B" w:rsidP="00956656">
      <w:pPr>
        <w:pStyle w:val="afffff4"/>
        <w:numPr>
          <w:ilvl w:val="0"/>
          <w:numId w:val="84"/>
        </w:numPr>
        <w:spacing w:line="360" w:lineRule="auto"/>
        <w:ind w:firstLineChars="0"/>
        <w:rPr>
          <w:rFonts w:ascii="Calibri" w:hAnsi="Calibri"/>
          <w:color w:val="000000"/>
          <w:sz w:val="18"/>
          <w:szCs w:val="18"/>
        </w:rPr>
      </w:pPr>
      <w:r>
        <w:rPr>
          <w:rFonts w:ascii="Calibri" w:hAnsi="Calibri" w:hint="eastAsia"/>
          <w:color w:val="000000"/>
          <w:sz w:val="18"/>
          <w:szCs w:val="18"/>
        </w:rPr>
        <w:t>上述报价参照招标技术规范书</w:t>
      </w:r>
      <w:r>
        <w:rPr>
          <w:rFonts w:ascii="Calibri" w:hAnsi="Calibri"/>
          <w:color w:val="000000"/>
          <w:sz w:val="18"/>
          <w:szCs w:val="18"/>
        </w:rPr>
        <w:t>5.4.1.1</w:t>
      </w:r>
      <w:r>
        <w:rPr>
          <w:rFonts w:ascii="Calibri" w:hAnsi="Calibri" w:hint="eastAsia"/>
          <w:color w:val="000000"/>
          <w:sz w:val="18"/>
          <w:szCs w:val="18"/>
        </w:rPr>
        <w:t>，无用户授权限制。</w:t>
      </w:r>
    </w:p>
    <w:p w14:paraId="517E7597" w14:textId="77777777" w:rsidR="00D6694B" w:rsidRDefault="00A5408B" w:rsidP="00956656">
      <w:pPr>
        <w:pStyle w:val="afffff4"/>
        <w:numPr>
          <w:ilvl w:val="0"/>
          <w:numId w:val="84"/>
        </w:numPr>
        <w:spacing w:line="360" w:lineRule="auto"/>
        <w:ind w:firstLineChars="0"/>
        <w:rPr>
          <w:rFonts w:ascii="Calibri" w:hAnsi="Calibri"/>
          <w:color w:val="000000"/>
          <w:sz w:val="18"/>
          <w:szCs w:val="18"/>
        </w:rPr>
      </w:pPr>
      <w:r>
        <w:rPr>
          <w:rFonts w:ascii="Calibri" w:hAnsi="Calibri" w:hint="eastAsia"/>
          <w:color w:val="000000"/>
          <w:sz w:val="18"/>
          <w:szCs w:val="18"/>
        </w:rPr>
        <w:t>上述报价中包含但在清单细目中未列明的工作任务，其相关费用已包含在相应清单类目，乙方不得因此而提出费用增加或索赔要求。</w:t>
      </w:r>
    </w:p>
    <w:p w14:paraId="7B720774" w14:textId="77777777" w:rsidR="00D6694B" w:rsidRDefault="00A5408B" w:rsidP="00956656">
      <w:pPr>
        <w:pStyle w:val="afffff4"/>
        <w:numPr>
          <w:ilvl w:val="0"/>
          <w:numId w:val="84"/>
        </w:numPr>
        <w:spacing w:afterLines="50" w:after="120"/>
        <w:ind w:firstLineChars="0"/>
        <w:rPr>
          <w:rFonts w:ascii="Times New Roman" w:hAnsi="Times New Roman" w:cs="Arial"/>
          <w:sz w:val="18"/>
          <w:szCs w:val="18"/>
        </w:rPr>
      </w:pPr>
      <w:r>
        <w:rPr>
          <w:rFonts w:ascii="Times New Roman" w:hAnsi="Times New Roman" w:cs="Arial" w:hint="eastAsia"/>
          <w:sz w:val="18"/>
          <w:szCs w:val="18"/>
        </w:rPr>
        <w:t>可参照上述格式根据技术规范书要求自行扩展设计投标总价总表；</w:t>
      </w:r>
    </w:p>
    <w:p w14:paraId="6094F908" w14:textId="77777777" w:rsidR="00D6694B" w:rsidRDefault="00D6694B">
      <w:pPr>
        <w:spacing w:line="360" w:lineRule="auto"/>
        <w:ind w:left="425"/>
        <w:rPr>
          <w:rFonts w:ascii="Calibri" w:hAnsi="Calibri"/>
          <w:color w:val="000000"/>
          <w:sz w:val="18"/>
          <w:szCs w:val="18"/>
        </w:rPr>
      </w:pPr>
    </w:p>
    <w:p w14:paraId="4E22868A" w14:textId="77777777" w:rsidR="00D6694B" w:rsidRDefault="00D6694B">
      <w:pPr>
        <w:spacing w:afterLines="50" w:after="120"/>
        <w:ind w:firstLineChars="400" w:firstLine="720"/>
        <w:rPr>
          <w:rFonts w:ascii="Times New Roman" w:hAnsi="Times New Roman" w:cs="Arial"/>
          <w:sz w:val="18"/>
          <w:szCs w:val="18"/>
        </w:rPr>
      </w:pPr>
    </w:p>
    <w:p w14:paraId="1D9045C9" w14:textId="77777777" w:rsidR="00D6694B" w:rsidRDefault="00A5408B">
      <w:pPr>
        <w:widowControl/>
        <w:spacing w:before="100" w:beforeAutospacing="1" w:after="100" w:afterAutospacing="1" w:line="480" w:lineRule="auto"/>
        <w:ind w:firstLineChars="1687" w:firstLine="3543"/>
        <w:jc w:val="right"/>
        <w:rPr>
          <w:rFonts w:ascii="宋体" w:hAnsi="宋体"/>
          <w:color w:val="000000" w:themeColor="text1"/>
          <w:szCs w:val="21"/>
          <w:u w:val="single"/>
        </w:rPr>
      </w:pPr>
      <w:r>
        <w:rPr>
          <w:rFonts w:ascii="宋体" w:hAnsi="宋体"/>
          <w:color w:val="000000" w:themeColor="text1"/>
          <w:szCs w:val="21"/>
        </w:rPr>
        <w:t>投标人：</w:t>
      </w:r>
      <w:r>
        <w:rPr>
          <w:rFonts w:ascii="宋体" w:hAnsi="宋体"/>
          <w:color w:val="000000" w:themeColor="text1"/>
          <w:szCs w:val="21"/>
          <w:u w:val="single"/>
        </w:rPr>
        <w:t xml:space="preserve">                (全称)(盖章)</w:t>
      </w:r>
    </w:p>
    <w:p w14:paraId="42D1E7D7" w14:textId="77777777" w:rsidR="00D6694B" w:rsidRDefault="00A5408B">
      <w:pPr>
        <w:widowControl/>
        <w:spacing w:before="100" w:beforeAutospacing="1" w:after="100" w:afterAutospacing="1" w:line="480" w:lineRule="auto"/>
        <w:jc w:val="right"/>
        <w:rPr>
          <w:rFonts w:ascii="宋体" w:hAnsi="宋体"/>
          <w:color w:val="000000" w:themeColor="text1"/>
          <w:szCs w:val="21"/>
          <w:u w:val="single"/>
        </w:rPr>
      </w:pPr>
      <w:r>
        <w:rPr>
          <w:rFonts w:ascii="宋体" w:hAnsi="宋体"/>
          <w:color w:val="000000" w:themeColor="text1"/>
          <w:szCs w:val="21"/>
        </w:rPr>
        <w:t xml:space="preserve">                                   投标人法定代表人：</w:t>
      </w:r>
      <w:r>
        <w:rPr>
          <w:rFonts w:ascii="宋体" w:hAnsi="宋体"/>
          <w:color w:val="000000" w:themeColor="text1"/>
          <w:szCs w:val="21"/>
          <w:u w:val="single"/>
        </w:rPr>
        <w:t xml:space="preserve">               (签字)</w:t>
      </w:r>
    </w:p>
    <w:p w14:paraId="09B80950" w14:textId="77777777" w:rsidR="00D6694B" w:rsidRDefault="00A5408B">
      <w:pPr>
        <w:spacing w:line="480" w:lineRule="auto"/>
        <w:jc w:val="right"/>
        <w:rPr>
          <w:rFonts w:ascii="宋体" w:hAnsi="宋体"/>
          <w:color w:val="000000" w:themeColor="text1"/>
          <w:szCs w:val="21"/>
        </w:rPr>
      </w:pPr>
      <w:r>
        <w:rPr>
          <w:color w:val="000000" w:themeColor="text1"/>
          <w:szCs w:val="21"/>
        </w:rPr>
        <w:t xml:space="preserve">                                  </w:t>
      </w:r>
      <w:r>
        <w:rPr>
          <w:rFonts w:ascii="宋体" w:hAnsi="宋体"/>
          <w:color w:val="000000" w:themeColor="text1"/>
          <w:szCs w:val="21"/>
        </w:rPr>
        <w:t>或被授权的代理人：</w:t>
      </w:r>
      <w:r>
        <w:rPr>
          <w:rFonts w:ascii="宋体" w:hAnsi="宋体"/>
          <w:color w:val="000000" w:themeColor="text1"/>
          <w:szCs w:val="21"/>
          <w:u w:val="single"/>
        </w:rPr>
        <w:t xml:space="preserve">                 (签字)</w:t>
      </w:r>
    </w:p>
    <w:p w14:paraId="7449EC3F" w14:textId="77777777" w:rsidR="00D6694B" w:rsidRDefault="00A5408B">
      <w:pPr>
        <w:spacing w:line="520" w:lineRule="exact"/>
        <w:jc w:val="right"/>
        <w:rPr>
          <w:rFonts w:ascii="宋体" w:hAnsi="宋体"/>
          <w:color w:val="000000" w:themeColor="text1"/>
          <w:sz w:val="28"/>
        </w:rPr>
      </w:pPr>
      <w:r>
        <w:rPr>
          <w:rFonts w:ascii="宋体" w:hAnsi="宋体"/>
          <w:color w:val="000000" w:themeColor="text1"/>
          <w:szCs w:val="21"/>
        </w:rPr>
        <w:t xml:space="preserve">                              日   期：</w:t>
      </w:r>
      <w:r>
        <w:rPr>
          <w:rFonts w:ascii="宋体" w:hAnsi="宋体"/>
          <w:color w:val="000000" w:themeColor="text1"/>
          <w:szCs w:val="21"/>
          <w:u w:val="single"/>
        </w:rPr>
        <w:t xml:space="preserve">      </w:t>
      </w:r>
      <w:r>
        <w:rPr>
          <w:rFonts w:ascii="宋体" w:hAnsi="宋体"/>
          <w:color w:val="000000" w:themeColor="text1"/>
          <w:szCs w:val="21"/>
        </w:rPr>
        <w:t>年</w:t>
      </w:r>
      <w:r>
        <w:rPr>
          <w:rFonts w:ascii="宋体" w:hAnsi="宋体"/>
          <w:color w:val="000000" w:themeColor="text1"/>
          <w:szCs w:val="21"/>
          <w:u w:val="single"/>
        </w:rPr>
        <w:t xml:space="preserve">     </w:t>
      </w:r>
      <w:r>
        <w:rPr>
          <w:rFonts w:ascii="宋体" w:hAnsi="宋体"/>
          <w:color w:val="000000" w:themeColor="text1"/>
          <w:szCs w:val="21"/>
        </w:rPr>
        <w:t>月</w:t>
      </w:r>
      <w:r>
        <w:rPr>
          <w:rFonts w:ascii="宋体" w:hAnsi="宋体"/>
          <w:color w:val="000000" w:themeColor="text1"/>
          <w:szCs w:val="21"/>
          <w:u w:val="single"/>
        </w:rPr>
        <w:t xml:space="preserve">     </w:t>
      </w:r>
      <w:r>
        <w:rPr>
          <w:rFonts w:ascii="宋体" w:hAnsi="宋体"/>
          <w:color w:val="000000" w:themeColor="text1"/>
          <w:szCs w:val="21"/>
        </w:rPr>
        <w:t>日</w:t>
      </w:r>
    </w:p>
    <w:p w14:paraId="52F910D7" w14:textId="77777777" w:rsidR="00D6694B" w:rsidRDefault="00D6694B">
      <w:pPr>
        <w:spacing w:line="360" w:lineRule="auto"/>
        <w:ind w:firstLineChars="200" w:firstLine="420"/>
        <w:rPr>
          <w:rFonts w:ascii="Times New Roman" w:hAnsi="Times New Roman" w:cs="Arial"/>
          <w:szCs w:val="21"/>
        </w:rPr>
      </w:pPr>
    </w:p>
    <w:p w14:paraId="3807EDEF" w14:textId="77777777" w:rsidR="00D6694B" w:rsidRDefault="00D6694B">
      <w:pPr>
        <w:spacing w:line="360" w:lineRule="auto"/>
        <w:ind w:firstLineChars="200" w:firstLine="420"/>
        <w:rPr>
          <w:rFonts w:ascii="Times New Roman" w:hAnsi="Times New Roman" w:cs="Arial"/>
          <w:szCs w:val="21"/>
        </w:rPr>
      </w:pPr>
    </w:p>
    <w:p w14:paraId="233FBDE5" w14:textId="77777777" w:rsidR="00D6694B" w:rsidRDefault="00D6694B">
      <w:pPr>
        <w:spacing w:line="360" w:lineRule="auto"/>
        <w:ind w:firstLineChars="200" w:firstLine="420"/>
        <w:rPr>
          <w:rFonts w:ascii="Times New Roman" w:hAnsi="Times New Roman" w:cs="Arial"/>
          <w:szCs w:val="21"/>
        </w:rPr>
        <w:sectPr w:rsidR="00D6694B">
          <w:footerReference w:type="default" r:id="rId31"/>
          <w:pgSz w:w="11906" w:h="16838"/>
          <w:pgMar w:top="1440" w:right="1701" w:bottom="1440" w:left="1701" w:header="851" w:footer="851" w:gutter="0"/>
          <w:cols w:space="720"/>
          <w:titlePg/>
          <w:docGrid w:linePitch="286"/>
        </w:sectPr>
      </w:pPr>
    </w:p>
    <w:p w14:paraId="5F64CC63" w14:textId="306D224B" w:rsidR="00D6694B" w:rsidRPr="00B31305" w:rsidRDefault="00A5408B">
      <w:pPr>
        <w:spacing w:before="100" w:afterLines="50" w:after="120" w:line="360" w:lineRule="auto"/>
        <w:jc w:val="left"/>
        <w:outlineLvl w:val="2"/>
        <w:rPr>
          <w:rFonts w:ascii="Times New Roman" w:eastAsia="黑体" w:hAnsi="Times New Roman" w:cs="黑体"/>
          <w:b/>
          <w:snapToGrid w:val="0"/>
          <w:color w:val="000000"/>
          <w:kern w:val="0"/>
          <w:sz w:val="30"/>
          <w:szCs w:val="30"/>
        </w:rPr>
      </w:pPr>
      <w:bookmarkStart w:id="123" w:name="_Toc48803562"/>
      <w:bookmarkStart w:id="124" w:name="_Toc23467"/>
      <w:bookmarkStart w:id="125" w:name="_Toc497076756"/>
      <w:bookmarkStart w:id="126" w:name="_Toc42160798"/>
      <w:bookmarkStart w:id="127" w:name="_Toc497077042"/>
      <w:r w:rsidRPr="00B31305">
        <w:rPr>
          <w:rFonts w:ascii="Times New Roman" w:eastAsia="黑体" w:hAnsi="Times New Roman" w:cs="黑体"/>
          <w:b/>
          <w:snapToGrid w:val="0"/>
          <w:color w:val="000000"/>
          <w:kern w:val="0"/>
          <w:sz w:val="30"/>
          <w:szCs w:val="30"/>
        </w:rPr>
        <w:lastRenderedPageBreak/>
        <w:t>3.4.</w:t>
      </w:r>
      <w:r w:rsidR="00B31305" w:rsidRPr="00B31305">
        <w:rPr>
          <w:rFonts w:ascii="Times New Roman" w:eastAsia="黑体" w:hAnsi="Times New Roman" w:cs="黑体"/>
          <w:b/>
          <w:snapToGrid w:val="0"/>
          <w:color w:val="000000"/>
          <w:kern w:val="0"/>
          <w:sz w:val="30"/>
          <w:szCs w:val="30"/>
        </w:rPr>
        <w:t>7</w:t>
      </w:r>
      <w:r w:rsidRPr="00B31305">
        <w:rPr>
          <w:rFonts w:ascii="Times New Roman" w:eastAsia="黑体" w:hAnsi="Times New Roman" w:cs="黑体" w:hint="eastAsia"/>
          <w:b/>
          <w:snapToGrid w:val="0"/>
          <w:color w:val="000000"/>
          <w:kern w:val="0"/>
          <w:sz w:val="30"/>
          <w:szCs w:val="30"/>
        </w:rPr>
        <w:t>投标承诺函</w:t>
      </w:r>
      <w:bookmarkEnd w:id="123"/>
    </w:p>
    <w:p w14:paraId="3901D5C5" w14:textId="77777777" w:rsidR="00D6694B" w:rsidRDefault="00A5408B">
      <w:pPr>
        <w:spacing w:line="360" w:lineRule="auto"/>
        <w:jc w:val="left"/>
        <w:rPr>
          <w:rFonts w:ascii="Times New Roman" w:hAnsi="Times New Roman" w:cs="宋体"/>
          <w:kern w:val="0"/>
          <w:szCs w:val="21"/>
        </w:rPr>
      </w:pPr>
      <w:r>
        <w:rPr>
          <w:rFonts w:ascii="Times New Roman" w:hAnsi="Times New Roman" w:cs="宋体" w:hint="eastAsia"/>
          <w:snapToGrid w:val="0"/>
          <w:kern w:val="0"/>
          <w:szCs w:val="21"/>
        </w:rPr>
        <w:t>致招标人：</w:t>
      </w:r>
      <w:r>
        <w:rPr>
          <w:rFonts w:ascii="Times New Roman" w:hAnsi="Times New Roman" w:cs="宋体"/>
          <w:snapToGrid w:val="0"/>
          <w:kern w:val="0"/>
          <w:szCs w:val="21"/>
          <w:u w:val="single"/>
        </w:rPr>
        <w:t xml:space="preserve"> </w:t>
      </w:r>
      <w:r>
        <w:rPr>
          <w:rFonts w:ascii="Times New Roman" w:hAnsi="Times New Roman" w:cs="宋体" w:hint="eastAsia"/>
          <w:snapToGrid w:val="0"/>
          <w:kern w:val="0"/>
          <w:szCs w:val="21"/>
          <w:u w:val="single"/>
        </w:rPr>
        <w:t>深圳高速公路股份有限公司</w:t>
      </w:r>
      <w:r>
        <w:rPr>
          <w:rFonts w:ascii="Times New Roman" w:hAnsi="Times New Roman" w:cs="宋体"/>
          <w:snapToGrid w:val="0"/>
          <w:kern w:val="0"/>
          <w:szCs w:val="21"/>
          <w:u w:val="single"/>
        </w:rPr>
        <w:t xml:space="preserve">   </w:t>
      </w:r>
    </w:p>
    <w:p w14:paraId="1672BE4F" w14:textId="77777777" w:rsidR="00D6694B" w:rsidRDefault="00A5408B">
      <w:pPr>
        <w:pStyle w:val="aff6"/>
        <w:widowControl/>
        <w:spacing w:line="360" w:lineRule="auto"/>
        <w:ind w:firstLineChars="200" w:firstLine="420"/>
        <w:rPr>
          <w:rFonts w:ascii="Times New Roman" w:hAnsi="Times New Roman" w:hint="default"/>
          <w:snapToGrid w:val="0"/>
        </w:rPr>
      </w:pPr>
      <w:r>
        <w:rPr>
          <w:rFonts w:ascii="Times New Roman" w:hAnsi="Times New Roman"/>
          <w:snapToGrid w:val="0"/>
        </w:rPr>
        <w:t>根据已收到贵方</w:t>
      </w:r>
      <w:r>
        <w:rPr>
          <w:rFonts w:ascii="Times New Roman" w:hAnsi="Times New Roman" w:hint="default"/>
          <w:snapToGrid w:val="0"/>
          <w:u w:val="single"/>
        </w:rPr>
        <w:t xml:space="preserve">  </w:t>
      </w:r>
      <w:r>
        <w:rPr>
          <w:rFonts w:ascii="Times New Roman" w:hAnsi="Times New Roman"/>
          <w:snapToGrid w:val="0"/>
          <w:u w:val="single"/>
        </w:rPr>
        <w:t>路网监测与指挥调度系统平台</w:t>
      </w:r>
      <w:r>
        <w:rPr>
          <w:rFonts w:ascii="Times New Roman" w:hAnsi="Times New Roman" w:hint="default"/>
          <w:snapToGrid w:val="0"/>
          <w:u w:val="single"/>
        </w:rPr>
        <w:t xml:space="preserve">  </w:t>
      </w:r>
      <w:r>
        <w:rPr>
          <w:rFonts w:ascii="Times New Roman" w:hAnsi="Times New Roman"/>
          <w:snapToGrid w:val="0"/>
        </w:rPr>
        <w:t>的招标文件，我方已详细审核了全部招标文件，包括澄清、修改、补充文件（如有时）及有关附件，对招标文件的要求完全理解，我方将严格执行相关的法律法规，并完全接受贵方招标文件所有内容，为此作出如下承诺：</w:t>
      </w:r>
    </w:p>
    <w:p w14:paraId="4AFBAB13" w14:textId="77777777" w:rsidR="00D6694B" w:rsidRDefault="00A5408B">
      <w:pPr>
        <w:spacing w:line="360" w:lineRule="auto"/>
        <w:ind w:firstLineChars="200" w:firstLine="420"/>
        <w:jc w:val="left"/>
        <w:rPr>
          <w:rFonts w:ascii="Times New Roman" w:hAnsi="Times New Roman" w:cs="宋体"/>
          <w:snapToGrid w:val="0"/>
          <w:kern w:val="0"/>
          <w:szCs w:val="21"/>
        </w:rPr>
      </w:pPr>
      <w:r>
        <w:rPr>
          <w:rFonts w:ascii="Times New Roman" w:hAnsi="Times New Roman" w:cs="宋体"/>
          <w:szCs w:val="21"/>
        </w:rPr>
        <w:t>1.</w:t>
      </w:r>
      <w:r>
        <w:rPr>
          <w:rFonts w:ascii="Times New Roman" w:hAnsi="Times New Roman" w:cs="宋体" w:hint="eastAsia"/>
          <w:szCs w:val="21"/>
        </w:rPr>
        <w:t>根据企业自身情况，理性报价，不会以低于成本的报价竞标，并愿意</w:t>
      </w:r>
      <w:r>
        <w:rPr>
          <w:rFonts w:ascii="Times New Roman" w:hAnsi="Times New Roman" w:cs="Courier New" w:hint="eastAsia"/>
          <w:szCs w:val="21"/>
        </w:rPr>
        <w:t>按投标总报价</w:t>
      </w:r>
      <w:r>
        <w:rPr>
          <w:rStyle w:val="afffff"/>
          <w:rFonts w:ascii="Times New Roman" w:hAnsi="Times New Roman" w:cs="Courier New"/>
          <w:szCs w:val="21"/>
        </w:rPr>
        <w:footnoteReference w:id="1"/>
      </w:r>
      <w:r>
        <w:rPr>
          <w:rFonts w:ascii="Times New Roman" w:hAnsi="Times New Roman" w:cs="Courier New" w:hint="eastAsia"/>
          <w:szCs w:val="21"/>
        </w:rPr>
        <w:t>人民币</w:t>
      </w:r>
      <w:r>
        <w:rPr>
          <w:rFonts w:ascii="Times New Roman" w:hAnsi="Times New Roman" w:cs="Courier New" w:hint="eastAsia"/>
          <w:b/>
          <w:szCs w:val="21"/>
        </w:rPr>
        <w:t>（大写）</w:t>
      </w:r>
      <w:r>
        <w:rPr>
          <w:rFonts w:ascii="Times New Roman" w:hAnsi="Times New Roman" w:cs="Courier New"/>
          <w:b/>
          <w:szCs w:val="21"/>
          <w:u w:val="single"/>
        </w:rPr>
        <w:t xml:space="preserve">             </w:t>
      </w:r>
      <w:r>
        <w:rPr>
          <w:rFonts w:ascii="Times New Roman" w:hAnsi="Times New Roman" w:cs="Courier New" w:hint="eastAsia"/>
          <w:b/>
          <w:szCs w:val="21"/>
        </w:rPr>
        <w:t>（</w:t>
      </w:r>
      <w:r>
        <w:rPr>
          <w:rFonts w:ascii="Times New Roman" w:hAnsi="Times New Roman" w:cs="Arial"/>
          <w:b/>
          <w:bCs/>
          <w:szCs w:val="21"/>
        </w:rPr>
        <w:t>¥</w:t>
      </w:r>
      <w:r>
        <w:rPr>
          <w:rFonts w:ascii="Times New Roman" w:hAnsi="Times New Roman" w:cs="Courier New"/>
          <w:b/>
          <w:szCs w:val="21"/>
          <w:u w:val="single"/>
        </w:rPr>
        <w:t xml:space="preserve">        </w:t>
      </w:r>
      <w:r>
        <w:rPr>
          <w:rFonts w:ascii="Times New Roman" w:hAnsi="Times New Roman" w:cs="Courier New" w:hint="eastAsia"/>
          <w:b/>
          <w:szCs w:val="21"/>
        </w:rPr>
        <w:t>万元）</w:t>
      </w:r>
      <w:r>
        <w:rPr>
          <w:rFonts w:ascii="Times New Roman" w:hAnsi="Times New Roman" w:hint="eastAsia"/>
          <w:b/>
          <w:bCs/>
          <w:szCs w:val="21"/>
        </w:rPr>
        <w:t>（其中：不含税投标总价为人民币（大写）：</w:t>
      </w:r>
      <w:r>
        <w:rPr>
          <w:rFonts w:ascii="Times New Roman" w:hAnsi="Times New Roman"/>
          <w:b/>
          <w:bCs/>
          <w:szCs w:val="21"/>
          <w:u w:val="single"/>
        </w:rPr>
        <w:t xml:space="preserve">          </w:t>
      </w:r>
      <w:r>
        <w:rPr>
          <w:rFonts w:ascii="Times New Roman" w:hAnsi="Times New Roman" w:hint="eastAsia"/>
          <w:b/>
          <w:bCs/>
          <w:szCs w:val="21"/>
        </w:rPr>
        <w:t>元整（</w:t>
      </w:r>
      <w:r>
        <w:rPr>
          <w:rFonts w:ascii="Times New Roman" w:hAnsi="Times New Roman" w:cs="Arial"/>
          <w:b/>
          <w:bCs/>
          <w:szCs w:val="21"/>
        </w:rPr>
        <w:t>¥</w:t>
      </w:r>
      <w:r>
        <w:rPr>
          <w:rFonts w:ascii="Times New Roman" w:hAnsi="Times New Roman"/>
          <w:b/>
          <w:bCs/>
          <w:szCs w:val="21"/>
          <w:u w:val="single"/>
        </w:rPr>
        <w:t xml:space="preserve">       </w:t>
      </w:r>
      <w:r>
        <w:rPr>
          <w:rFonts w:ascii="Times New Roman" w:hAnsi="Times New Roman" w:hint="eastAsia"/>
          <w:b/>
          <w:bCs/>
          <w:szCs w:val="21"/>
        </w:rPr>
        <w:t>万元），增值税额为人民币（大写）：</w:t>
      </w:r>
      <w:r>
        <w:rPr>
          <w:rFonts w:ascii="Times New Roman" w:hAnsi="Times New Roman"/>
          <w:b/>
          <w:bCs/>
          <w:szCs w:val="21"/>
          <w:u w:val="single"/>
        </w:rPr>
        <w:t xml:space="preserve">            </w:t>
      </w:r>
      <w:r>
        <w:rPr>
          <w:rFonts w:ascii="Times New Roman" w:hAnsi="Times New Roman" w:hint="eastAsia"/>
          <w:b/>
          <w:bCs/>
          <w:szCs w:val="21"/>
        </w:rPr>
        <w:t>元整（</w:t>
      </w:r>
      <w:r>
        <w:rPr>
          <w:rFonts w:ascii="Times New Roman" w:hAnsi="Times New Roman" w:cs="Arial"/>
          <w:b/>
          <w:bCs/>
          <w:szCs w:val="21"/>
        </w:rPr>
        <w:t>¥</w:t>
      </w:r>
      <w:r>
        <w:rPr>
          <w:rFonts w:ascii="Times New Roman" w:hAnsi="Times New Roman"/>
          <w:b/>
          <w:bCs/>
          <w:szCs w:val="21"/>
          <w:u w:val="single"/>
        </w:rPr>
        <w:t xml:space="preserve">          </w:t>
      </w:r>
      <w:r>
        <w:rPr>
          <w:rFonts w:ascii="Times New Roman" w:hAnsi="Times New Roman" w:hint="eastAsia"/>
          <w:b/>
          <w:bCs/>
          <w:szCs w:val="21"/>
        </w:rPr>
        <w:t>万元）。投标总价下浮率为（大写</w:t>
      </w:r>
      <w:r>
        <w:rPr>
          <w:rFonts w:ascii="Times New Roman" w:hAnsi="Times New Roman" w:hint="eastAsia"/>
          <w:b/>
          <w:bCs/>
          <w:szCs w:val="21"/>
          <w:u w:val="single"/>
        </w:rPr>
        <w:t>）</w:t>
      </w:r>
      <w:r>
        <w:rPr>
          <w:rFonts w:ascii="Times New Roman" w:hAnsi="Times New Roman"/>
          <w:b/>
          <w:bCs/>
          <w:szCs w:val="21"/>
          <w:u w:val="single"/>
        </w:rPr>
        <w:t xml:space="preserve"> </w:t>
      </w:r>
      <w:r>
        <w:rPr>
          <w:rFonts w:ascii="Times New Roman" w:hAnsi="Times New Roman" w:hint="eastAsia"/>
          <w:b/>
          <w:bCs/>
          <w:szCs w:val="21"/>
          <w:u w:val="single"/>
        </w:rPr>
        <w:t>百分之</w:t>
      </w:r>
      <w:r>
        <w:rPr>
          <w:rFonts w:ascii="Times New Roman" w:hAnsi="Times New Roman"/>
          <w:b/>
          <w:bCs/>
          <w:szCs w:val="21"/>
          <w:u w:val="single"/>
        </w:rPr>
        <w:t xml:space="preserve">          </w:t>
      </w:r>
      <w:r>
        <w:rPr>
          <w:rFonts w:ascii="Times New Roman" w:hAnsi="Times New Roman" w:hint="eastAsia"/>
          <w:b/>
          <w:bCs/>
          <w:szCs w:val="21"/>
        </w:rPr>
        <w:t>，（</w:t>
      </w:r>
      <w:r>
        <w:rPr>
          <w:rFonts w:ascii="Times New Roman" w:hAnsi="Times New Roman" w:hint="eastAsia"/>
          <w:b/>
          <w:bCs/>
          <w:szCs w:val="21"/>
          <w:u w:val="single"/>
        </w:rPr>
        <w:t>小写：</w:t>
      </w:r>
      <w:r>
        <w:rPr>
          <w:rFonts w:ascii="Times New Roman" w:hAnsi="Times New Roman"/>
          <w:b/>
          <w:bCs/>
          <w:szCs w:val="21"/>
          <w:u w:val="single"/>
        </w:rPr>
        <w:t xml:space="preserve">       </w:t>
      </w:r>
      <w:r>
        <w:rPr>
          <w:rFonts w:ascii="Times New Roman" w:hAnsi="Times New Roman"/>
          <w:b/>
          <w:bCs/>
          <w:szCs w:val="21"/>
        </w:rPr>
        <w:t>%</w:t>
      </w:r>
      <w:r>
        <w:rPr>
          <w:rFonts w:ascii="Times New Roman" w:hAnsi="Times New Roman" w:hint="eastAsia"/>
          <w:b/>
          <w:bCs/>
          <w:szCs w:val="21"/>
        </w:rPr>
        <w:t>））</w:t>
      </w:r>
      <w:r>
        <w:rPr>
          <w:rFonts w:ascii="Times New Roman" w:hAnsi="Times New Roman" w:cs="宋体" w:hint="eastAsia"/>
          <w:snapToGrid w:val="0"/>
          <w:kern w:val="0"/>
          <w:szCs w:val="21"/>
        </w:rPr>
        <w:t>参与本项目投标，并完成本招标项目规定的所有工作内容。</w:t>
      </w:r>
    </w:p>
    <w:p w14:paraId="33DED198" w14:textId="77777777" w:rsidR="00D6694B" w:rsidRDefault="00A5408B">
      <w:pPr>
        <w:spacing w:line="360" w:lineRule="auto"/>
        <w:ind w:firstLineChars="200" w:firstLine="420"/>
        <w:jc w:val="left"/>
        <w:rPr>
          <w:rFonts w:ascii="Times New Roman" w:hAnsi="Times New Roman" w:cs="宋体"/>
          <w:kern w:val="0"/>
          <w:szCs w:val="21"/>
        </w:rPr>
      </w:pPr>
      <w:r>
        <w:rPr>
          <w:rFonts w:ascii="Times New Roman" w:hAnsi="Times New Roman" w:cs="宋体"/>
          <w:snapToGrid w:val="0"/>
          <w:kern w:val="0"/>
          <w:szCs w:val="21"/>
        </w:rPr>
        <w:t>2.</w:t>
      </w:r>
      <w:r>
        <w:rPr>
          <w:rFonts w:ascii="Times New Roman" w:hAnsi="Times New Roman" w:cs="宋体" w:hint="eastAsia"/>
          <w:snapToGrid w:val="0"/>
          <w:kern w:val="0"/>
          <w:szCs w:val="21"/>
        </w:rPr>
        <w:t>我方清楚并同意本项目采用的报价方式，并承诺最终实施的合同报价以我方在投标过程中提出的报价为依据确定。</w:t>
      </w:r>
    </w:p>
    <w:p w14:paraId="061B77F5" w14:textId="77777777" w:rsidR="00D6694B" w:rsidRDefault="00A5408B">
      <w:pPr>
        <w:spacing w:line="360" w:lineRule="auto"/>
        <w:ind w:firstLineChars="200" w:firstLine="420"/>
        <w:jc w:val="left"/>
        <w:rPr>
          <w:rFonts w:ascii="Times New Roman" w:hAnsi="Times New Roman" w:cs="宋体"/>
          <w:kern w:val="0"/>
          <w:szCs w:val="21"/>
        </w:rPr>
      </w:pPr>
      <w:r>
        <w:rPr>
          <w:rFonts w:ascii="Times New Roman" w:hAnsi="Times New Roman" w:cs="宋体"/>
          <w:snapToGrid w:val="0"/>
          <w:kern w:val="0"/>
          <w:szCs w:val="21"/>
        </w:rPr>
        <w:t>3.</w:t>
      </w:r>
      <w:r>
        <w:rPr>
          <w:rFonts w:ascii="Times New Roman" w:hAnsi="Times New Roman" w:cs="宋体" w:hint="eastAsia"/>
          <w:snapToGrid w:val="0"/>
          <w:kern w:val="0"/>
          <w:szCs w:val="21"/>
        </w:rPr>
        <w:t>我方认同招标文件规定的评审规则，遵守评定标委员会的裁决结果，并且不会采取妨碍项目进展的行为。我方完全理解你方没有必须接受你方可能收到的最低报价标或任何投标的义务。</w:t>
      </w:r>
    </w:p>
    <w:p w14:paraId="66D5AD45" w14:textId="77777777" w:rsidR="00D6694B" w:rsidRDefault="00A5408B">
      <w:pPr>
        <w:spacing w:line="360" w:lineRule="auto"/>
        <w:ind w:firstLineChars="200" w:firstLine="420"/>
        <w:jc w:val="left"/>
        <w:rPr>
          <w:rFonts w:ascii="Times New Roman" w:hAnsi="Times New Roman" w:cs="宋体"/>
          <w:kern w:val="0"/>
          <w:szCs w:val="21"/>
        </w:rPr>
      </w:pPr>
      <w:r>
        <w:rPr>
          <w:rFonts w:ascii="Times New Roman" w:hAnsi="Times New Roman" w:cs="宋体"/>
          <w:snapToGrid w:val="0"/>
          <w:kern w:val="0"/>
          <w:szCs w:val="21"/>
        </w:rPr>
        <w:t>4.</w:t>
      </w:r>
      <w:r>
        <w:rPr>
          <w:rFonts w:ascii="Times New Roman" w:hAnsi="Times New Roman" w:cs="宋体" w:hint="eastAsia"/>
          <w:snapToGrid w:val="0"/>
          <w:kern w:val="0"/>
          <w:szCs w:val="21"/>
        </w:rPr>
        <w:t>我方同意所递交的投标文件在招标文件规定的投标有效期限内有效，在此期间内我方的投标有可能中标，我方将受此约束。</w:t>
      </w:r>
      <w:r>
        <w:rPr>
          <w:rFonts w:ascii="Times New Roman" w:hAnsi="Times New Roman" w:hint="eastAsia"/>
          <w:szCs w:val="21"/>
        </w:rPr>
        <w:t>如果在投标有效期内撤回投标或放弃中标资格，其后果和责任完全由我方承担。</w:t>
      </w:r>
    </w:p>
    <w:p w14:paraId="2E6523E8" w14:textId="77777777" w:rsidR="00D6694B" w:rsidRDefault="00A5408B">
      <w:pPr>
        <w:spacing w:line="360" w:lineRule="auto"/>
        <w:ind w:firstLineChars="200" w:firstLine="420"/>
        <w:jc w:val="left"/>
        <w:rPr>
          <w:rFonts w:ascii="Times New Roman" w:hAnsi="Times New Roman" w:cs="宋体"/>
          <w:snapToGrid w:val="0"/>
          <w:kern w:val="0"/>
          <w:szCs w:val="21"/>
        </w:rPr>
      </w:pPr>
      <w:r>
        <w:rPr>
          <w:rFonts w:ascii="Times New Roman" w:hAnsi="Times New Roman" w:cs="宋体"/>
          <w:snapToGrid w:val="0"/>
          <w:kern w:val="0"/>
          <w:szCs w:val="21"/>
        </w:rPr>
        <w:t>5.</w:t>
      </w:r>
      <w:r>
        <w:rPr>
          <w:rFonts w:ascii="Times New Roman" w:hAnsi="Times New Roman" w:cs="Courier New" w:hint="eastAsia"/>
          <w:bCs/>
          <w:szCs w:val="21"/>
        </w:rPr>
        <w:t>一旦我方中标，</w:t>
      </w:r>
      <w:r>
        <w:rPr>
          <w:rFonts w:ascii="Times New Roman" w:hAnsi="Times New Roman" w:cs="Courier New"/>
          <w:bCs/>
          <w:szCs w:val="21"/>
        </w:rPr>
        <w:t xml:space="preserve"> </w:t>
      </w:r>
      <w:r>
        <w:rPr>
          <w:rFonts w:ascii="Times New Roman" w:hAnsi="Times New Roman" w:cs="Courier New" w:hint="eastAsia"/>
          <w:bCs/>
          <w:szCs w:val="21"/>
        </w:rPr>
        <w:t>将保证在收</w:t>
      </w:r>
      <w:r>
        <w:rPr>
          <w:rFonts w:ascii="Times New Roman" w:hAnsi="Times New Roman" w:cs="Courier New" w:hint="eastAsia"/>
          <w:bCs/>
          <w:color w:val="000000"/>
          <w:szCs w:val="21"/>
        </w:rPr>
        <w:t>到中标通知书后，</w:t>
      </w:r>
      <w:r>
        <w:rPr>
          <w:rFonts w:ascii="Times New Roman" w:hAnsi="Times New Roman" w:cs="Courier New" w:hint="eastAsia"/>
          <w:bCs/>
          <w:szCs w:val="21"/>
        </w:rPr>
        <w:t>依其规定日期和地点，与贵方按招标文件约定的内容签定合同，否则，视为我方自愿放弃中标资格。</w:t>
      </w:r>
    </w:p>
    <w:p w14:paraId="791F4E13" w14:textId="77777777" w:rsidR="00D6694B" w:rsidRDefault="00A5408B">
      <w:pPr>
        <w:spacing w:line="360" w:lineRule="auto"/>
        <w:ind w:firstLineChars="200" w:firstLine="420"/>
        <w:jc w:val="left"/>
        <w:rPr>
          <w:rFonts w:ascii="Times New Roman" w:hAnsi="Times New Roman" w:cs="宋体"/>
          <w:snapToGrid w:val="0"/>
          <w:kern w:val="0"/>
          <w:szCs w:val="21"/>
        </w:rPr>
      </w:pPr>
      <w:r>
        <w:rPr>
          <w:rFonts w:ascii="Times New Roman" w:hAnsi="Times New Roman" w:cs="宋体"/>
          <w:snapToGrid w:val="0"/>
          <w:kern w:val="0"/>
          <w:szCs w:val="21"/>
        </w:rPr>
        <w:t>6.</w:t>
      </w:r>
      <w:r>
        <w:rPr>
          <w:rFonts w:ascii="Times New Roman" w:hAnsi="Times New Roman" w:hint="eastAsia"/>
          <w:szCs w:val="21"/>
        </w:rPr>
        <w:t>除非另外达成协议并生效，贵方的中标通知书和本投标文件将成为约束双方的合同文件的组成部分。</w:t>
      </w:r>
    </w:p>
    <w:p w14:paraId="41032417" w14:textId="77777777" w:rsidR="00D6694B" w:rsidRDefault="00A5408B">
      <w:pPr>
        <w:spacing w:line="360" w:lineRule="auto"/>
        <w:ind w:firstLineChars="200" w:firstLine="420"/>
        <w:jc w:val="left"/>
        <w:rPr>
          <w:rFonts w:ascii="Times New Roman" w:hAnsi="Times New Roman" w:cs="宋体"/>
          <w:kern w:val="0"/>
          <w:szCs w:val="21"/>
        </w:rPr>
      </w:pPr>
      <w:r>
        <w:rPr>
          <w:rFonts w:ascii="Times New Roman" w:hAnsi="Times New Roman" w:cs="宋体"/>
          <w:snapToGrid w:val="0"/>
          <w:kern w:val="0"/>
          <w:szCs w:val="21"/>
        </w:rPr>
        <w:t>7.</w:t>
      </w:r>
      <w:r>
        <w:rPr>
          <w:rFonts w:ascii="Times New Roman" w:hAnsi="Times New Roman" w:cs="宋体" w:hint="eastAsia"/>
          <w:snapToGrid w:val="0"/>
          <w:kern w:val="0"/>
          <w:szCs w:val="21"/>
        </w:rPr>
        <w:t>如果我方中标，我方保证按照招标文件规定的时间完成任务，并将按招标文件的规定履行合同责任和义务。</w:t>
      </w:r>
    </w:p>
    <w:p w14:paraId="308C637E" w14:textId="77777777" w:rsidR="00D6694B" w:rsidRDefault="00A5408B">
      <w:pPr>
        <w:spacing w:line="360" w:lineRule="auto"/>
        <w:ind w:firstLineChars="200" w:firstLine="420"/>
        <w:jc w:val="left"/>
        <w:rPr>
          <w:rFonts w:ascii="Times New Roman" w:hAnsi="Times New Roman" w:cs="宋体"/>
          <w:snapToGrid w:val="0"/>
          <w:kern w:val="0"/>
          <w:szCs w:val="21"/>
        </w:rPr>
      </w:pPr>
      <w:r>
        <w:rPr>
          <w:rFonts w:ascii="Times New Roman" w:hAnsi="Times New Roman" w:cs="宋体"/>
          <w:snapToGrid w:val="0"/>
          <w:kern w:val="0"/>
          <w:szCs w:val="21"/>
        </w:rPr>
        <w:t>8.</w:t>
      </w:r>
      <w:r>
        <w:rPr>
          <w:rFonts w:ascii="Times New Roman" w:hAnsi="Times New Roman" w:cs="宋体" w:hint="eastAsia"/>
          <w:snapToGrid w:val="0"/>
          <w:kern w:val="0"/>
          <w:szCs w:val="21"/>
        </w:rPr>
        <w:t>如果我方中标，我方将按照投标文件承诺组建项目组，由投标文件所承诺的人员完成本项目的全部工作。如未经招标人同意更换项目组成员，招标人有权取消我单位的中标资格或单方面终止合同，由此造成的违约责任由我单位承担。</w:t>
      </w:r>
    </w:p>
    <w:p w14:paraId="14D1AA26" w14:textId="77777777" w:rsidR="00D6694B" w:rsidRDefault="00A5408B">
      <w:pPr>
        <w:spacing w:line="360" w:lineRule="auto"/>
        <w:ind w:firstLineChars="200" w:firstLine="420"/>
        <w:jc w:val="left"/>
        <w:rPr>
          <w:rFonts w:ascii="Times New Roman" w:hAnsi="Times New Roman"/>
          <w:snapToGrid w:val="0"/>
          <w:kern w:val="0"/>
          <w:szCs w:val="21"/>
        </w:rPr>
      </w:pPr>
      <w:r>
        <w:rPr>
          <w:rFonts w:ascii="Times New Roman" w:hAnsi="Times New Roman" w:cs="宋体"/>
          <w:snapToGrid w:val="0"/>
          <w:kern w:val="0"/>
          <w:szCs w:val="21"/>
        </w:rPr>
        <w:t>9.</w:t>
      </w:r>
      <w:r>
        <w:rPr>
          <w:rFonts w:ascii="Times New Roman" w:hAnsi="Times New Roman" w:cs="宋体" w:hint="eastAsia"/>
          <w:snapToGrid w:val="0"/>
          <w:kern w:val="0"/>
          <w:szCs w:val="21"/>
        </w:rPr>
        <w:t>如果我方中标，我方将按照招标文件中规定的时限和金额提交经招标人认可的履约保函，否则，贵方可取消我方中标资格。</w:t>
      </w:r>
    </w:p>
    <w:p w14:paraId="4A793152" w14:textId="77777777" w:rsidR="00D6694B" w:rsidRDefault="00A5408B">
      <w:pPr>
        <w:spacing w:line="360" w:lineRule="auto"/>
        <w:ind w:firstLineChars="200" w:firstLine="420"/>
        <w:jc w:val="left"/>
        <w:rPr>
          <w:rFonts w:ascii="Times New Roman" w:hAnsi="Times New Roman"/>
          <w:snapToGrid w:val="0"/>
          <w:kern w:val="0"/>
          <w:szCs w:val="21"/>
        </w:rPr>
      </w:pPr>
      <w:r>
        <w:rPr>
          <w:rFonts w:ascii="Times New Roman" w:hAnsi="Times New Roman" w:cs="宋体"/>
          <w:snapToGrid w:val="0"/>
          <w:kern w:val="0"/>
          <w:szCs w:val="21"/>
        </w:rPr>
        <w:t>10.</w:t>
      </w:r>
      <w:r>
        <w:rPr>
          <w:rFonts w:ascii="Times New Roman" w:hAnsi="Times New Roman" w:cs="宋体" w:hint="eastAsia"/>
          <w:snapToGrid w:val="0"/>
          <w:kern w:val="0"/>
          <w:szCs w:val="21"/>
        </w:rPr>
        <w:t>我方保证投标文件内容无任何虚假。若评定标过程中查有虚假，同意作无效或废标处理；若中标之后查有虚假，同意被废除授标。</w:t>
      </w:r>
    </w:p>
    <w:p w14:paraId="2665F580" w14:textId="77777777" w:rsidR="00D6694B" w:rsidRDefault="00A5408B">
      <w:pPr>
        <w:spacing w:line="360" w:lineRule="auto"/>
        <w:ind w:firstLineChars="200" w:firstLine="420"/>
        <w:jc w:val="left"/>
        <w:rPr>
          <w:rFonts w:ascii="Times New Roman" w:hAnsi="Times New Roman" w:cs="宋体"/>
          <w:b/>
          <w:kern w:val="0"/>
          <w:szCs w:val="21"/>
        </w:rPr>
      </w:pPr>
      <w:r>
        <w:rPr>
          <w:rFonts w:ascii="Times New Roman" w:hAnsi="Times New Roman"/>
          <w:bCs/>
          <w:szCs w:val="21"/>
        </w:rPr>
        <w:lastRenderedPageBreak/>
        <w:t>11.</w:t>
      </w:r>
      <w:r>
        <w:rPr>
          <w:rFonts w:ascii="Times New Roman" w:hAnsi="Times New Roman" w:hint="eastAsia"/>
          <w:bCs/>
          <w:szCs w:val="21"/>
        </w:rPr>
        <w:t>若我方违反上述承诺，我方接受招标人取消我方中标资格，拒绝今后我方参与投标、提请行业主管部门对我方做不良行为记录或行政处罚。</w:t>
      </w:r>
    </w:p>
    <w:p w14:paraId="3087F9C1" w14:textId="77777777" w:rsidR="00D6694B" w:rsidRDefault="00D6694B">
      <w:pPr>
        <w:spacing w:line="500" w:lineRule="exact"/>
        <w:rPr>
          <w:rFonts w:ascii="Times New Roman" w:hAnsi="Times New Roman"/>
          <w:szCs w:val="21"/>
        </w:rPr>
      </w:pPr>
    </w:p>
    <w:p w14:paraId="6B853B2D" w14:textId="77777777" w:rsidR="00D6694B" w:rsidRDefault="00A5408B">
      <w:pPr>
        <w:spacing w:line="500" w:lineRule="exact"/>
        <w:rPr>
          <w:rFonts w:ascii="Times New Roman" w:hAnsi="Times New Roman"/>
          <w:szCs w:val="21"/>
        </w:rPr>
      </w:pPr>
      <w:r>
        <w:rPr>
          <w:rFonts w:ascii="Times New Roman" w:hAnsi="Times New Roman" w:hint="eastAsia"/>
          <w:szCs w:val="21"/>
        </w:rPr>
        <w:t>投标人：（加盖单位公章）</w:t>
      </w:r>
    </w:p>
    <w:p w14:paraId="713C13EC" w14:textId="77777777" w:rsidR="00D6694B" w:rsidRDefault="00A5408B">
      <w:pPr>
        <w:spacing w:line="500" w:lineRule="exact"/>
        <w:rPr>
          <w:rFonts w:ascii="Times New Roman" w:hAnsi="Times New Roman"/>
          <w:szCs w:val="21"/>
        </w:rPr>
      </w:pPr>
      <w:r>
        <w:rPr>
          <w:rFonts w:ascii="Times New Roman" w:hAnsi="Times New Roman" w:hint="eastAsia"/>
          <w:szCs w:val="21"/>
        </w:rPr>
        <w:t>地址：</w:t>
      </w:r>
      <w:r>
        <w:rPr>
          <w:rFonts w:ascii="Times New Roman" w:hAnsi="Times New Roman"/>
          <w:szCs w:val="21"/>
        </w:rPr>
        <w:t xml:space="preserve">                                                  </w:t>
      </w:r>
    </w:p>
    <w:p w14:paraId="28D53833" w14:textId="77777777" w:rsidR="00D6694B" w:rsidRDefault="00A5408B">
      <w:pPr>
        <w:spacing w:line="500" w:lineRule="exact"/>
        <w:rPr>
          <w:rFonts w:ascii="Times New Roman" w:hAnsi="Times New Roman"/>
          <w:szCs w:val="21"/>
        </w:rPr>
      </w:pPr>
      <w:r>
        <w:rPr>
          <w:rFonts w:ascii="Times New Roman" w:hAnsi="Times New Roman" w:hint="eastAsia"/>
          <w:szCs w:val="21"/>
        </w:rPr>
        <w:t>法定代表人（或委托代理人）：（签名）</w:t>
      </w:r>
    </w:p>
    <w:p w14:paraId="16D9D2EC" w14:textId="77777777" w:rsidR="00D6694B" w:rsidRDefault="00A5408B">
      <w:pPr>
        <w:spacing w:line="500" w:lineRule="exact"/>
        <w:rPr>
          <w:rFonts w:ascii="Times New Roman" w:hAnsi="Times New Roman"/>
          <w:sz w:val="24"/>
        </w:rPr>
      </w:pPr>
      <w:r>
        <w:rPr>
          <w:rFonts w:ascii="Times New Roman" w:hAnsi="Times New Roman" w:hint="eastAsia"/>
          <w:szCs w:val="21"/>
        </w:rPr>
        <w:t>日期：</w:t>
      </w:r>
      <w:r>
        <w:rPr>
          <w:rFonts w:ascii="Times New Roman" w:hAnsi="Times New Roman"/>
          <w:szCs w:val="21"/>
        </w:rPr>
        <w:t xml:space="preserve">  </w:t>
      </w:r>
      <w:r>
        <w:rPr>
          <w:rFonts w:ascii="Times New Roman" w:hAnsi="Times New Roman"/>
          <w:sz w:val="24"/>
        </w:rPr>
        <w:t xml:space="preserve">                  </w:t>
      </w:r>
    </w:p>
    <w:p w14:paraId="3D7D6BC5" w14:textId="77777777" w:rsidR="00D6694B" w:rsidRDefault="00A5408B">
      <w:pPr>
        <w:outlineLvl w:val="2"/>
      </w:pPr>
      <w:r>
        <w:rPr>
          <w:rFonts w:ascii="Times New Roman" w:hAnsi="Times New Roman"/>
          <w:b/>
          <w:bCs/>
          <w:szCs w:val="21"/>
        </w:rPr>
        <w:br w:type="page"/>
      </w:r>
    </w:p>
    <w:p w14:paraId="0F9C3BB6" w14:textId="7AC7F8E3" w:rsidR="00D6694B" w:rsidRDefault="00A5408B">
      <w:pPr>
        <w:spacing w:before="100" w:afterLines="50" w:after="120" w:line="360" w:lineRule="auto"/>
        <w:jc w:val="left"/>
        <w:outlineLvl w:val="2"/>
        <w:rPr>
          <w:rFonts w:ascii="Times New Roman" w:eastAsia="黑体" w:hAnsi="Times New Roman" w:cs="黑体"/>
          <w:b/>
          <w:snapToGrid w:val="0"/>
          <w:color w:val="000000"/>
          <w:kern w:val="0"/>
          <w:sz w:val="30"/>
          <w:szCs w:val="30"/>
        </w:rPr>
      </w:pPr>
      <w:bookmarkStart w:id="128" w:name="_Toc48803563"/>
      <w:bookmarkEnd w:id="124"/>
      <w:bookmarkEnd w:id="125"/>
      <w:bookmarkEnd w:id="126"/>
      <w:bookmarkEnd w:id="127"/>
      <w:r>
        <w:rPr>
          <w:rFonts w:ascii="Times New Roman" w:eastAsia="黑体" w:hAnsi="Times New Roman" w:cs="黑体"/>
          <w:b/>
          <w:snapToGrid w:val="0"/>
          <w:color w:val="000000"/>
          <w:kern w:val="0"/>
          <w:sz w:val="30"/>
          <w:szCs w:val="30"/>
        </w:rPr>
        <w:lastRenderedPageBreak/>
        <w:t>3.4.</w:t>
      </w:r>
      <w:r w:rsidR="00B31305">
        <w:rPr>
          <w:rFonts w:ascii="Times New Roman" w:eastAsia="黑体" w:hAnsi="Times New Roman" w:cs="黑体"/>
          <w:b/>
          <w:snapToGrid w:val="0"/>
          <w:color w:val="000000"/>
          <w:kern w:val="0"/>
          <w:sz w:val="30"/>
          <w:szCs w:val="30"/>
        </w:rPr>
        <w:t>8</w:t>
      </w:r>
      <w:r>
        <w:rPr>
          <w:rFonts w:ascii="Times New Roman" w:eastAsia="黑体" w:hAnsi="Times New Roman" w:cs="黑体" w:hint="eastAsia"/>
          <w:b/>
          <w:snapToGrid w:val="0"/>
          <w:color w:val="000000"/>
          <w:kern w:val="0"/>
          <w:sz w:val="30"/>
          <w:szCs w:val="30"/>
        </w:rPr>
        <w:t>商务偏离表</w:t>
      </w:r>
      <w:bookmarkEnd w:id="128"/>
    </w:p>
    <w:p w14:paraId="77AB721B" w14:textId="77777777" w:rsidR="00D6694B" w:rsidRDefault="00A5408B">
      <w:pPr>
        <w:spacing w:beforeLines="50" w:before="120" w:afterLines="50" w:after="120" w:line="360" w:lineRule="auto"/>
        <w:ind w:leftChars="75" w:left="158"/>
        <w:rPr>
          <w:rFonts w:ascii="Times New Roman" w:hAnsi="Times New Roman"/>
          <w:b/>
          <w:szCs w:val="21"/>
        </w:rPr>
      </w:pPr>
      <w:r>
        <w:rPr>
          <w:rFonts w:ascii="Times New Roman" w:hAnsi="Times New Roman" w:hint="eastAsia"/>
          <w:b/>
          <w:szCs w:val="21"/>
        </w:rPr>
        <w:t>投标人名称：</w:t>
      </w:r>
      <w:r>
        <w:rPr>
          <w:rFonts w:ascii="Times New Roman" w:hAnsi="Times New Roman"/>
          <w:b/>
          <w:szCs w:val="21"/>
          <w:u w:val="single"/>
        </w:rPr>
        <w:t xml:space="preserve">                           </w:t>
      </w:r>
    </w:p>
    <w:tbl>
      <w:tblPr>
        <w:tblW w:w="843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12"/>
        <w:gridCol w:w="1339"/>
        <w:gridCol w:w="1843"/>
        <w:gridCol w:w="1985"/>
        <w:gridCol w:w="1275"/>
        <w:gridCol w:w="1276"/>
      </w:tblGrid>
      <w:tr w:rsidR="00D6694B" w14:paraId="408CC432" w14:textId="77777777">
        <w:trPr>
          <w:cantSplit/>
          <w:trHeight w:val="567"/>
          <w:jc w:val="center"/>
        </w:trPr>
        <w:tc>
          <w:tcPr>
            <w:tcW w:w="712" w:type="dxa"/>
            <w:vAlign w:val="center"/>
          </w:tcPr>
          <w:p w14:paraId="07457078" w14:textId="77777777" w:rsidR="00D6694B" w:rsidRDefault="00A5408B">
            <w:pPr>
              <w:jc w:val="center"/>
              <w:rPr>
                <w:rFonts w:ascii="Times New Roman" w:hAnsi="Times New Roman"/>
                <w:b/>
                <w:bCs/>
                <w:szCs w:val="21"/>
              </w:rPr>
            </w:pPr>
            <w:r>
              <w:rPr>
                <w:rFonts w:ascii="Times New Roman" w:hAnsi="Times New Roman" w:hint="eastAsia"/>
                <w:b/>
                <w:bCs/>
                <w:szCs w:val="21"/>
              </w:rPr>
              <w:t>序号</w:t>
            </w:r>
          </w:p>
        </w:tc>
        <w:tc>
          <w:tcPr>
            <w:tcW w:w="1339" w:type="dxa"/>
            <w:vAlign w:val="center"/>
          </w:tcPr>
          <w:p w14:paraId="0DF86C69" w14:textId="77777777" w:rsidR="00D6694B" w:rsidRDefault="00A5408B">
            <w:pPr>
              <w:jc w:val="center"/>
              <w:rPr>
                <w:rFonts w:ascii="Times New Roman" w:hAnsi="Times New Roman"/>
                <w:b/>
                <w:bCs/>
                <w:szCs w:val="21"/>
              </w:rPr>
            </w:pPr>
            <w:r>
              <w:rPr>
                <w:rFonts w:ascii="Times New Roman" w:hAnsi="Times New Roman" w:hint="eastAsia"/>
                <w:b/>
                <w:bCs/>
                <w:szCs w:val="21"/>
              </w:rPr>
              <w:t>名称</w:t>
            </w:r>
          </w:p>
        </w:tc>
        <w:tc>
          <w:tcPr>
            <w:tcW w:w="1843" w:type="dxa"/>
            <w:vAlign w:val="center"/>
          </w:tcPr>
          <w:p w14:paraId="0E63B032" w14:textId="77777777" w:rsidR="00D6694B" w:rsidRDefault="00A5408B">
            <w:pPr>
              <w:jc w:val="center"/>
              <w:rPr>
                <w:rFonts w:ascii="Times New Roman" w:hAnsi="Times New Roman"/>
                <w:b/>
                <w:bCs/>
                <w:szCs w:val="21"/>
              </w:rPr>
            </w:pPr>
            <w:r>
              <w:rPr>
                <w:rFonts w:ascii="Times New Roman" w:hAnsi="Times New Roman" w:hint="eastAsia"/>
                <w:b/>
                <w:bCs/>
                <w:szCs w:val="21"/>
              </w:rPr>
              <w:t>招标文件的</w:t>
            </w:r>
          </w:p>
          <w:p w14:paraId="216B1C8C" w14:textId="77777777" w:rsidR="00D6694B" w:rsidRDefault="00A5408B">
            <w:pPr>
              <w:jc w:val="center"/>
              <w:rPr>
                <w:rFonts w:ascii="Times New Roman" w:hAnsi="Times New Roman"/>
                <w:b/>
                <w:bCs/>
                <w:szCs w:val="21"/>
              </w:rPr>
            </w:pPr>
            <w:r>
              <w:rPr>
                <w:rFonts w:ascii="Times New Roman" w:hAnsi="Times New Roman" w:hint="eastAsia"/>
                <w:b/>
                <w:bCs/>
                <w:szCs w:val="21"/>
              </w:rPr>
              <w:t>商务条款</w:t>
            </w:r>
          </w:p>
        </w:tc>
        <w:tc>
          <w:tcPr>
            <w:tcW w:w="1985" w:type="dxa"/>
            <w:vAlign w:val="center"/>
          </w:tcPr>
          <w:p w14:paraId="2532EB0C" w14:textId="77777777" w:rsidR="00D6694B" w:rsidRDefault="00A5408B">
            <w:pPr>
              <w:jc w:val="center"/>
              <w:rPr>
                <w:rFonts w:ascii="Times New Roman" w:hAnsi="Times New Roman"/>
                <w:b/>
                <w:bCs/>
                <w:szCs w:val="21"/>
              </w:rPr>
            </w:pPr>
            <w:r>
              <w:rPr>
                <w:rFonts w:ascii="Times New Roman" w:hAnsi="Times New Roman" w:hint="eastAsia"/>
                <w:b/>
                <w:bCs/>
                <w:szCs w:val="21"/>
              </w:rPr>
              <w:t>投标文件的</w:t>
            </w:r>
          </w:p>
          <w:p w14:paraId="2D6FEA13" w14:textId="77777777" w:rsidR="00D6694B" w:rsidRDefault="00A5408B">
            <w:pPr>
              <w:jc w:val="center"/>
              <w:rPr>
                <w:rFonts w:ascii="Times New Roman" w:hAnsi="Times New Roman"/>
                <w:b/>
                <w:bCs/>
                <w:szCs w:val="21"/>
              </w:rPr>
            </w:pPr>
            <w:r>
              <w:rPr>
                <w:rFonts w:ascii="Times New Roman" w:hAnsi="Times New Roman" w:hint="eastAsia"/>
                <w:b/>
                <w:bCs/>
                <w:szCs w:val="21"/>
              </w:rPr>
              <w:t>商务条款</w:t>
            </w:r>
          </w:p>
        </w:tc>
        <w:tc>
          <w:tcPr>
            <w:tcW w:w="1275" w:type="dxa"/>
            <w:vAlign w:val="center"/>
          </w:tcPr>
          <w:p w14:paraId="3973B604" w14:textId="77777777" w:rsidR="00D6694B" w:rsidRDefault="00A5408B">
            <w:pPr>
              <w:jc w:val="center"/>
              <w:rPr>
                <w:rFonts w:ascii="Times New Roman" w:hAnsi="Times New Roman"/>
                <w:b/>
                <w:bCs/>
                <w:szCs w:val="21"/>
              </w:rPr>
            </w:pPr>
            <w:r>
              <w:rPr>
                <w:rFonts w:ascii="Times New Roman" w:hAnsi="Times New Roman" w:hint="eastAsia"/>
                <w:b/>
                <w:bCs/>
                <w:szCs w:val="21"/>
              </w:rPr>
              <w:t>偏离</w:t>
            </w:r>
          </w:p>
        </w:tc>
        <w:tc>
          <w:tcPr>
            <w:tcW w:w="1276" w:type="dxa"/>
            <w:vAlign w:val="center"/>
          </w:tcPr>
          <w:p w14:paraId="271A8C80" w14:textId="77777777" w:rsidR="00D6694B" w:rsidRDefault="00A5408B">
            <w:pPr>
              <w:jc w:val="center"/>
              <w:rPr>
                <w:rFonts w:ascii="Times New Roman" w:hAnsi="Times New Roman"/>
                <w:b/>
                <w:bCs/>
                <w:szCs w:val="21"/>
              </w:rPr>
            </w:pPr>
            <w:r>
              <w:rPr>
                <w:rFonts w:ascii="Times New Roman" w:hAnsi="Times New Roman" w:hint="eastAsia"/>
                <w:b/>
                <w:bCs/>
                <w:szCs w:val="21"/>
              </w:rPr>
              <w:t>说明</w:t>
            </w:r>
          </w:p>
        </w:tc>
      </w:tr>
      <w:tr w:rsidR="00D6694B" w14:paraId="4DBDCD50" w14:textId="77777777">
        <w:trPr>
          <w:cantSplit/>
          <w:trHeight w:val="629"/>
          <w:jc w:val="center"/>
        </w:trPr>
        <w:tc>
          <w:tcPr>
            <w:tcW w:w="712" w:type="dxa"/>
            <w:vMerge w:val="restart"/>
            <w:vAlign w:val="center"/>
          </w:tcPr>
          <w:p w14:paraId="734F86C1" w14:textId="77777777" w:rsidR="00D6694B" w:rsidRDefault="00D6694B">
            <w:pPr>
              <w:jc w:val="center"/>
              <w:rPr>
                <w:rFonts w:ascii="Times New Roman" w:hAnsi="Times New Roman"/>
                <w:b/>
                <w:szCs w:val="21"/>
              </w:rPr>
            </w:pPr>
          </w:p>
        </w:tc>
        <w:tc>
          <w:tcPr>
            <w:tcW w:w="1339" w:type="dxa"/>
            <w:vMerge w:val="restart"/>
            <w:vAlign w:val="center"/>
          </w:tcPr>
          <w:p w14:paraId="4CF19D16" w14:textId="77777777" w:rsidR="00D6694B" w:rsidRDefault="00D6694B">
            <w:pPr>
              <w:jc w:val="center"/>
              <w:rPr>
                <w:rFonts w:ascii="Times New Roman" w:hAnsi="Times New Roman"/>
                <w:b/>
                <w:szCs w:val="21"/>
              </w:rPr>
            </w:pPr>
          </w:p>
        </w:tc>
        <w:tc>
          <w:tcPr>
            <w:tcW w:w="1843" w:type="dxa"/>
            <w:vAlign w:val="center"/>
          </w:tcPr>
          <w:p w14:paraId="6C24424F" w14:textId="77777777" w:rsidR="00D6694B" w:rsidRDefault="00D6694B">
            <w:pPr>
              <w:spacing w:line="200" w:lineRule="atLeast"/>
              <w:rPr>
                <w:rFonts w:ascii="Times New Roman" w:hAnsi="Times New Roman"/>
                <w:szCs w:val="21"/>
              </w:rPr>
            </w:pPr>
          </w:p>
        </w:tc>
        <w:tc>
          <w:tcPr>
            <w:tcW w:w="1985" w:type="dxa"/>
            <w:vAlign w:val="center"/>
          </w:tcPr>
          <w:p w14:paraId="4610D16D" w14:textId="77777777" w:rsidR="00D6694B" w:rsidRDefault="00D6694B">
            <w:pPr>
              <w:jc w:val="center"/>
              <w:rPr>
                <w:rFonts w:ascii="Times New Roman" w:hAnsi="Times New Roman"/>
                <w:b/>
                <w:szCs w:val="21"/>
              </w:rPr>
            </w:pPr>
          </w:p>
        </w:tc>
        <w:tc>
          <w:tcPr>
            <w:tcW w:w="1275" w:type="dxa"/>
            <w:vAlign w:val="center"/>
          </w:tcPr>
          <w:p w14:paraId="0E3F1ED6" w14:textId="77777777" w:rsidR="00D6694B" w:rsidRDefault="00D6694B">
            <w:pPr>
              <w:jc w:val="center"/>
              <w:rPr>
                <w:rFonts w:ascii="Times New Roman" w:hAnsi="Times New Roman"/>
                <w:b/>
                <w:szCs w:val="21"/>
              </w:rPr>
            </w:pPr>
          </w:p>
        </w:tc>
        <w:tc>
          <w:tcPr>
            <w:tcW w:w="1276" w:type="dxa"/>
            <w:vAlign w:val="center"/>
          </w:tcPr>
          <w:p w14:paraId="268EC239" w14:textId="77777777" w:rsidR="00D6694B" w:rsidRDefault="00D6694B">
            <w:pPr>
              <w:jc w:val="center"/>
              <w:rPr>
                <w:rFonts w:ascii="Times New Roman" w:hAnsi="Times New Roman"/>
                <w:b/>
                <w:szCs w:val="21"/>
              </w:rPr>
            </w:pPr>
          </w:p>
        </w:tc>
      </w:tr>
      <w:tr w:rsidR="00D6694B" w14:paraId="141B4694" w14:textId="77777777">
        <w:trPr>
          <w:cantSplit/>
          <w:trHeight w:val="564"/>
          <w:jc w:val="center"/>
        </w:trPr>
        <w:tc>
          <w:tcPr>
            <w:tcW w:w="712" w:type="dxa"/>
            <w:vMerge/>
            <w:vAlign w:val="center"/>
          </w:tcPr>
          <w:p w14:paraId="057A5048" w14:textId="77777777" w:rsidR="00D6694B" w:rsidRDefault="00D6694B">
            <w:pPr>
              <w:jc w:val="center"/>
              <w:rPr>
                <w:rFonts w:ascii="Times New Roman" w:hAnsi="Times New Roman"/>
                <w:b/>
                <w:szCs w:val="21"/>
              </w:rPr>
            </w:pPr>
          </w:p>
        </w:tc>
        <w:tc>
          <w:tcPr>
            <w:tcW w:w="1339" w:type="dxa"/>
            <w:vMerge/>
            <w:vAlign w:val="center"/>
          </w:tcPr>
          <w:p w14:paraId="406681F2" w14:textId="77777777" w:rsidR="00D6694B" w:rsidRDefault="00D6694B">
            <w:pPr>
              <w:jc w:val="center"/>
              <w:rPr>
                <w:rFonts w:ascii="Times New Roman" w:hAnsi="Times New Roman"/>
                <w:b/>
                <w:szCs w:val="21"/>
              </w:rPr>
            </w:pPr>
          </w:p>
        </w:tc>
        <w:tc>
          <w:tcPr>
            <w:tcW w:w="1843" w:type="dxa"/>
            <w:vAlign w:val="center"/>
          </w:tcPr>
          <w:p w14:paraId="3793E5B3" w14:textId="77777777" w:rsidR="00D6694B" w:rsidRDefault="00D6694B">
            <w:pPr>
              <w:spacing w:line="200" w:lineRule="atLeast"/>
              <w:rPr>
                <w:rFonts w:ascii="Times New Roman" w:hAnsi="Times New Roman"/>
                <w:b/>
                <w:szCs w:val="21"/>
              </w:rPr>
            </w:pPr>
          </w:p>
        </w:tc>
        <w:tc>
          <w:tcPr>
            <w:tcW w:w="1985" w:type="dxa"/>
            <w:vAlign w:val="center"/>
          </w:tcPr>
          <w:p w14:paraId="3FDFD420" w14:textId="77777777" w:rsidR="00D6694B" w:rsidRDefault="00D6694B">
            <w:pPr>
              <w:jc w:val="center"/>
              <w:rPr>
                <w:rFonts w:ascii="Times New Roman" w:hAnsi="Times New Roman"/>
                <w:b/>
                <w:szCs w:val="21"/>
              </w:rPr>
            </w:pPr>
          </w:p>
        </w:tc>
        <w:tc>
          <w:tcPr>
            <w:tcW w:w="1275" w:type="dxa"/>
            <w:vAlign w:val="center"/>
          </w:tcPr>
          <w:p w14:paraId="08D9B023" w14:textId="77777777" w:rsidR="00D6694B" w:rsidRDefault="00D6694B">
            <w:pPr>
              <w:jc w:val="center"/>
              <w:rPr>
                <w:rFonts w:ascii="Times New Roman" w:hAnsi="Times New Roman"/>
                <w:b/>
                <w:szCs w:val="21"/>
              </w:rPr>
            </w:pPr>
          </w:p>
        </w:tc>
        <w:tc>
          <w:tcPr>
            <w:tcW w:w="1276" w:type="dxa"/>
            <w:vAlign w:val="center"/>
          </w:tcPr>
          <w:p w14:paraId="2246E065" w14:textId="77777777" w:rsidR="00D6694B" w:rsidRDefault="00D6694B">
            <w:pPr>
              <w:jc w:val="center"/>
              <w:rPr>
                <w:rFonts w:ascii="Times New Roman" w:hAnsi="Times New Roman"/>
                <w:b/>
                <w:szCs w:val="21"/>
              </w:rPr>
            </w:pPr>
          </w:p>
        </w:tc>
      </w:tr>
      <w:tr w:rsidR="00D6694B" w14:paraId="7158A5DF" w14:textId="77777777">
        <w:trPr>
          <w:cantSplit/>
          <w:trHeight w:val="558"/>
          <w:jc w:val="center"/>
        </w:trPr>
        <w:tc>
          <w:tcPr>
            <w:tcW w:w="712" w:type="dxa"/>
            <w:vMerge w:val="restart"/>
            <w:vAlign w:val="center"/>
          </w:tcPr>
          <w:p w14:paraId="756F64F8" w14:textId="77777777" w:rsidR="00D6694B" w:rsidRDefault="00D6694B">
            <w:pPr>
              <w:jc w:val="center"/>
              <w:rPr>
                <w:rFonts w:ascii="Times New Roman" w:hAnsi="Times New Roman"/>
                <w:b/>
                <w:szCs w:val="21"/>
              </w:rPr>
            </w:pPr>
          </w:p>
        </w:tc>
        <w:tc>
          <w:tcPr>
            <w:tcW w:w="1339" w:type="dxa"/>
            <w:vMerge w:val="restart"/>
            <w:vAlign w:val="center"/>
          </w:tcPr>
          <w:p w14:paraId="4D8169B1" w14:textId="77777777" w:rsidR="00D6694B" w:rsidRDefault="00D6694B">
            <w:pPr>
              <w:jc w:val="center"/>
              <w:rPr>
                <w:rFonts w:ascii="Times New Roman" w:hAnsi="Times New Roman"/>
                <w:szCs w:val="21"/>
              </w:rPr>
            </w:pPr>
          </w:p>
        </w:tc>
        <w:tc>
          <w:tcPr>
            <w:tcW w:w="1843" w:type="dxa"/>
            <w:vAlign w:val="center"/>
          </w:tcPr>
          <w:p w14:paraId="78C07ED8" w14:textId="77777777" w:rsidR="00D6694B" w:rsidRDefault="00D6694B">
            <w:pPr>
              <w:spacing w:line="200" w:lineRule="atLeast"/>
              <w:rPr>
                <w:rFonts w:ascii="Times New Roman" w:hAnsi="Times New Roman"/>
                <w:b/>
                <w:szCs w:val="21"/>
              </w:rPr>
            </w:pPr>
          </w:p>
        </w:tc>
        <w:tc>
          <w:tcPr>
            <w:tcW w:w="1985" w:type="dxa"/>
            <w:vAlign w:val="center"/>
          </w:tcPr>
          <w:p w14:paraId="0BCF129E" w14:textId="77777777" w:rsidR="00D6694B" w:rsidRDefault="00D6694B">
            <w:pPr>
              <w:jc w:val="center"/>
              <w:rPr>
                <w:rFonts w:ascii="Times New Roman" w:hAnsi="Times New Roman"/>
                <w:b/>
                <w:szCs w:val="21"/>
              </w:rPr>
            </w:pPr>
          </w:p>
        </w:tc>
        <w:tc>
          <w:tcPr>
            <w:tcW w:w="1275" w:type="dxa"/>
            <w:vAlign w:val="center"/>
          </w:tcPr>
          <w:p w14:paraId="2209EB7A" w14:textId="77777777" w:rsidR="00D6694B" w:rsidRDefault="00D6694B">
            <w:pPr>
              <w:jc w:val="center"/>
              <w:rPr>
                <w:rFonts w:ascii="Times New Roman" w:hAnsi="Times New Roman"/>
                <w:b/>
                <w:szCs w:val="21"/>
              </w:rPr>
            </w:pPr>
          </w:p>
        </w:tc>
        <w:tc>
          <w:tcPr>
            <w:tcW w:w="1276" w:type="dxa"/>
            <w:vAlign w:val="center"/>
          </w:tcPr>
          <w:p w14:paraId="719B6402" w14:textId="77777777" w:rsidR="00D6694B" w:rsidRDefault="00D6694B">
            <w:pPr>
              <w:jc w:val="center"/>
              <w:rPr>
                <w:rFonts w:ascii="Times New Roman" w:hAnsi="Times New Roman"/>
                <w:b/>
                <w:szCs w:val="21"/>
              </w:rPr>
            </w:pPr>
          </w:p>
        </w:tc>
      </w:tr>
      <w:tr w:rsidR="00D6694B" w14:paraId="39054249" w14:textId="77777777">
        <w:trPr>
          <w:cantSplit/>
          <w:trHeight w:val="566"/>
          <w:jc w:val="center"/>
        </w:trPr>
        <w:tc>
          <w:tcPr>
            <w:tcW w:w="712" w:type="dxa"/>
            <w:vMerge/>
            <w:vAlign w:val="center"/>
          </w:tcPr>
          <w:p w14:paraId="70E053AB" w14:textId="77777777" w:rsidR="00D6694B" w:rsidRDefault="00D6694B">
            <w:pPr>
              <w:jc w:val="center"/>
              <w:rPr>
                <w:rFonts w:ascii="Times New Roman" w:hAnsi="Times New Roman"/>
                <w:b/>
                <w:szCs w:val="21"/>
              </w:rPr>
            </w:pPr>
          </w:p>
        </w:tc>
        <w:tc>
          <w:tcPr>
            <w:tcW w:w="1339" w:type="dxa"/>
            <w:vMerge/>
            <w:vAlign w:val="center"/>
          </w:tcPr>
          <w:p w14:paraId="68F6CA78" w14:textId="77777777" w:rsidR="00D6694B" w:rsidRDefault="00D6694B">
            <w:pPr>
              <w:jc w:val="center"/>
              <w:rPr>
                <w:rFonts w:ascii="Times New Roman" w:hAnsi="Times New Roman"/>
                <w:b/>
                <w:szCs w:val="21"/>
              </w:rPr>
            </w:pPr>
          </w:p>
        </w:tc>
        <w:tc>
          <w:tcPr>
            <w:tcW w:w="1843" w:type="dxa"/>
            <w:vAlign w:val="center"/>
          </w:tcPr>
          <w:p w14:paraId="5EC24777" w14:textId="77777777" w:rsidR="00D6694B" w:rsidRDefault="00D6694B">
            <w:pPr>
              <w:spacing w:line="200" w:lineRule="atLeast"/>
              <w:rPr>
                <w:rFonts w:ascii="Times New Roman" w:hAnsi="Times New Roman"/>
                <w:szCs w:val="21"/>
              </w:rPr>
            </w:pPr>
          </w:p>
        </w:tc>
        <w:tc>
          <w:tcPr>
            <w:tcW w:w="1985" w:type="dxa"/>
            <w:vAlign w:val="center"/>
          </w:tcPr>
          <w:p w14:paraId="5E3C9352" w14:textId="77777777" w:rsidR="00D6694B" w:rsidRDefault="00D6694B">
            <w:pPr>
              <w:jc w:val="center"/>
              <w:rPr>
                <w:rFonts w:ascii="Times New Roman" w:hAnsi="Times New Roman"/>
                <w:b/>
                <w:szCs w:val="21"/>
              </w:rPr>
            </w:pPr>
          </w:p>
        </w:tc>
        <w:tc>
          <w:tcPr>
            <w:tcW w:w="1275" w:type="dxa"/>
            <w:vAlign w:val="center"/>
          </w:tcPr>
          <w:p w14:paraId="54EC8AA1" w14:textId="77777777" w:rsidR="00D6694B" w:rsidRDefault="00D6694B">
            <w:pPr>
              <w:jc w:val="center"/>
              <w:rPr>
                <w:rFonts w:ascii="Times New Roman" w:hAnsi="Times New Roman"/>
                <w:b/>
                <w:szCs w:val="21"/>
              </w:rPr>
            </w:pPr>
          </w:p>
        </w:tc>
        <w:tc>
          <w:tcPr>
            <w:tcW w:w="1276" w:type="dxa"/>
            <w:vAlign w:val="center"/>
          </w:tcPr>
          <w:p w14:paraId="118F142A" w14:textId="77777777" w:rsidR="00D6694B" w:rsidRDefault="00D6694B">
            <w:pPr>
              <w:jc w:val="center"/>
              <w:rPr>
                <w:rFonts w:ascii="Times New Roman" w:hAnsi="Times New Roman"/>
                <w:b/>
                <w:szCs w:val="21"/>
              </w:rPr>
            </w:pPr>
          </w:p>
        </w:tc>
      </w:tr>
      <w:tr w:rsidR="00D6694B" w14:paraId="5E989D4A" w14:textId="77777777">
        <w:trPr>
          <w:cantSplit/>
          <w:trHeight w:val="546"/>
          <w:jc w:val="center"/>
        </w:trPr>
        <w:tc>
          <w:tcPr>
            <w:tcW w:w="712" w:type="dxa"/>
            <w:vMerge/>
            <w:vAlign w:val="center"/>
          </w:tcPr>
          <w:p w14:paraId="19CCB8BF" w14:textId="77777777" w:rsidR="00D6694B" w:rsidRDefault="00D6694B">
            <w:pPr>
              <w:jc w:val="center"/>
              <w:rPr>
                <w:rFonts w:ascii="Times New Roman" w:hAnsi="Times New Roman"/>
                <w:b/>
                <w:szCs w:val="21"/>
              </w:rPr>
            </w:pPr>
          </w:p>
        </w:tc>
        <w:tc>
          <w:tcPr>
            <w:tcW w:w="1339" w:type="dxa"/>
            <w:vMerge/>
            <w:vAlign w:val="center"/>
          </w:tcPr>
          <w:p w14:paraId="5DD84323" w14:textId="77777777" w:rsidR="00D6694B" w:rsidRDefault="00D6694B">
            <w:pPr>
              <w:jc w:val="center"/>
              <w:rPr>
                <w:rFonts w:ascii="Times New Roman" w:hAnsi="Times New Roman"/>
                <w:b/>
                <w:szCs w:val="21"/>
              </w:rPr>
            </w:pPr>
          </w:p>
        </w:tc>
        <w:tc>
          <w:tcPr>
            <w:tcW w:w="1843" w:type="dxa"/>
            <w:vAlign w:val="center"/>
          </w:tcPr>
          <w:p w14:paraId="4C94880E" w14:textId="77777777" w:rsidR="00D6694B" w:rsidRDefault="00D6694B">
            <w:pPr>
              <w:spacing w:line="200" w:lineRule="atLeast"/>
              <w:rPr>
                <w:rFonts w:ascii="Times New Roman" w:hAnsi="Times New Roman"/>
                <w:szCs w:val="21"/>
              </w:rPr>
            </w:pPr>
          </w:p>
        </w:tc>
        <w:tc>
          <w:tcPr>
            <w:tcW w:w="1985" w:type="dxa"/>
            <w:vAlign w:val="center"/>
          </w:tcPr>
          <w:p w14:paraId="793461F7" w14:textId="77777777" w:rsidR="00D6694B" w:rsidRDefault="00D6694B">
            <w:pPr>
              <w:jc w:val="center"/>
              <w:rPr>
                <w:rFonts w:ascii="Times New Roman" w:hAnsi="Times New Roman"/>
                <w:b/>
                <w:szCs w:val="21"/>
              </w:rPr>
            </w:pPr>
          </w:p>
        </w:tc>
        <w:tc>
          <w:tcPr>
            <w:tcW w:w="1275" w:type="dxa"/>
            <w:vAlign w:val="center"/>
          </w:tcPr>
          <w:p w14:paraId="699F3B9C" w14:textId="77777777" w:rsidR="00D6694B" w:rsidRDefault="00D6694B">
            <w:pPr>
              <w:jc w:val="center"/>
              <w:rPr>
                <w:rFonts w:ascii="Times New Roman" w:hAnsi="Times New Roman"/>
                <w:b/>
                <w:szCs w:val="21"/>
              </w:rPr>
            </w:pPr>
          </w:p>
        </w:tc>
        <w:tc>
          <w:tcPr>
            <w:tcW w:w="1276" w:type="dxa"/>
            <w:vAlign w:val="center"/>
          </w:tcPr>
          <w:p w14:paraId="1CBECBAE" w14:textId="77777777" w:rsidR="00D6694B" w:rsidRDefault="00D6694B">
            <w:pPr>
              <w:jc w:val="center"/>
              <w:rPr>
                <w:rFonts w:ascii="Times New Roman" w:hAnsi="Times New Roman"/>
                <w:b/>
                <w:szCs w:val="21"/>
              </w:rPr>
            </w:pPr>
          </w:p>
        </w:tc>
      </w:tr>
      <w:tr w:rsidR="00D6694B" w14:paraId="12011B7F" w14:textId="77777777">
        <w:trPr>
          <w:cantSplit/>
          <w:trHeight w:val="554"/>
          <w:jc w:val="center"/>
        </w:trPr>
        <w:tc>
          <w:tcPr>
            <w:tcW w:w="712" w:type="dxa"/>
            <w:vMerge/>
            <w:vAlign w:val="center"/>
          </w:tcPr>
          <w:p w14:paraId="1FD6F9E0" w14:textId="77777777" w:rsidR="00D6694B" w:rsidRDefault="00D6694B">
            <w:pPr>
              <w:jc w:val="center"/>
              <w:rPr>
                <w:rFonts w:ascii="Times New Roman" w:hAnsi="Times New Roman"/>
                <w:b/>
                <w:szCs w:val="21"/>
              </w:rPr>
            </w:pPr>
          </w:p>
        </w:tc>
        <w:tc>
          <w:tcPr>
            <w:tcW w:w="1339" w:type="dxa"/>
            <w:vMerge/>
            <w:vAlign w:val="center"/>
          </w:tcPr>
          <w:p w14:paraId="153CBFA0" w14:textId="77777777" w:rsidR="00D6694B" w:rsidRDefault="00D6694B">
            <w:pPr>
              <w:jc w:val="center"/>
              <w:rPr>
                <w:rFonts w:ascii="Times New Roman" w:hAnsi="Times New Roman"/>
                <w:b/>
                <w:szCs w:val="21"/>
              </w:rPr>
            </w:pPr>
          </w:p>
        </w:tc>
        <w:tc>
          <w:tcPr>
            <w:tcW w:w="1843" w:type="dxa"/>
            <w:vAlign w:val="center"/>
          </w:tcPr>
          <w:p w14:paraId="569007E8" w14:textId="77777777" w:rsidR="00D6694B" w:rsidRDefault="00D6694B">
            <w:pPr>
              <w:spacing w:line="200" w:lineRule="atLeast"/>
              <w:rPr>
                <w:rFonts w:ascii="Times New Roman" w:hAnsi="Times New Roman"/>
                <w:b/>
                <w:szCs w:val="21"/>
              </w:rPr>
            </w:pPr>
          </w:p>
        </w:tc>
        <w:tc>
          <w:tcPr>
            <w:tcW w:w="1985" w:type="dxa"/>
            <w:vAlign w:val="center"/>
          </w:tcPr>
          <w:p w14:paraId="6E8C449E" w14:textId="77777777" w:rsidR="00D6694B" w:rsidRDefault="00D6694B">
            <w:pPr>
              <w:jc w:val="center"/>
              <w:rPr>
                <w:rFonts w:ascii="Times New Roman" w:hAnsi="Times New Roman"/>
                <w:b/>
                <w:szCs w:val="21"/>
              </w:rPr>
            </w:pPr>
          </w:p>
        </w:tc>
        <w:tc>
          <w:tcPr>
            <w:tcW w:w="1275" w:type="dxa"/>
            <w:vAlign w:val="center"/>
          </w:tcPr>
          <w:p w14:paraId="16314C79" w14:textId="77777777" w:rsidR="00D6694B" w:rsidRDefault="00D6694B">
            <w:pPr>
              <w:jc w:val="center"/>
              <w:rPr>
                <w:rFonts w:ascii="Times New Roman" w:hAnsi="Times New Roman"/>
                <w:b/>
                <w:szCs w:val="21"/>
              </w:rPr>
            </w:pPr>
          </w:p>
        </w:tc>
        <w:tc>
          <w:tcPr>
            <w:tcW w:w="1276" w:type="dxa"/>
            <w:vAlign w:val="center"/>
          </w:tcPr>
          <w:p w14:paraId="7C4F8729" w14:textId="77777777" w:rsidR="00D6694B" w:rsidRDefault="00D6694B">
            <w:pPr>
              <w:jc w:val="center"/>
              <w:rPr>
                <w:rFonts w:ascii="Times New Roman" w:hAnsi="Times New Roman"/>
                <w:b/>
                <w:szCs w:val="21"/>
              </w:rPr>
            </w:pPr>
          </w:p>
        </w:tc>
      </w:tr>
      <w:tr w:rsidR="00D6694B" w14:paraId="1D8A149B" w14:textId="77777777">
        <w:trPr>
          <w:cantSplit/>
          <w:trHeight w:val="562"/>
          <w:jc w:val="center"/>
        </w:trPr>
        <w:tc>
          <w:tcPr>
            <w:tcW w:w="712" w:type="dxa"/>
            <w:vMerge/>
            <w:vAlign w:val="center"/>
          </w:tcPr>
          <w:p w14:paraId="4F888451" w14:textId="77777777" w:rsidR="00D6694B" w:rsidRDefault="00D6694B">
            <w:pPr>
              <w:jc w:val="center"/>
              <w:rPr>
                <w:rFonts w:ascii="Times New Roman" w:hAnsi="Times New Roman"/>
                <w:b/>
                <w:szCs w:val="21"/>
              </w:rPr>
            </w:pPr>
          </w:p>
        </w:tc>
        <w:tc>
          <w:tcPr>
            <w:tcW w:w="1339" w:type="dxa"/>
            <w:vMerge/>
            <w:vAlign w:val="center"/>
          </w:tcPr>
          <w:p w14:paraId="43490592" w14:textId="77777777" w:rsidR="00D6694B" w:rsidRDefault="00D6694B">
            <w:pPr>
              <w:jc w:val="center"/>
              <w:rPr>
                <w:rFonts w:ascii="Times New Roman" w:hAnsi="Times New Roman"/>
                <w:b/>
                <w:szCs w:val="21"/>
              </w:rPr>
            </w:pPr>
          </w:p>
        </w:tc>
        <w:tc>
          <w:tcPr>
            <w:tcW w:w="1843" w:type="dxa"/>
            <w:vAlign w:val="center"/>
          </w:tcPr>
          <w:p w14:paraId="63678C53" w14:textId="77777777" w:rsidR="00D6694B" w:rsidRDefault="00D6694B">
            <w:pPr>
              <w:spacing w:line="200" w:lineRule="atLeast"/>
              <w:rPr>
                <w:rFonts w:ascii="Times New Roman" w:hAnsi="Times New Roman"/>
                <w:b/>
                <w:szCs w:val="21"/>
              </w:rPr>
            </w:pPr>
          </w:p>
        </w:tc>
        <w:tc>
          <w:tcPr>
            <w:tcW w:w="1985" w:type="dxa"/>
            <w:vAlign w:val="center"/>
          </w:tcPr>
          <w:p w14:paraId="167F47A3" w14:textId="77777777" w:rsidR="00D6694B" w:rsidRDefault="00D6694B">
            <w:pPr>
              <w:jc w:val="center"/>
              <w:rPr>
                <w:rFonts w:ascii="Times New Roman" w:hAnsi="Times New Roman"/>
                <w:b/>
                <w:szCs w:val="21"/>
              </w:rPr>
            </w:pPr>
          </w:p>
        </w:tc>
        <w:tc>
          <w:tcPr>
            <w:tcW w:w="1275" w:type="dxa"/>
            <w:vAlign w:val="center"/>
          </w:tcPr>
          <w:p w14:paraId="2BEBF8E1" w14:textId="77777777" w:rsidR="00D6694B" w:rsidRDefault="00D6694B">
            <w:pPr>
              <w:jc w:val="center"/>
              <w:rPr>
                <w:rFonts w:ascii="Times New Roman" w:hAnsi="Times New Roman"/>
                <w:b/>
                <w:szCs w:val="21"/>
              </w:rPr>
            </w:pPr>
          </w:p>
        </w:tc>
        <w:tc>
          <w:tcPr>
            <w:tcW w:w="1276" w:type="dxa"/>
            <w:vAlign w:val="center"/>
          </w:tcPr>
          <w:p w14:paraId="16B7A037" w14:textId="77777777" w:rsidR="00D6694B" w:rsidRDefault="00D6694B">
            <w:pPr>
              <w:jc w:val="center"/>
              <w:rPr>
                <w:rFonts w:ascii="Times New Roman" w:hAnsi="Times New Roman"/>
                <w:b/>
                <w:szCs w:val="21"/>
              </w:rPr>
            </w:pPr>
          </w:p>
        </w:tc>
      </w:tr>
      <w:tr w:rsidR="00D6694B" w14:paraId="29B915C7" w14:textId="77777777">
        <w:trPr>
          <w:cantSplit/>
          <w:trHeight w:val="556"/>
          <w:jc w:val="center"/>
        </w:trPr>
        <w:tc>
          <w:tcPr>
            <w:tcW w:w="712" w:type="dxa"/>
            <w:vMerge w:val="restart"/>
            <w:vAlign w:val="center"/>
          </w:tcPr>
          <w:p w14:paraId="554541BE" w14:textId="77777777" w:rsidR="00D6694B" w:rsidRDefault="00D6694B">
            <w:pPr>
              <w:jc w:val="center"/>
              <w:rPr>
                <w:rFonts w:ascii="Times New Roman" w:hAnsi="Times New Roman"/>
                <w:b/>
                <w:szCs w:val="21"/>
              </w:rPr>
            </w:pPr>
          </w:p>
        </w:tc>
        <w:tc>
          <w:tcPr>
            <w:tcW w:w="1339" w:type="dxa"/>
            <w:vMerge w:val="restart"/>
            <w:vAlign w:val="center"/>
          </w:tcPr>
          <w:p w14:paraId="5CF80225" w14:textId="77777777" w:rsidR="00D6694B" w:rsidRDefault="00D6694B">
            <w:pPr>
              <w:jc w:val="center"/>
              <w:rPr>
                <w:rFonts w:ascii="Times New Roman" w:hAnsi="Times New Roman"/>
                <w:szCs w:val="21"/>
              </w:rPr>
            </w:pPr>
          </w:p>
        </w:tc>
        <w:tc>
          <w:tcPr>
            <w:tcW w:w="1843" w:type="dxa"/>
            <w:vAlign w:val="center"/>
          </w:tcPr>
          <w:p w14:paraId="31772367" w14:textId="77777777" w:rsidR="00D6694B" w:rsidRDefault="00D6694B">
            <w:pPr>
              <w:spacing w:line="200" w:lineRule="atLeast"/>
              <w:rPr>
                <w:rFonts w:ascii="Times New Roman" w:hAnsi="Times New Roman"/>
                <w:szCs w:val="21"/>
              </w:rPr>
            </w:pPr>
          </w:p>
        </w:tc>
        <w:tc>
          <w:tcPr>
            <w:tcW w:w="1985" w:type="dxa"/>
            <w:vAlign w:val="center"/>
          </w:tcPr>
          <w:p w14:paraId="4295F7B7" w14:textId="77777777" w:rsidR="00D6694B" w:rsidRDefault="00D6694B">
            <w:pPr>
              <w:jc w:val="center"/>
              <w:rPr>
                <w:rFonts w:ascii="Times New Roman" w:hAnsi="Times New Roman"/>
                <w:b/>
                <w:szCs w:val="21"/>
              </w:rPr>
            </w:pPr>
          </w:p>
        </w:tc>
        <w:tc>
          <w:tcPr>
            <w:tcW w:w="1275" w:type="dxa"/>
            <w:vAlign w:val="center"/>
          </w:tcPr>
          <w:p w14:paraId="0E4D0465" w14:textId="77777777" w:rsidR="00D6694B" w:rsidRDefault="00D6694B">
            <w:pPr>
              <w:jc w:val="center"/>
              <w:rPr>
                <w:rFonts w:ascii="Times New Roman" w:hAnsi="Times New Roman"/>
                <w:b/>
                <w:szCs w:val="21"/>
              </w:rPr>
            </w:pPr>
          </w:p>
        </w:tc>
        <w:tc>
          <w:tcPr>
            <w:tcW w:w="1276" w:type="dxa"/>
            <w:vAlign w:val="center"/>
          </w:tcPr>
          <w:p w14:paraId="3BAE5329" w14:textId="77777777" w:rsidR="00D6694B" w:rsidRDefault="00D6694B">
            <w:pPr>
              <w:jc w:val="center"/>
              <w:rPr>
                <w:rFonts w:ascii="Times New Roman" w:hAnsi="Times New Roman"/>
                <w:b/>
                <w:szCs w:val="21"/>
              </w:rPr>
            </w:pPr>
          </w:p>
        </w:tc>
      </w:tr>
      <w:tr w:rsidR="00D6694B" w14:paraId="4B473CFD" w14:textId="77777777">
        <w:trPr>
          <w:cantSplit/>
          <w:trHeight w:val="556"/>
          <w:jc w:val="center"/>
        </w:trPr>
        <w:tc>
          <w:tcPr>
            <w:tcW w:w="712" w:type="dxa"/>
            <w:vMerge/>
            <w:vAlign w:val="center"/>
          </w:tcPr>
          <w:p w14:paraId="3C852A84" w14:textId="77777777" w:rsidR="00D6694B" w:rsidRDefault="00D6694B">
            <w:pPr>
              <w:jc w:val="center"/>
              <w:rPr>
                <w:rFonts w:ascii="Times New Roman" w:hAnsi="Times New Roman"/>
                <w:b/>
                <w:szCs w:val="21"/>
              </w:rPr>
            </w:pPr>
          </w:p>
        </w:tc>
        <w:tc>
          <w:tcPr>
            <w:tcW w:w="1339" w:type="dxa"/>
            <w:vMerge/>
            <w:vAlign w:val="center"/>
          </w:tcPr>
          <w:p w14:paraId="5BBCDEC5" w14:textId="77777777" w:rsidR="00D6694B" w:rsidRDefault="00D6694B">
            <w:pPr>
              <w:rPr>
                <w:rFonts w:ascii="Times New Roman" w:hAnsi="Times New Roman"/>
                <w:szCs w:val="21"/>
              </w:rPr>
            </w:pPr>
          </w:p>
        </w:tc>
        <w:tc>
          <w:tcPr>
            <w:tcW w:w="1843" w:type="dxa"/>
            <w:vAlign w:val="center"/>
          </w:tcPr>
          <w:p w14:paraId="77BB1D14" w14:textId="77777777" w:rsidR="00D6694B" w:rsidRDefault="00D6694B">
            <w:pPr>
              <w:spacing w:line="200" w:lineRule="atLeast"/>
              <w:rPr>
                <w:rFonts w:ascii="Times New Roman" w:hAnsi="Times New Roman"/>
                <w:szCs w:val="21"/>
              </w:rPr>
            </w:pPr>
          </w:p>
        </w:tc>
        <w:tc>
          <w:tcPr>
            <w:tcW w:w="1985" w:type="dxa"/>
            <w:vAlign w:val="center"/>
          </w:tcPr>
          <w:p w14:paraId="60578F96" w14:textId="77777777" w:rsidR="00D6694B" w:rsidRDefault="00D6694B">
            <w:pPr>
              <w:jc w:val="center"/>
              <w:rPr>
                <w:rFonts w:ascii="Times New Roman" w:hAnsi="Times New Roman"/>
                <w:b/>
                <w:szCs w:val="21"/>
              </w:rPr>
            </w:pPr>
          </w:p>
        </w:tc>
        <w:tc>
          <w:tcPr>
            <w:tcW w:w="1275" w:type="dxa"/>
            <w:vAlign w:val="center"/>
          </w:tcPr>
          <w:p w14:paraId="1A2C4922" w14:textId="77777777" w:rsidR="00D6694B" w:rsidRDefault="00D6694B">
            <w:pPr>
              <w:jc w:val="center"/>
              <w:rPr>
                <w:rFonts w:ascii="Times New Roman" w:hAnsi="Times New Roman"/>
                <w:b/>
                <w:szCs w:val="21"/>
              </w:rPr>
            </w:pPr>
          </w:p>
        </w:tc>
        <w:tc>
          <w:tcPr>
            <w:tcW w:w="1276" w:type="dxa"/>
            <w:vAlign w:val="center"/>
          </w:tcPr>
          <w:p w14:paraId="2FFE5673" w14:textId="77777777" w:rsidR="00D6694B" w:rsidRDefault="00D6694B">
            <w:pPr>
              <w:jc w:val="center"/>
              <w:rPr>
                <w:rFonts w:ascii="Times New Roman" w:hAnsi="Times New Roman"/>
                <w:b/>
                <w:szCs w:val="21"/>
              </w:rPr>
            </w:pPr>
          </w:p>
        </w:tc>
      </w:tr>
      <w:tr w:rsidR="00D6694B" w14:paraId="0EF8D70A" w14:textId="77777777">
        <w:trPr>
          <w:cantSplit/>
          <w:trHeight w:val="556"/>
          <w:jc w:val="center"/>
        </w:trPr>
        <w:tc>
          <w:tcPr>
            <w:tcW w:w="712" w:type="dxa"/>
            <w:vMerge/>
            <w:vAlign w:val="center"/>
          </w:tcPr>
          <w:p w14:paraId="06FB8D21" w14:textId="77777777" w:rsidR="00D6694B" w:rsidRDefault="00D6694B">
            <w:pPr>
              <w:jc w:val="center"/>
              <w:rPr>
                <w:rFonts w:ascii="Times New Roman" w:hAnsi="Times New Roman"/>
                <w:b/>
                <w:szCs w:val="21"/>
              </w:rPr>
            </w:pPr>
          </w:p>
        </w:tc>
        <w:tc>
          <w:tcPr>
            <w:tcW w:w="1339" w:type="dxa"/>
            <w:vMerge/>
            <w:vAlign w:val="center"/>
          </w:tcPr>
          <w:p w14:paraId="7B61EEF2" w14:textId="77777777" w:rsidR="00D6694B" w:rsidRDefault="00D6694B">
            <w:pPr>
              <w:rPr>
                <w:rFonts w:ascii="Times New Roman" w:hAnsi="Times New Roman"/>
                <w:szCs w:val="21"/>
              </w:rPr>
            </w:pPr>
          </w:p>
        </w:tc>
        <w:tc>
          <w:tcPr>
            <w:tcW w:w="1843" w:type="dxa"/>
            <w:vAlign w:val="center"/>
          </w:tcPr>
          <w:p w14:paraId="7718B073" w14:textId="77777777" w:rsidR="00D6694B" w:rsidRDefault="00D6694B">
            <w:pPr>
              <w:spacing w:line="200" w:lineRule="atLeast"/>
              <w:rPr>
                <w:rFonts w:ascii="Times New Roman" w:hAnsi="Times New Roman"/>
                <w:szCs w:val="21"/>
              </w:rPr>
            </w:pPr>
          </w:p>
        </w:tc>
        <w:tc>
          <w:tcPr>
            <w:tcW w:w="1985" w:type="dxa"/>
            <w:vAlign w:val="center"/>
          </w:tcPr>
          <w:p w14:paraId="09361368" w14:textId="77777777" w:rsidR="00D6694B" w:rsidRDefault="00D6694B">
            <w:pPr>
              <w:jc w:val="center"/>
              <w:rPr>
                <w:rFonts w:ascii="Times New Roman" w:hAnsi="Times New Roman"/>
                <w:b/>
                <w:szCs w:val="21"/>
              </w:rPr>
            </w:pPr>
          </w:p>
        </w:tc>
        <w:tc>
          <w:tcPr>
            <w:tcW w:w="1275" w:type="dxa"/>
            <w:vAlign w:val="center"/>
          </w:tcPr>
          <w:p w14:paraId="7A933859" w14:textId="77777777" w:rsidR="00D6694B" w:rsidRDefault="00D6694B">
            <w:pPr>
              <w:jc w:val="center"/>
              <w:rPr>
                <w:rFonts w:ascii="Times New Roman" w:hAnsi="Times New Roman"/>
                <w:b/>
                <w:szCs w:val="21"/>
              </w:rPr>
            </w:pPr>
          </w:p>
        </w:tc>
        <w:tc>
          <w:tcPr>
            <w:tcW w:w="1276" w:type="dxa"/>
            <w:vAlign w:val="center"/>
          </w:tcPr>
          <w:p w14:paraId="7CE597AE" w14:textId="77777777" w:rsidR="00D6694B" w:rsidRDefault="00D6694B">
            <w:pPr>
              <w:jc w:val="center"/>
              <w:rPr>
                <w:rFonts w:ascii="Times New Roman" w:hAnsi="Times New Roman"/>
                <w:b/>
                <w:szCs w:val="21"/>
              </w:rPr>
            </w:pPr>
          </w:p>
        </w:tc>
      </w:tr>
      <w:tr w:rsidR="00D6694B" w14:paraId="13BCDB15" w14:textId="77777777">
        <w:trPr>
          <w:cantSplit/>
          <w:trHeight w:val="556"/>
          <w:jc w:val="center"/>
        </w:trPr>
        <w:tc>
          <w:tcPr>
            <w:tcW w:w="712" w:type="dxa"/>
            <w:vMerge/>
            <w:vAlign w:val="center"/>
          </w:tcPr>
          <w:p w14:paraId="7B5E529A" w14:textId="77777777" w:rsidR="00D6694B" w:rsidRDefault="00D6694B">
            <w:pPr>
              <w:jc w:val="center"/>
              <w:rPr>
                <w:rFonts w:ascii="Times New Roman" w:hAnsi="Times New Roman"/>
                <w:b/>
                <w:szCs w:val="21"/>
              </w:rPr>
            </w:pPr>
          </w:p>
        </w:tc>
        <w:tc>
          <w:tcPr>
            <w:tcW w:w="1339" w:type="dxa"/>
            <w:vMerge/>
            <w:vAlign w:val="center"/>
          </w:tcPr>
          <w:p w14:paraId="6C93D215" w14:textId="77777777" w:rsidR="00D6694B" w:rsidRDefault="00D6694B">
            <w:pPr>
              <w:rPr>
                <w:rFonts w:ascii="Times New Roman" w:hAnsi="Times New Roman"/>
                <w:szCs w:val="21"/>
              </w:rPr>
            </w:pPr>
          </w:p>
        </w:tc>
        <w:tc>
          <w:tcPr>
            <w:tcW w:w="1843" w:type="dxa"/>
            <w:vAlign w:val="center"/>
          </w:tcPr>
          <w:p w14:paraId="7DEF5E72" w14:textId="77777777" w:rsidR="00D6694B" w:rsidRDefault="00D6694B">
            <w:pPr>
              <w:spacing w:line="200" w:lineRule="atLeast"/>
              <w:rPr>
                <w:rFonts w:ascii="Times New Roman" w:hAnsi="Times New Roman"/>
                <w:szCs w:val="21"/>
              </w:rPr>
            </w:pPr>
          </w:p>
        </w:tc>
        <w:tc>
          <w:tcPr>
            <w:tcW w:w="1985" w:type="dxa"/>
            <w:vAlign w:val="center"/>
          </w:tcPr>
          <w:p w14:paraId="63072E21" w14:textId="77777777" w:rsidR="00D6694B" w:rsidRDefault="00D6694B">
            <w:pPr>
              <w:jc w:val="center"/>
              <w:rPr>
                <w:rFonts w:ascii="Times New Roman" w:hAnsi="Times New Roman"/>
                <w:b/>
                <w:szCs w:val="21"/>
              </w:rPr>
            </w:pPr>
          </w:p>
        </w:tc>
        <w:tc>
          <w:tcPr>
            <w:tcW w:w="1275" w:type="dxa"/>
            <w:vAlign w:val="center"/>
          </w:tcPr>
          <w:p w14:paraId="2581856D" w14:textId="77777777" w:rsidR="00D6694B" w:rsidRDefault="00D6694B">
            <w:pPr>
              <w:jc w:val="center"/>
              <w:rPr>
                <w:rFonts w:ascii="Times New Roman" w:hAnsi="Times New Roman"/>
                <w:b/>
                <w:szCs w:val="21"/>
              </w:rPr>
            </w:pPr>
          </w:p>
        </w:tc>
        <w:tc>
          <w:tcPr>
            <w:tcW w:w="1276" w:type="dxa"/>
            <w:vAlign w:val="center"/>
          </w:tcPr>
          <w:p w14:paraId="74E86D7A" w14:textId="77777777" w:rsidR="00D6694B" w:rsidRDefault="00D6694B">
            <w:pPr>
              <w:jc w:val="center"/>
              <w:rPr>
                <w:rFonts w:ascii="Times New Roman" w:hAnsi="Times New Roman"/>
                <w:b/>
                <w:szCs w:val="21"/>
              </w:rPr>
            </w:pPr>
          </w:p>
        </w:tc>
      </w:tr>
      <w:tr w:rsidR="00D6694B" w14:paraId="3ED7B02A" w14:textId="77777777">
        <w:trPr>
          <w:cantSplit/>
          <w:trHeight w:val="556"/>
          <w:jc w:val="center"/>
        </w:trPr>
        <w:tc>
          <w:tcPr>
            <w:tcW w:w="712" w:type="dxa"/>
            <w:vMerge w:val="restart"/>
            <w:vAlign w:val="center"/>
          </w:tcPr>
          <w:p w14:paraId="4F2D6E8C" w14:textId="77777777" w:rsidR="00D6694B" w:rsidRDefault="00D6694B">
            <w:pPr>
              <w:jc w:val="center"/>
              <w:rPr>
                <w:rFonts w:ascii="Times New Roman" w:hAnsi="Times New Roman"/>
                <w:b/>
                <w:szCs w:val="21"/>
              </w:rPr>
            </w:pPr>
          </w:p>
        </w:tc>
        <w:tc>
          <w:tcPr>
            <w:tcW w:w="1339" w:type="dxa"/>
            <w:vMerge w:val="restart"/>
            <w:vAlign w:val="center"/>
          </w:tcPr>
          <w:p w14:paraId="1CF6DA5C" w14:textId="77777777" w:rsidR="00D6694B" w:rsidRDefault="00D6694B">
            <w:pPr>
              <w:jc w:val="center"/>
              <w:rPr>
                <w:rFonts w:ascii="Times New Roman" w:hAnsi="Times New Roman"/>
                <w:szCs w:val="21"/>
              </w:rPr>
            </w:pPr>
          </w:p>
        </w:tc>
        <w:tc>
          <w:tcPr>
            <w:tcW w:w="1843" w:type="dxa"/>
            <w:vAlign w:val="center"/>
          </w:tcPr>
          <w:p w14:paraId="4523CBAC" w14:textId="77777777" w:rsidR="00D6694B" w:rsidRDefault="00D6694B">
            <w:pPr>
              <w:spacing w:line="200" w:lineRule="atLeast"/>
              <w:rPr>
                <w:rFonts w:ascii="Times New Roman" w:hAnsi="Times New Roman"/>
                <w:szCs w:val="21"/>
              </w:rPr>
            </w:pPr>
          </w:p>
        </w:tc>
        <w:tc>
          <w:tcPr>
            <w:tcW w:w="1985" w:type="dxa"/>
            <w:vAlign w:val="center"/>
          </w:tcPr>
          <w:p w14:paraId="09494D92" w14:textId="77777777" w:rsidR="00D6694B" w:rsidRDefault="00D6694B">
            <w:pPr>
              <w:jc w:val="center"/>
              <w:rPr>
                <w:rFonts w:ascii="Times New Roman" w:hAnsi="Times New Roman"/>
                <w:b/>
                <w:szCs w:val="21"/>
              </w:rPr>
            </w:pPr>
          </w:p>
        </w:tc>
        <w:tc>
          <w:tcPr>
            <w:tcW w:w="1275" w:type="dxa"/>
            <w:vAlign w:val="center"/>
          </w:tcPr>
          <w:p w14:paraId="5C318379" w14:textId="77777777" w:rsidR="00D6694B" w:rsidRDefault="00D6694B">
            <w:pPr>
              <w:jc w:val="center"/>
              <w:rPr>
                <w:rFonts w:ascii="Times New Roman" w:hAnsi="Times New Roman"/>
                <w:b/>
                <w:szCs w:val="21"/>
              </w:rPr>
            </w:pPr>
          </w:p>
        </w:tc>
        <w:tc>
          <w:tcPr>
            <w:tcW w:w="1276" w:type="dxa"/>
            <w:vAlign w:val="center"/>
          </w:tcPr>
          <w:p w14:paraId="728DA3F4" w14:textId="77777777" w:rsidR="00D6694B" w:rsidRDefault="00D6694B">
            <w:pPr>
              <w:jc w:val="center"/>
              <w:rPr>
                <w:rFonts w:ascii="Times New Roman" w:hAnsi="Times New Roman"/>
                <w:b/>
                <w:szCs w:val="21"/>
              </w:rPr>
            </w:pPr>
          </w:p>
        </w:tc>
      </w:tr>
      <w:tr w:rsidR="00D6694B" w14:paraId="7D4C3550" w14:textId="77777777">
        <w:trPr>
          <w:cantSplit/>
          <w:trHeight w:val="556"/>
          <w:jc w:val="center"/>
        </w:trPr>
        <w:tc>
          <w:tcPr>
            <w:tcW w:w="712" w:type="dxa"/>
            <w:vMerge/>
            <w:vAlign w:val="center"/>
          </w:tcPr>
          <w:p w14:paraId="738E2414" w14:textId="77777777" w:rsidR="00D6694B" w:rsidRDefault="00D6694B">
            <w:pPr>
              <w:jc w:val="center"/>
              <w:rPr>
                <w:rFonts w:ascii="Times New Roman" w:hAnsi="Times New Roman"/>
                <w:b/>
                <w:szCs w:val="21"/>
              </w:rPr>
            </w:pPr>
          </w:p>
        </w:tc>
        <w:tc>
          <w:tcPr>
            <w:tcW w:w="1339" w:type="dxa"/>
            <w:vMerge/>
            <w:vAlign w:val="center"/>
          </w:tcPr>
          <w:p w14:paraId="2F0B17E4" w14:textId="77777777" w:rsidR="00D6694B" w:rsidRDefault="00D6694B">
            <w:pPr>
              <w:rPr>
                <w:rFonts w:ascii="Times New Roman" w:hAnsi="Times New Roman"/>
                <w:szCs w:val="21"/>
              </w:rPr>
            </w:pPr>
          </w:p>
        </w:tc>
        <w:tc>
          <w:tcPr>
            <w:tcW w:w="1843" w:type="dxa"/>
            <w:vAlign w:val="center"/>
          </w:tcPr>
          <w:p w14:paraId="57A04CC9" w14:textId="77777777" w:rsidR="00D6694B" w:rsidRDefault="00D6694B">
            <w:pPr>
              <w:spacing w:line="200" w:lineRule="atLeast"/>
              <w:rPr>
                <w:rFonts w:ascii="Times New Roman" w:hAnsi="Times New Roman"/>
                <w:szCs w:val="21"/>
              </w:rPr>
            </w:pPr>
          </w:p>
        </w:tc>
        <w:tc>
          <w:tcPr>
            <w:tcW w:w="1985" w:type="dxa"/>
            <w:vAlign w:val="center"/>
          </w:tcPr>
          <w:p w14:paraId="3BAE9562" w14:textId="77777777" w:rsidR="00D6694B" w:rsidRDefault="00D6694B">
            <w:pPr>
              <w:jc w:val="center"/>
              <w:rPr>
                <w:rFonts w:ascii="Times New Roman" w:hAnsi="Times New Roman"/>
                <w:b/>
                <w:szCs w:val="21"/>
              </w:rPr>
            </w:pPr>
          </w:p>
        </w:tc>
        <w:tc>
          <w:tcPr>
            <w:tcW w:w="1275" w:type="dxa"/>
            <w:vAlign w:val="center"/>
          </w:tcPr>
          <w:p w14:paraId="33A5ACB1" w14:textId="77777777" w:rsidR="00D6694B" w:rsidRDefault="00D6694B">
            <w:pPr>
              <w:jc w:val="center"/>
              <w:rPr>
                <w:rFonts w:ascii="Times New Roman" w:hAnsi="Times New Roman"/>
                <w:b/>
                <w:szCs w:val="21"/>
              </w:rPr>
            </w:pPr>
          </w:p>
        </w:tc>
        <w:tc>
          <w:tcPr>
            <w:tcW w:w="1276" w:type="dxa"/>
            <w:vAlign w:val="center"/>
          </w:tcPr>
          <w:p w14:paraId="75DEBED7" w14:textId="77777777" w:rsidR="00D6694B" w:rsidRDefault="00D6694B">
            <w:pPr>
              <w:jc w:val="center"/>
              <w:rPr>
                <w:rFonts w:ascii="Times New Roman" w:hAnsi="Times New Roman"/>
                <w:b/>
                <w:szCs w:val="21"/>
              </w:rPr>
            </w:pPr>
          </w:p>
        </w:tc>
      </w:tr>
      <w:tr w:rsidR="00D6694B" w14:paraId="11AE768C" w14:textId="77777777">
        <w:trPr>
          <w:cantSplit/>
          <w:trHeight w:val="556"/>
          <w:jc w:val="center"/>
        </w:trPr>
        <w:tc>
          <w:tcPr>
            <w:tcW w:w="712" w:type="dxa"/>
            <w:vMerge/>
            <w:vAlign w:val="center"/>
          </w:tcPr>
          <w:p w14:paraId="6FA63DF6" w14:textId="77777777" w:rsidR="00D6694B" w:rsidRDefault="00D6694B">
            <w:pPr>
              <w:jc w:val="center"/>
              <w:rPr>
                <w:rFonts w:ascii="Times New Roman" w:hAnsi="Times New Roman"/>
                <w:b/>
                <w:szCs w:val="21"/>
              </w:rPr>
            </w:pPr>
          </w:p>
        </w:tc>
        <w:tc>
          <w:tcPr>
            <w:tcW w:w="1339" w:type="dxa"/>
            <w:vMerge/>
            <w:vAlign w:val="center"/>
          </w:tcPr>
          <w:p w14:paraId="57A408F7" w14:textId="77777777" w:rsidR="00D6694B" w:rsidRDefault="00D6694B">
            <w:pPr>
              <w:rPr>
                <w:rFonts w:ascii="Times New Roman" w:hAnsi="Times New Roman"/>
                <w:szCs w:val="21"/>
              </w:rPr>
            </w:pPr>
          </w:p>
        </w:tc>
        <w:tc>
          <w:tcPr>
            <w:tcW w:w="1843" w:type="dxa"/>
            <w:vAlign w:val="center"/>
          </w:tcPr>
          <w:p w14:paraId="4AF8DCA6" w14:textId="77777777" w:rsidR="00D6694B" w:rsidRDefault="00D6694B">
            <w:pPr>
              <w:spacing w:line="200" w:lineRule="atLeast"/>
              <w:rPr>
                <w:rFonts w:ascii="Times New Roman" w:hAnsi="Times New Roman"/>
                <w:szCs w:val="21"/>
              </w:rPr>
            </w:pPr>
          </w:p>
        </w:tc>
        <w:tc>
          <w:tcPr>
            <w:tcW w:w="1985" w:type="dxa"/>
            <w:vAlign w:val="center"/>
          </w:tcPr>
          <w:p w14:paraId="48359BE1" w14:textId="77777777" w:rsidR="00D6694B" w:rsidRDefault="00D6694B">
            <w:pPr>
              <w:jc w:val="center"/>
              <w:rPr>
                <w:rFonts w:ascii="Times New Roman" w:hAnsi="Times New Roman"/>
                <w:b/>
                <w:szCs w:val="21"/>
              </w:rPr>
            </w:pPr>
          </w:p>
        </w:tc>
        <w:tc>
          <w:tcPr>
            <w:tcW w:w="1275" w:type="dxa"/>
            <w:vAlign w:val="center"/>
          </w:tcPr>
          <w:p w14:paraId="4BA9DCD5" w14:textId="77777777" w:rsidR="00D6694B" w:rsidRDefault="00D6694B">
            <w:pPr>
              <w:jc w:val="center"/>
              <w:rPr>
                <w:rFonts w:ascii="Times New Roman" w:hAnsi="Times New Roman"/>
                <w:b/>
                <w:szCs w:val="21"/>
              </w:rPr>
            </w:pPr>
          </w:p>
        </w:tc>
        <w:tc>
          <w:tcPr>
            <w:tcW w:w="1276" w:type="dxa"/>
            <w:vAlign w:val="center"/>
          </w:tcPr>
          <w:p w14:paraId="4E89A5E7" w14:textId="77777777" w:rsidR="00D6694B" w:rsidRDefault="00D6694B">
            <w:pPr>
              <w:jc w:val="center"/>
              <w:rPr>
                <w:rFonts w:ascii="Times New Roman" w:hAnsi="Times New Roman"/>
                <w:b/>
                <w:szCs w:val="21"/>
              </w:rPr>
            </w:pPr>
          </w:p>
        </w:tc>
      </w:tr>
      <w:tr w:rsidR="00D6694B" w14:paraId="0C77C48B" w14:textId="77777777">
        <w:trPr>
          <w:cantSplit/>
          <w:trHeight w:val="556"/>
          <w:jc w:val="center"/>
        </w:trPr>
        <w:tc>
          <w:tcPr>
            <w:tcW w:w="712" w:type="dxa"/>
            <w:vMerge/>
            <w:vAlign w:val="center"/>
          </w:tcPr>
          <w:p w14:paraId="6D06945A" w14:textId="77777777" w:rsidR="00D6694B" w:rsidRDefault="00D6694B">
            <w:pPr>
              <w:jc w:val="center"/>
              <w:rPr>
                <w:rFonts w:ascii="Times New Roman" w:hAnsi="Times New Roman"/>
                <w:b/>
                <w:szCs w:val="21"/>
              </w:rPr>
            </w:pPr>
          </w:p>
        </w:tc>
        <w:tc>
          <w:tcPr>
            <w:tcW w:w="1339" w:type="dxa"/>
            <w:vMerge/>
            <w:vAlign w:val="center"/>
          </w:tcPr>
          <w:p w14:paraId="30762314" w14:textId="77777777" w:rsidR="00D6694B" w:rsidRDefault="00D6694B">
            <w:pPr>
              <w:rPr>
                <w:rFonts w:ascii="Times New Roman" w:hAnsi="Times New Roman"/>
                <w:szCs w:val="21"/>
              </w:rPr>
            </w:pPr>
          </w:p>
        </w:tc>
        <w:tc>
          <w:tcPr>
            <w:tcW w:w="1843" w:type="dxa"/>
            <w:vAlign w:val="center"/>
          </w:tcPr>
          <w:p w14:paraId="3F2C7CC6" w14:textId="77777777" w:rsidR="00D6694B" w:rsidRDefault="00D6694B">
            <w:pPr>
              <w:spacing w:line="200" w:lineRule="atLeast"/>
              <w:rPr>
                <w:rFonts w:ascii="Times New Roman" w:hAnsi="Times New Roman"/>
                <w:szCs w:val="21"/>
              </w:rPr>
            </w:pPr>
          </w:p>
        </w:tc>
        <w:tc>
          <w:tcPr>
            <w:tcW w:w="1985" w:type="dxa"/>
            <w:vAlign w:val="center"/>
          </w:tcPr>
          <w:p w14:paraId="28BB8ED9" w14:textId="77777777" w:rsidR="00D6694B" w:rsidRDefault="00D6694B">
            <w:pPr>
              <w:jc w:val="center"/>
              <w:rPr>
                <w:rFonts w:ascii="Times New Roman" w:hAnsi="Times New Roman"/>
                <w:b/>
                <w:szCs w:val="21"/>
              </w:rPr>
            </w:pPr>
          </w:p>
        </w:tc>
        <w:tc>
          <w:tcPr>
            <w:tcW w:w="1275" w:type="dxa"/>
            <w:vAlign w:val="center"/>
          </w:tcPr>
          <w:p w14:paraId="3E63E948" w14:textId="77777777" w:rsidR="00D6694B" w:rsidRDefault="00D6694B">
            <w:pPr>
              <w:jc w:val="center"/>
              <w:rPr>
                <w:rFonts w:ascii="Times New Roman" w:hAnsi="Times New Roman"/>
                <w:b/>
                <w:szCs w:val="21"/>
              </w:rPr>
            </w:pPr>
          </w:p>
        </w:tc>
        <w:tc>
          <w:tcPr>
            <w:tcW w:w="1276" w:type="dxa"/>
            <w:vAlign w:val="center"/>
          </w:tcPr>
          <w:p w14:paraId="19F94FD1" w14:textId="77777777" w:rsidR="00D6694B" w:rsidRDefault="00D6694B">
            <w:pPr>
              <w:jc w:val="center"/>
              <w:rPr>
                <w:rFonts w:ascii="Times New Roman" w:hAnsi="Times New Roman"/>
                <w:b/>
                <w:szCs w:val="21"/>
              </w:rPr>
            </w:pPr>
          </w:p>
        </w:tc>
      </w:tr>
    </w:tbl>
    <w:p w14:paraId="69BBC423" w14:textId="77777777" w:rsidR="00D6694B" w:rsidRDefault="00A5408B">
      <w:pPr>
        <w:spacing w:beforeLines="50" w:before="120" w:line="360" w:lineRule="auto"/>
        <w:rPr>
          <w:rFonts w:ascii="Times New Roman" w:hAnsi="Times New Roman"/>
          <w:sz w:val="18"/>
          <w:szCs w:val="18"/>
        </w:rPr>
      </w:pPr>
      <w:r>
        <w:rPr>
          <w:rFonts w:ascii="Times New Roman" w:hAnsi="Times New Roman" w:hint="eastAsia"/>
          <w:sz w:val="18"/>
          <w:szCs w:val="18"/>
        </w:rPr>
        <w:t>注：</w:t>
      </w:r>
      <w:r>
        <w:rPr>
          <w:rFonts w:ascii="Times New Roman" w:hAnsi="Times New Roman"/>
          <w:sz w:val="18"/>
          <w:szCs w:val="18"/>
        </w:rPr>
        <w:fldChar w:fldCharType="begin"/>
      </w:r>
      <w:r>
        <w:rPr>
          <w:rFonts w:ascii="Times New Roman" w:hAnsi="Times New Roman"/>
          <w:sz w:val="18"/>
          <w:szCs w:val="18"/>
        </w:rPr>
        <w:instrText xml:space="preserve"> = 1 \* GB3 </w:instrText>
      </w:r>
      <w:r>
        <w:rPr>
          <w:rFonts w:ascii="Times New Roman" w:hAnsi="Times New Roman"/>
          <w:sz w:val="18"/>
          <w:szCs w:val="18"/>
        </w:rPr>
        <w:fldChar w:fldCharType="separate"/>
      </w:r>
      <w:r>
        <w:rPr>
          <w:rFonts w:ascii="Times New Roman" w:hAnsi="Times New Roman" w:hint="eastAsia"/>
          <w:sz w:val="18"/>
          <w:szCs w:val="18"/>
        </w:rPr>
        <w:t>①</w:t>
      </w:r>
      <w:r>
        <w:rPr>
          <w:rFonts w:ascii="Times New Roman" w:hAnsi="Times New Roman"/>
          <w:sz w:val="18"/>
          <w:szCs w:val="18"/>
        </w:rPr>
        <w:fldChar w:fldCharType="end"/>
      </w:r>
      <w:r>
        <w:rPr>
          <w:rFonts w:ascii="Times New Roman" w:hAnsi="Times New Roman" w:hint="eastAsia"/>
          <w:sz w:val="18"/>
          <w:szCs w:val="18"/>
        </w:rPr>
        <w:t>为了便于商务标的评分，上表中的招标文件商务条款只重点列出了商务评分细则对应的商务内容；对于其他商务部分的内容，如投标人有异议或者偏离，可自行扩展表格填写其他商务部分的偏离情况；</w:t>
      </w:r>
    </w:p>
    <w:p w14:paraId="63606308" w14:textId="77777777" w:rsidR="00D6694B" w:rsidRDefault="00A5408B">
      <w:pPr>
        <w:spacing w:beforeLines="50" w:before="120" w:line="360" w:lineRule="auto"/>
        <w:ind w:firstLineChars="200" w:firstLine="36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 2 \* GB3 </w:instrText>
      </w:r>
      <w:r>
        <w:rPr>
          <w:rFonts w:ascii="Times New Roman" w:hAnsi="Times New Roman"/>
          <w:sz w:val="18"/>
          <w:szCs w:val="18"/>
        </w:rPr>
        <w:fldChar w:fldCharType="separate"/>
      </w:r>
      <w:r>
        <w:rPr>
          <w:rFonts w:ascii="Times New Roman" w:hAnsi="Times New Roman" w:hint="eastAsia"/>
          <w:sz w:val="18"/>
          <w:szCs w:val="18"/>
        </w:rPr>
        <w:t>②</w:t>
      </w:r>
      <w:r>
        <w:rPr>
          <w:rFonts w:ascii="Times New Roman" w:hAnsi="Times New Roman"/>
          <w:sz w:val="18"/>
          <w:szCs w:val="18"/>
        </w:rPr>
        <w:fldChar w:fldCharType="end"/>
      </w:r>
      <w:r>
        <w:rPr>
          <w:rFonts w:ascii="Times New Roman" w:hAnsi="Times New Roman" w:hint="eastAsia"/>
          <w:sz w:val="18"/>
          <w:szCs w:val="18"/>
        </w:rPr>
        <w:t>偏离项填写正偏离和负偏离；正偏离表示满足并超出了招标文件中的商务要求；负偏离表示不满足招标文件中的商务要求。如果为负偏离请在说明栏中加以说明。</w:t>
      </w:r>
    </w:p>
    <w:p w14:paraId="03C40E77" w14:textId="77777777" w:rsidR="00D6694B" w:rsidRDefault="00D6694B">
      <w:pPr>
        <w:spacing w:line="360" w:lineRule="auto"/>
        <w:rPr>
          <w:rFonts w:ascii="Times New Roman" w:hAnsi="Times New Roman"/>
          <w:b/>
          <w:szCs w:val="21"/>
        </w:rPr>
      </w:pPr>
    </w:p>
    <w:p w14:paraId="136B9591" w14:textId="77777777" w:rsidR="00D6694B" w:rsidRDefault="00A5408B">
      <w:pPr>
        <w:spacing w:line="360" w:lineRule="auto"/>
        <w:rPr>
          <w:rFonts w:ascii="Times New Roman" w:hAnsi="Times New Roman"/>
          <w:b/>
          <w:szCs w:val="21"/>
        </w:rPr>
      </w:pPr>
      <w:r>
        <w:rPr>
          <w:rFonts w:ascii="Times New Roman" w:hAnsi="Times New Roman" w:hint="eastAsia"/>
          <w:sz w:val="24"/>
          <w:szCs w:val="28"/>
        </w:rPr>
        <w:t>法定代表人或其授权的代表签字</w:t>
      </w:r>
      <w:r>
        <w:rPr>
          <w:rFonts w:ascii="Times New Roman" w:hAnsi="Times New Roman" w:hint="eastAsia"/>
          <w:b/>
          <w:szCs w:val="21"/>
        </w:rPr>
        <w:t>：</w:t>
      </w:r>
      <w:r>
        <w:rPr>
          <w:rFonts w:ascii="Times New Roman" w:hAnsi="Times New Roman"/>
          <w:b/>
          <w:szCs w:val="21"/>
          <w:u w:val="single"/>
        </w:rPr>
        <w:t xml:space="preserve">                           </w:t>
      </w:r>
    </w:p>
    <w:p w14:paraId="2155A735" w14:textId="77777777" w:rsidR="00D6694B" w:rsidRDefault="00A5408B">
      <w:pPr>
        <w:spacing w:line="360" w:lineRule="auto"/>
        <w:ind w:firstLineChars="200" w:firstLine="420"/>
        <w:jc w:val="left"/>
        <w:rPr>
          <w:rFonts w:ascii="Times New Roman" w:hAnsi="Times New Roman"/>
          <w:bCs/>
          <w:szCs w:val="21"/>
        </w:rPr>
      </w:pPr>
      <w:r>
        <w:rPr>
          <w:rFonts w:ascii="Times New Roman" w:hAnsi="Times New Roman"/>
          <w:bCs/>
          <w:szCs w:val="21"/>
        </w:rPr>
        <w:t xml:space="preserve">                       </w:t>
      </w:r>
    </w:p>
    <w:p w14:paraId="6DFC5353" w14:textId="77777777" w:rsidR="00D6694B" w:rsidRDefault="00A5408B">
      <w:pPr>
        <w:spacing w:line="360" w:lineRule="auto"/>
        <w:ind w:firstLineChars="200" w:firstLine="420"/>
        <w:jc w:val="left"/>
        <w:rPr>
          <w:rFonts w:ascii="Times New Roman" w:hAnsi="Times New Roman"/>
          <w:bCs/>
          <w:szCs w:val="21"/>
        </w:rPr>
      </w:pPr>
      <w:r>
        <w:rPr>
          <w:rFonts w:ascii="Times New Roman" w:hAnsi="Times New Roman"/>
          <w:bCs/>
          <w:szCs w:val="21"/>
        </w:rPr>
        <w:br w:type="page"/>
      </w:r>
    </w:p>
    <w:p w14:paraId="04158467" w14:textId="77777777" w:rsidR="00D6694B" w:rsidRDefault="00D6694B">
      <w:pPr>
        <w:pStyle w:val="affffff5"/>
        <w:ind w:firstLine="480"/>
        <w:rPr>
          <w:snapToGrid w:val="0"/>
        </w:rPr>
      </w:pPr>
    </w:p>
    <w:p w14:paraId="48851099" w14:textId="77777777" w:rsidR="00D6694B" w:rsidRDefault="00A5408B">
      <w:pPr>
        <w:spacing w:beforeLines="1000" w:before="2400" w:line="360" w:lineRule="auto"/>
        <w:jc w:val="center"/>
        <w:outlineLvl w:val="0"/>
        <w:rPr>
          <w:rFonts w:ascii="Times New Roman" w:eastAsia="黑体" w:hAnsi="Times New Roman" w:cs="黑体"/>
          <w:b/>
          <w:snapToGrid w:val="0"/>
          <w:kern w:val="0"/>
          <w:sz w:val="44"/>
        </w:rPr>
      </w:pPr>
      <w:bookmarkStart w:id="129" w:name="_Toc48803564"/>
      <w:r>
        <w:rPr>
          <w:rFonts w:ascii="Times New Roman" w:eastAsia="黑体" w:hAnsi="Times New Roman" w:cs="黑体" w:hint="eastAsia"/>
          <w:b/>
          <w:snapToGrid w:val="0"/>
          <w:kern w:val="0"/>
          <w:sz w:val="44"/>
        </w:rPr>
        <w:t>第四章</w:t>
      </w:r>
      <w:r>
        <w:rPr>
          <w:rFonts w:ascii="Times New Roman" w:eastAsia="黑体" w:hAnsi="Times New Roman" w:cs="黑体"/>
          <w:b/>
          <w:snapToGrid w:val="0"/>
          <w:kern w:val="0"/>
          <w:sz w:val="44"/>
        </w:rPr>
        <w:t xml:space="preserve">  </w:t>
      </w:r>
      <w:r>
        <w:rPr>
          <w:rFonts w:ascii="Times New Roman" w:eastAsia="黑体" w:hAnsi="Times New Roman" w:cs="黑体" w:hint="eastAsia"/>
          <w:b/>
          <w:snapToGrid w:val="0"/>
          <w:kern w:val="0"/>
          <w:sz w:val="44"/>
        </w:rPr>
        <w:t>合同条款及格式</w:t>
      </w:r>
      <w:bookmarkEnd w:id="109"/>
      <w:bookmarkEnd w:id="110"/>
      <w:bookmarkEnd w:id="111"/>
      <w:bookmarkEnd w:id="112"/>
      <w:bookmarkEnd w:id="129"/>
    </w:p>
    <w:p w14:paraId="33DAABBA" w14:textId="77777777" w:rsidR="00D6694B" w:rsidRDefault="00D6694B">
      <w:pPr>
        <w:autoSpaceDE w:val="0"/>
        <w:autoSpaceDN w:val="0"/>
        <w:adjustRightInd w:val="0"/>
        <w:jc w:val="center"/>
        <w:rPr>
          <w:rFonts w:ascii="Times New Roman" w:hAnsi="Times New Roman"/>
          <w:b/>
          <w:sz w:val="28"/>
          <w:szCs w:val="28"/>
        </w:rPr>
        <w:sectPr w:rsidR="00D6694B">
          <w:footerReference w:type="default" r:id="rId32"/>
          <w:pgSz w:w="11906" w:h="16838"/>
          <w:pgMar w:top="1440" w:right="1701" w:bottom="1440" w:left="1701" w:header="851" w:footer="964" w:gutter="0"/>
          <w:cols w:space="720"/>
          <w:docGrid w:linePitch="312"/>
        </w:sectPr>
      </w:pPr>
    </w:p>
    <w:p w14:paraId="66FAD8DB" w14:textId="77777777" w:rsidR="00D6694B" w:rsidRDefault="00D6694B">
      <w:pPr>
        <w:ind w:rightChars="-100" w:right="-210"/>
        <w:rPr>
          <w:rFonts w:ascii="Times New Roman" w:eastAsia="黑体" w:hAnsi="Times New Roman"/>
          <w:szCs w:val="24"/>
        </w:rPr>
      </w:pPr>
    </w:p>
    <w:p w14:paraId="405E450A" w14:textId="77777777" w:rsidR="00D6694B" w:rsidRDefault="00D6694B">
      <w:pPr>
        <w:spacing w:line="360" w:lineRule="auto"/>
        <w:ind w:rightChars="-100" w:right="-210"/>
        <w:rPr>
          <w:rFonts w:ascii="Calibri" w:eastAsia="黑体" w:hAnsi="Calibri"/>
          <w:szCs w:val="24"/>
        </w:rPr>
      </w:pPr>
    </w:p>
    <w:p w14:paraId="7B8B77A8" w14:textId="77777777" w:rsidR="00D6694B" w:rsidRDefault="00A5408B">
      <w:pPr>
        <w:spacing w:line="360" w:lineRule="auto"/>
        <w:ind w:rightChars="-100" w:right="-210"/>
        <w:rPr>
          <w:rFonts w:ascii="Calibri" w:eastAsia="黑体" w:hAnsi="Calibri"/>
          <w:sz w:val="28"/>
          <w:szCs w:val="24"/>
        </w:rPr>
      </w:pPr>
      <w:r>
        <w:rPr>
          <w:rFonts w:ascii="Calibri" w:eastAsia="黑体" w:hAnsi="Calibri" w:hint="eastAsia"/>
          <w:sz w:val="28"/>
          <w:szCs w:val="24"/>
        </w:rPr>
        <w:t>合同编号：</w:t>
      </w:r>
    </w:p>
    <w:p w14:paraId="307A5EDE" w14:textId="77777777" w:rsidR="00D6694B" w:rsidRDefault="00D6694B">
      <w:pPr>
        <w:spacing w:line="360" w:lineRule="auto"/>
        <w:jc w:val="center"/>
        <w:rPr>
          <w:rFonts w:ascii="Calibri" w:eastAsia="黑体" w:hAnsi="Calibri"/>
          <w:sz w:val="52"/>
          <w:szCs w:val="24"/>
        </w:rPr>
      </w:pPr>
    </w:p>
    <w:p w14:paraId="619647C8" w14:textId="77777777" w:rsidR="00D6694B" w:rsidRDefault="00D6694B">
      <w:pPr>
        <w:spacing w:line="360" w:lineRule="auto"/>
        <w:jc w:val="center"/>
        <w:rPr>
          <w:rFonts w:ascii="Calibri" w:eastAsia="黑体" w:hAnsi="Calibri"/>
          <w:sz w:val="52"/>
          <w:szCs w:val="24"/>
        </w:rPr>
      </w:pPr>
    </w:p>
    <w:p w14:paraId="5D4CBB64" w14:textId="77777777" w:rsidR="00D6694B" w:rsidRDefault="00A5408B">
      <w:pPr>
        <w:spacing w:line="360" w:lineRule="auto"/>
        <w:jc w:val="center"/>
        <w:rPr>
          <w:rFonts w:ascii="Calibri" w:eastAsia="黑体" w:hAnsi="Calibri"/>
          <w:b/>
          <w:bCs/>
          <w:sz w:val="52"/>
          <w:szCs w:val="24"/>
        </w:rPr>
      </w:pPr>
      <w:r>
        <w:rPr>
          <w:rFonts w:ascii="Calibri" w:eastAsia="黑体" w:hAnsi="Calibri" w:hint="eastAsia"/>
          <w:b/>
          <w:bCs/>
          <w:sz w:val="52"/>
          <w:szCs w:val="24"/>
        </w:rPr>
        <w:t>技术开发（委托）合同</w:t>
      </w:r>
    </w:p>
    <w:p w14:paraId="63BDCF35" w14:textId="77777777" w:rsidR="00D6694B" w:rsidRDefault="00D6694B">
      <w:pPr>
        <w:spacing w:line="360" w:lineRule="auto"/>
        <w:jc w:val="center"/>
        <w:rPr>
          <w:rFonts w:ascii="Calibri" w:eastAsia="黑体" w:hAnsi="Calibri"/>
          <w:sz w:val="36"/>
          <w:szCs w:val="24"/>
        </w:rPr>
      </w:pPr>
    </w:p>
    <w:p w14:paraId="03C302F8" w14:textId="77777777" w:rsidR="00D6694B" w:rsidRDefault="00D6694B">
      <w:pPr>
        <w:spacing w:line="360" w:lineRule="auto"/>
        <w:jc w:val="center"/>
        <w:rPr>
          <w:rFonts w:ascii="Calibri" w:eastAsia="黑体" w:hAnsi="Calibri"/>
          <w:sz w:val="36"/>
          <w:szCs w:val="24"/>
        </w:rPr>
      </w:pPr>
    </w:p>
    <w:p w14:paraId="6B5587FB" w14:textId="77777777" w:rsidR="00D6694B" w:rsidRDefault="00A5408B">
      <w:pPr>
        <w:spacing w:line="360" w:lineRule="auto"/>
        <w:ind w:rightChars="-15" w:right="-31"/>
        <w:rPr>
          <w:rFonts w:ascii="Calibri" w:eastAsia="楷体_GB2312" w:hAnsi="Calibri"/>
          <w:sz w:val="36"/>
          <w:szCs w:val="24"/>
        </w:rPr>
      </w:pPr>
      <w:r>
        <w:rPr>
          <w:rFonts w:ascii="Calibri" w:eastAsia="黑体" w:hAnsi="Calibri"/>
          <w:sz w:val="36"/>
          <w:szCs w:val="24"/>
        </w:rPr>
        <w:t xml:space="preserve"> </w:t>
      </w:r>
      <w:r>
        <w:rPr>
          <w:rFonts w:ascii="Calibri" w:eastAsia="楷体_GB2312" w:hAnsi="Calibri"/>
          <w:b/>
          <w:bCs/>
          <w:sz w:val="36"/>
          <w:szCs w:val="24"/>
        </w:rPr>
        <w:t xml:space="preserve"> </w:t>
      </w:r>
      <w:r>
        <w:rPr>
          <w:rFonts w:ascii="Calibri" w:eastAsia="楷体_GB2312" w:hAnsi="Calibri"/>
          <w:sz w:val="36"/>
          <w:szCs w:val="24"/>
        </w:rPr>
        <w:t xml:space="preserve"> </w:t>
      </w:r>
      <w:r>
        <w:rPr>
          <w:rFonts w:ascii="Calibri" w:hAnsi="Calibri" w:hint="eastAsia"/>
          <w:b/>
          <w:bCs/>
          <w:sz w:val="36"/>
          <w:szCs w:val="24"/>
        </w:rPr>
        <w:t>项目名称</w:t>
      </w:r>
      <w:r>
        <w:rPr>
          <w:rFonts w:ascii="Calibri" w:eastAsia="楷体_GB2312" w:hAnsi="Calibri" w:hint="eastAsia"/>
          <w:b/>
          <w:bCs/>
          <w:sz w:val="36"/>
          <w:szCs w:val="24"/>
        </w:rPr>
        <w:t>：</w:t>
      </w:r>
      <w:r>
        <w:rPr>
          <w:rFonts w:ascii="Calibri" w:eastAsia="楷体_GB2312" w:hAnsi="Calibri"/>
          <w:sz w:val="36"/>
          <w:szCs w:val="24"/>
          <w:u w:val="single"/>
        </w:rPr>
        <w:t xml:space="preserve">                                </w:t>
      </w:r>
      <w:r>
        <w:rPr>
          <w:rFonts w:ascii="Calibri" w:eastAsia="楷体_GB2312" w:hAnsi="Calibri"/>
          <w:sz w:val="36"/>
          <w:szCs w:val="24"/>
        </w:rPr>
        <w:t xml:space="preserve">  </w:t>
      </w:r>
    </w:p>
    <w:p w14:paraId="4B4EA89C" w14:textId="77777777" w:rsidR="00D6694B" w:rsidRDefault="00A5408B">
      <w:pPr>
        <w:spacing w:line="360" w:lineRule="auto"/>
        <w:ind w:right="-15"/>
        <w:rPr>
          <w:rFonts w:ascii="Calibri" w:eastAsia="楷体_GB2312" w:hAnsi="Calibri"/>
          <w:b/>
          <w:bCs/>
          <w:sz w:val="36"/>
          <w:szCs w:val="24"/>
          <w:u w:val="single"/>
        </w:rPr>
      </w:pPr>
      <w:r>
        <w:rPr>
          <w:rFonts w:ascii="Calibri" w:eastAsia="楷体_GB2312" w:hAnsi="Calibri"/>
          <w:sz w:val="36"/>
          <w:szCs w:val="24"/>
        </w:rPr>
        <w:t xml:space="preserve">   </w:t>
      </w:r>
      <w:r>
        <w:rPr>
          <w:rFonts w:ascii="Calibri" w:hAnsi="Calibri" w:hint="eastAsia"/>
          <w:b/>
          <w:bCs/>
          <w:sz w:val="36"/>
          <w:szCs w:val="24"/>
        </w:rPr>
        <w:t>委托方（甲方）</w:t>
      </w:r>
      <w:r>
        <w:rPr>
          <w:rFonts w:ascii="Calibri" w:eastAsia="楷体_GB2312" w:hAnsi="Calibri" w:hint="eastAsia"/>
          <w:b/>
          <w:bCs/>
          <w:sz w:val="36"/>
          <w:szCs w:val="24"/>
        </w:rPr>
        <w:t>：</w:t>
      </w:r>
      <w:r>
        <w:rPr>
          <w:rFonts w:ascii="Calibri" w:eastAsia="楷体_GB2312" w:hAnsi="Calibri"/>
          <w:sz w:val="36"/>
          <w:szCs w:val="24"/>
          <w:u w:val="single"/>
        </w:rPr>
        <w:t xml:space="preserve">                           </w:t>
      </w:r>
    </w:p>
    <w:p w14:paraId="23A74F67" w14:textId="77777777" w:rsidR="00D6694B" w:rsidRDefault="00A5408B">
      <w:pPr>
        <w:spacing w:line="360" w:lineRule="auto"/>
        <w:ind w:right="-15"/>
        <w:rPr>
          <w:rFonts w:ascii="Calibri" w:eastAsia="楷体_GB2312" w:hAnsi="Calibri"/>
          <w:sz w:val="36"/>
          <w:szCs w:val="24"/>
          <w:u w:val="single"/>
        </w:rPr>
      </w:pPr>
      <w:r>
        <w:rPr>
          <w:rFonts w:ascii="Calibri" w:eastAsia="楷体_GB2312" w:hAnsi="Calibri"/>
          <w:sz w:val="36"/>
          <w:szCs w:val="24"/>
        </w:rPr>
        <w:t xml:space="preserve">                 </w:t>
      </w:r>
      <w:r>
        <w:rPr>
          <w:rFonts w:ascii="Calibri" w:eastAsia="楷体_GB2312" w:hAnsi="Calibri"/>
          <w:sz w:val="36"/>
          <w:szCs w:val="24"/>
          <w:u w:val="single"/>
        </w:rPr>
        <w:t xml:space="preserve">                            </w:t>
      </w:r>
    </w:p>
    <w:p w14:paraId="649DD704" w14:textId="77777777" w:rsidR="00D6694B" w:rsidRDefault="00A5408B">
      <w:pPr>
        <w:spacing w:line="360" w:lineRule="auto"/>
        <w:ind w:right="-15" w:firstLineChars="100" w:firstLine="360"/>
        <w:rPr>
          <w:rFonts w:ascii="Calibri" w:eastAsia="楷体_GB2312" w:hAnsi="Calibri"/>
          <w:sz w:val="36"/>
          <w:szCs w:val="24"/>
        </w:rPr>
      </w:pPr>
      <w:r>
        <w:rPr>
          <w:rFonts w:ascii="Calibri" w:eastAsia="楷体_GB2312" w:hAnsi="Calibri"/>
          <w:sz w:val="36"/>
          <w:szCs w:val="24"/>
        </w:rPr>
        <w:t xml:space="preserve"> </w:t>
      </w:r>
      <w:r>
        <w:rPr>
          <w:rFonts w:ascii="Calibri" w:hAnsi="Calibri" w:hint="eastAsia"/>
          <w:b/>
          <w:bCs/>
          <w:sz w:val="36"/>
          <w:szCs w:val="24"/>
        </w:rPr>
        <w:t>受托方（乙方）</w:t>
      </w:r>
      <w:r>
        <w:rPr>
          <w:rFonts w:ascii="Calibri" w:eastAsia="楷体_GB2312" w:hAnsi="Calibri" w:hint="eastAsia"/>
          <w:b/>
          <w:bCs/>
          <w:sz w:val="36"/>
          <w:szCs w:val="24"/>
        </w:rPr>
        <w:t>：</w:t>
      </w:r>
      <w:r>
        <w:rPr>
          <w:rFonts w:ascii="Calibri" w:eastAsia="楷体_GB2312" w:hAnsi="Calibri"/>
          <w:sz w:val="36"/>
          <w:szCs w:val="24"/>
          <w:u w:val="single"/>
        </w:rPr>
        <w:t xml:space="preserve">                           </w:t>
      </w:r>
    </w:p>
    <w:p w14:paraId="164EA1ED" w14:textId="77777777" w:rsidR="00D6694B" w:rsidRDefault="00A5408B">
      <w:pPr>
        <w:spacing w:line="360" w:lineRule="auto"/>
        <w:ind w:left="-540" w:right="-15"/>
        <w:rPr>
          <w:rFonts w:ascii="Calibri" w:eastAsia="楷体_GB2312" w:hAnsi="Calibri"/>
          <w:sz w:val="36"/>
          <w:szCs w:val="24"/>
          <w:u w:val="single"/>
        </w:rPr>
      </w:pPr>
      <w:r>
        <w:rPr>
          <w:rFonts w:ascii="Calibri" w:eastAsia="楷体_GB2312" w:hAnsi="Calibri"/>
          <w:sz w:val="36"/>
          <w:szCs w:val="24"/>
        </w:rPr>
        <w:t xml:space="preserve">                    </w:t>
      </w:r>
      <w:r>
        <w:rPr>
          <w:rFonts w:ascii="Calibri" w:eastAsia="楷体_GB2312" w:hAnsi="Calibri"/>
          <w:sz w:val="36"/>
          <w:szCs w:val="24"/>
          <w:u w:val="single"/>
        </w:rPr>
        <w:t xml:space="preserve">                            </w:t>
      </w:r>
    </w:p>
    <w:p w14:paraId="61A6C308" w14:textId="01477299" w:rsidR="00D6694B" w:rsidRDefault="00A5408B" w:rsidP="00EC38FB">
      <w:pPr>
        <w:spacing w:line="360" w:lineRule="auto"/>
        <w:ind w:left="-180" w:right="-15" w:firstLine="720"/>
        <w:rPr>
          <w:rFonts w:ascii="Calibri" w:hAnsi="Calibri"/>
          <w:sz w:val="36"/>
          <w:szCs w:val="24"/>
          <w:u w:val="single"/>
        </w:rPr>
      </w:pPr>
      <w:r>
        <w:rPr>
          <w:rFonts w:ascii="Calibri" w:hAnsi="Calibri" w:hint="eastAsia"/>
          <w:b/>
          <w:bCs/>
          <w:sz w:val="36"/>
          <w:szCs w:val="24"/>
        </w:rPr>
        <w:t>签订时间：</w:t>
      </w:r>
      <w:r>
        <w:rPr>
          <w:rFonts w:ascii="Calibri" w:hAnsi="Calibri"/>
          <w:sz w:val="36"/>
          <w:szCs w:val="24"/>
          <w:u w:val="single"/>
        </w:rPr>
        <w:t xml:space="preserve">                                </w:t>
      </w:r>
    </w:p>
    <w:p w14:paraId="5595041D" w14:textId="77777777" w:rsidR="00D6694B" w:rsidRDefault="00A5408B">
      <w:pPr>
        <w:spacing w:line="360" w:lineRule="auto"/>
        <w:ind w:right="-15"/>
        <w:rPr>
          <w:rFonts w:ascii="Calibri" w:eastAsia="黑体" w:hAnsi="Calibri"/>
          <w:b/>
          <w:bCs/>
          <w:sz w:val="36"/>
          <w:szCs w:val="24"/>
        </w:rPr>
      </w:pPr>
      <w:r>
        <w:rPr>
          <w:rFonts w:ascii="Calibri" w:eastAsia="楷体_GB2312" w:hAnsi="Calibri"/>
          <w:sz w:val="36"/>
          <w:szCs w:val="24"/>
        </w:rPr>
        <w:t xml:space="preserve">   </w:t>
      </w:r>
      <w:r>
        <w:rPr>
          <w:rFonts w:ascii="Calibri" w:hAnsi="Calibri" w:hint="eastAsia"/>
          <w:b/>
          <w:bCs/>
          <w:sz w:val="36"/>
          <w:szCs w:val="24"/>
        </w:rPr>
        <w:t>签订地点</w:t>
      </w:r>
      <w:r>
        <w:rPr>
          <w:rFonts w:ascii="Calibri" w:eastAsia="楷体_GB2312" w:hAnsi="Calibri" w:hint="eastAsia"/>
          <w:b/>
          <w:bCs/>
          <w:sz w:val="36"/>
          <w:szCs w:val="24"/>
        </w:rPr>
        <w:t>：</w:t>
      </w:r>
      <w:r>
        <w:rPr>
          <w:rFonts w:ascii="Calibri" w:eastAsia="楷体_GB2312" w:hAnsi="Calibri"/>
          <w:sz w:val="36"/>
          <w:szCs w:val="24"/>
          <w:u w:val="single"/>
        </w:rPr>
        <w:t xml:space="preserve">                                </w:t>
      </w:r>
      <w:r>
        <w:rPr>
          <w:rFonts w:ascii="Calibri" w:eastAsia="楷体_GB2312" w:hAnsi="Calibri"/>
          <w:sz w:val="36"/>
          <w:szCs w:val="24"/>
        </w:rPr>
        <w:t xml:space="preserve">   </w:t>
      </w:r>
      <w:r>
        <w:rPr>
          <w:rFonts w:ascii="Calibri" w:eastAsia="黑体" w:hAnsi="Calibri"/>
          <w:b/>
          <w:bCs/>
          <w:sz w:val="36"/>
          <w:szCs w:val="24"/>
        </w:rPr>
        <w:t xml:space="preserve"> </w:t>
      </w:r>
    </w:p>
    <w:p w14:paraId="50CBB030" w14:textId="77777777" w:rsidR="00D6694B" w:rsidRDefault="00A5408B">
      <w:pPr>
        <w:spacing w:line="360" w:lineRule="auto"/>
        <w:ind w:right="-15"/>
        <w:rPr>
          <w:rFonts w:ascii="Calibri" w:eastAsia="楷体_GB2312" w:hAnsi="Calibri"/>
          <w:sz w:val="36"/>
          <w:szCs w:val="24"/>
          <w:u w:val="single"/>
        </w:rPr>
      </w:pPr>
      <w:r>
        <w:rPr>
          <w:rFonts w:ascii="Calibri" w:eastAsia="黑体" w:hAnsi="Calibri"/>
          <w:sz w:val="36"/>
          <w:szCs w:val="24"/>
        </w:rPr>
        <w:t xml:space="preserve">  </w:t>
      </w:r>
      <w:r>
        <w:rPr>
          <w:rFonts w:ascii="Calibri" w:eastAsia="楷体_GB2312" w:hAnsi="Calibri"/>
          <w:b/>
          <w:bCs/>
          <w:sz w:val="36"/>
          <w:szCs w:val="24"/>
        </w:rPr>
        <w:t xml:space="preserve"> </w:t>
      </w:r>
      <w:r>
        <w:rPr>
          <w:rFonts w:ascii="Calibri" w:hAnsi="Calibri" w:hint="eastAsia"/>
          <w:b/>
          <w:bCs/>
          <w:sz w:val="36"/>
          <w:szCs w:val="24"/>
        </w:rPr>
        <w:t>有效期限</w:t>
      </w:r>
      <w:r>
        <w:rPr>
          <w:rFonts w:ascii="Calibri" w:eastAsia="楷体_GB2312" w:hAnsi="Calibri" w:hint="eastAsia"/>
          <w:b/>
          <w:bCs/>
          <w:sz w:val="36"/>
          <w:szCs w:val="24"/>
        </w:rPr>
        <w:t>：</w:t>
      </w:r>
      <w:r>
        <w:rPr>
          <w:rFonts w:ascii="Calibri" w:eastAsia="楷体_GB2312" w:hAnsi="Calibri"/>
          <w:sz w:val="36"/>
          <w:szCs w:val="24"/>
          <w:u w:val="single"/>
        </w:rPr>
        <w:t xml:space="preserve">                                </w:t>
      </w:r>
    </w:p>
    <w:p w14:paraId="3133119B" w14:textId="77777777" w:rsidR="00D6694B" w:rsidRDefault="00A5408B">
      <w:pPr>
        <w:spacing w:line="360" w:lineRule="auto"/>
        <w:ind w:right="-15"/>
        <w:rPr>
          <w:rFonts w:ascii="Calibri" w:eastAsia="黑体" w:hAnsi="Calibri"/>
          <w:sz w:val="36"/>
          <w:szCs w:val="24"/>
        </w:rPr>
      </w:pPr>
      <w:r>
        <w:rPr>
          <w:rFonts w:ascii="Calibri" w:eastAsia="黑体" w:hAnsi="Calibri"/>
          <w:sz w:val="36"/>
          <w:szCs w:val="24"/>
        </w:rPr>
        <w:t xml:space="preserve">         </w:t>
      </w:r>
    </w:p>
    <w:p w14:paraId="0F373DEE" w14:textId="77777777" w:rsidR="00D6694B" w:rsidRDefault="00D6694B">
      <w:pPr>
        <w:spacing w:line="360" w:lineRule="auto"/>
        <w:jc w:val="center"/>
        <w:rPr>
          <w:rFonts w:ascii="Calibri" w:eastAsia="楷体_GB2312" w:hAnsi="Calibri"/>
          <w:sz w:val="30"/>
          <w:szCs w:val="24"/>
        </w:rPr>
      </w:pPr>
    </w:p>
    <w:p w14:paraId="554F8609" w14:textId="77777777" w:rsidR="00D6694B" w:rsidRDefault="00D6694B">
      <w:pPr>
        <w:spacing w:line="360" w:lineRule="auto"/>
        <w:ind w:rightChars="-100" w:right="-210"/>
        <w:rPr>
          <w:rFonts w:ascii="Calibri" w:eastAsia="楷体_GB2312" w:hAnsi="Calibri"/>
          <w:sz w:val="30"/>
          <w:szCs w:val="24"/>
        </w:rPr>
      </w:pPr>
    </w:p>
    <w:p w14:paraId="66D5F869" w14:textId="77777777" w:rsidR="00D6694B" w:rsidRDefault="00A5408B">
      <w:pPr>
        <w:spacing w:line="360" w:lineRule="auto"/>
        <w:jc w:val="center"/>
        <w:rPr>
          <w:rFonts w:ascii="Calibri" w:eastAsia="黑体" w:hAnsi="Calibri"/>
          <w:sz w:val="36"/>
          <w:szCs w:val="24"/>
        </w:rPr>
      </w:pPr>
      <w:r>
        <w:rPr>
          <w:rFonts w:ascii="Calibri" w:eastAsia="黑体" w:hAnsi="Calibri" w:hint="eastAsia"/>
          <w:sz w:val="36"/>
          <w:szCs w:val="24"/>
        </w:rPr>
        <w:t>中华人民共和国科学技术部印制</w:t>
      </w:r>
    </w:p>
    <w:p w14:paraId="39A7B8A0" w14:textId="77777777" w:rsidR="00D6694B" w:rsidRDefault="00D6694B">
      <w:pPr>
        <w:spacing w:line="360" w:lineRule="auto"/>
        <w:jc w:val="center"/>
        <w:rPr>
          <w:rFonts w:ascii="Calibri" w:eastAsia="黑体" w:hAnsi="Calibri"/>
          <w:b/>
          <w:bCs/>
          <w:sz w:val="36"/>
          <w:szCs w:val="24"/>
        </w:rPr>
      </w:pPr>
    </w:p>
    <w:p w14:paraId="72629BDA" w14:textId="77777777" w:rsidR="00D6694B" w:rsidRDefault="00D6694B">
      <w:pPr>
        <w:spacing w:line="360" w:lineRule="auto"/>
        <w:jc w:val="center"/>
        <w:rPr>
          <w:rFonts w:ascii="Calibri" w:eastAsia="黑体" w:hAnsi="Calibri"/>
          <w:sz w:val="32"/>
          <w:szCs w:val="24"/>
        </w:rPr>
      </w:pPr>
    </w:p>
    <w:p w14:paraId="4C01F035" w14:textId="77777777" w:rsidR="00D6694B" w:rsidRDefault="00A5408B">
      <w:pPr>
        <w:spacing w:line="360" w:lineRule="auto"/>
        <w:jc w:val="center"/>
        <w:rPr>
          <w:rFonts w:ascii="Calibri" w:eastAsia="黑体" w:hAnsi="Calibri"/>
          <w:sz w:val="13"/>
          <w:szCs w:val="24"/>
        </w:rPr>
      </w:pPr>
      <w:r>
        <w:rPr>
          <w:rFonts w:ascii="Calibri" w:eastAsia="黑体" w:hAnsi="Calibri" w:hint="eastAsia"/>
          <w:sz w:val="36"/>
          <w:szCs w:val="24"/>
        </w:rPr>
        <w:t>填</w:t>
      </w:r>
      <w:r>
        <w:rPr>
          <w:rFonts w:ascii="Calibri" w:eastAsia="黑体" w:hAnsi="Calibri"/>
          <w:sz w:val="36"/>
          <w:szCs w:val="24"/>
        </w:rPr>
        <w:t xml:space="preserve"> </w:t>
      </w:r>
      <w:r>
        <w:rPr>
          <w:rFonts w:ascii="Calibri" w:eastAsia="黑体" w:hAnsi="Calibri" w:hint="eastAsia"/>
          <w:sz w:val="36"/>
          <w:szCs w:val="24"/>
        </w:rPr>
        <w:t>写</w:t>
      </w:r>
      <w:r>
        <w:rPr>
          <w:rFonts w:ascii="Calibri" w:eastAsia="黑体" w:hAnsi="Calibri"/>
          <w:sz w:val="36"/>
          <w:szCs w:val="24"/>
        </w:rPr>
        <w:t xml:space="preserve"> </w:t>
      </w:r>
      <w:r>
        <w:rPr>
          <w:rFonts w:ascii="Calibri" w:eastAsia="黑体" w:hAnsi="Calibri" w:hint="eastAsia"/>
          <w:sz w:val="36"/>
          <w:szCs w:val="24"/>
        </w:rPr>
        <w:t>说</w:t>
      </w:r>
      <w:r>
        <w:rPr>
          <w:rFonts w:ascii="Calibri" w:eastAsia="黑体" w:hAnsi="Calibri"/>
          <w:sz w:val="36"/>
          <w:szCs w:val="24"/>
        </w:rPr>
        <w:t xml:space="preserve"> </w:t>
      </w:r>
      <w:r>
        <w:rPr>
          <w:rFonts w:ascii="Calibri" w:eastAsia="黑体" w:hAnsi="Calibri" w:hint="eastAsia"/>
          <w:sz w:val="36"/>
          <w:szCs w:val="24"/>
        </w:rPr>
        <w:t>明</w:t>
      </w:r>
    </w:p>
    <w:p w14:paraId="0168FE65" w14:textId="77777777" w:rsidR="00D6694B" w:rsidRDefault="00D6694B">
      <w:pPr>
        <w:spacing w:line="360" w:lineRule="auto"/>
        <w:jc w:val="center"/>
        <w:rPr>
          <w:rFonts w:ascii="Calibri" w:hAnsi="Calibri"/>
          <w:sz w:val="13"/>
          <w:szCs w:val="24"/>
        </w:rPr>
      </w:pPr>
    </w:p>
    <w:p w14:paraId="33F413B4" w14:textId="77777777" w:rsidR="00D6694B" w:rsidRDefault="00A5408B" w:rsidP="00956656">
      <w:pPr>
        <w:numPr>
          <w:ilvl w:val="0"/>
          <w:numId w:val="85"/>
        </w:numPr>
        <w:spacing w:line="360" w:lineRule="auto"/>
        <w:rPr>
          <w:rFonts w:ascii="Calibri" w:eastAsia="楷体_GB2312" w:hAnsi="Calibri"/>
          <w:sz w:val="28"/>
          <w:szCs w:val="24"/>
        </w:rPr>
      </w:pPr>
      <w:r>
        <w:rPr>
          <w:rFonts w:ascii="Calibri" w:eastAsia="楷体_GB2312" w:hAnsi="Calibri" w:hint="eastAsia"/>
          <w:sz w:val="28"/>
          <w:szCs w:val="24"/>
        </w:rPr>
        <w:t>本合同为中华人民共和国科学技术部印制的技术开发（委托）</w:t>
      </w:r>
    </w:p>
    <w:p w14:paraId="35A49DE9" w14:textId="77777777" w:rsidR="00D6694B" w:rsidRDefault="00A5408B">
      <w:pPr>
        <w:spacing w:line="360" w:lineRule="auto"/>
        <w:rPr>
          <w:rFonts w:ascii="Calibri" w:eastAsia="楷体_GB2312" w:hAnsi="Calibri"/>
          <w:sz w:val="28"/>
          <w:szCs w:val="24"/>
        </w:rPr>
      </w:pPr>
      <w:r>
        <w:rPr>
          <w:rFonts w:ascii="Calibri" w:eastAsia="楷体_GB2312" w:hAnsi="Calibri" w:hint="eastAsia"/>
          <w:sz w:val="28"/>
          <w:szCs w:val="24"/>
        </w:rPr>
        <w:t>合同示范文本，各技术合同登记机构可推介技术合同当事人参照使用。</w:t>
      </w:r>
    </w:p>
    <w:p w14:paraId="074AB77F" w14:textId="77777777" w:rsidR="00D6694B" w:rsidRDefault="00A5408B" w:rsidP="00956656">
      <w:pPr>
        <w:numPr>
          <w:ilvl w:val="0"/>
          <w:numId w:val="85"/>
        </w:numPr>
        <w:spacing w:line="360" w:lineRule="auto"/>
        <w:rPr>
          <w:rFonts w:ascii="Calibri" w:eastAsia="楷体_GB2312" w:hAnsi="Calibri"/>
          <w:sz w:val="28"/>
          <w:szCs w:val="24"/>
        </w:rPr>
      </w:pPr>
      <w:r>
        <w:rPr>
          <w:rFonts w:ascii="Calibri" w:eastAsia="楷体_GB2312" w:hAnsi="Calibri" w:hint="eastAsia"/>
          <w:sz w:val="28"/>
          <w:szCs w:val="24"/>
        </w:rPr>
        <w:t>本合同书适用于一方当事人委托另一方当事人进行新技术、</w:t>
      </w:r>
    </w:p>
    <w:p w14:paraId="586E35A3" w14:textId="77777777" w:rsidR="00D6694B" w:rsidRDefault="00A5408B">
      <w:pPr>
        <w:spacing w:line="360" w:lineRule="auto"/>
        <w:rPr>
          <w:rFonts w:ascii="Calibri" w:eastAsia="楷体_GB2312" w:hAnsi="Calibri"/>
          <w:sz w:val="28"/>
          <w:szCs w:val="24"/>
        </w:rPr>
      </w:pPr>
      <w:r>
        <w:rPr>
          <w:rFonts w:ascii="Calibri" w:eastAsia="楷体_GB2312" w:hAnsi="Calibri" w:hint="eastAsia"/>
          <w:sz w:val="28"/>
          <w:szCs w:val="24"/>
        </w:rPr>
        <w:t>新</w:t>
      </w:r>
      <w:r>
        <w:rPr>
          <w:rFonts w:ascii="Calibri" w:eastAsia="楷体_GB2312" w:hAnsi="Calibri" w:hint="eastAsia"/>
          <w:spacing w:val="6"/>
          <w:sz w:val="28"/>
          <w:szCs w:val="24"/>
        </w:rPr>
        <w:t>产品、新工艺、新材料或者新品种及其系统的研究开发所订立的技术开</w:t>
      </w:r>
      <w:r>
        <w:rPr>
          <w:rFonts w:ascii="Calibri" w:eastAsia="楷体_GB2312" w:hAnsi="Calibri" w:hint="eastAsia"/>
          <w:sz w:val="28"/>
          <w:szCs w:val="24"/>
        </w:rPr>
        <w:t>发合同。</w:t>
      </w:r>
    </w:p>
    <w:p w14:paraId="170C9864" w14:textId="77777777" w:rsidR="00D6694B" w:rsidRDefault="00A5408B" w:rsidP="00956656">
      <w:pPr>
        <w:numPr>
          <w:ilvl w:val="0"/>
          <w:numId w:val="85"/>
        </w:numPr>
        <w:spacing w:line="360" w:lineRule="auto"/>
        <w:rPr>
          <w:rFonts w:ascii="Calibri" w:eastAsia="楷体_GB2312" w:hAnsi="Calibri"/>
          <w:sz w:val="28"/>
          <w:szCs w:val="24"/>
        </w:rPr>
      </w:pPr>
      <w:r>
        <w:rPr>
          <w:rFonts w:ascii="Calibri" w:eastAsia="楷体_GB2312" w:hAnsi="Calibri" w:hint="eastAsia"/>
          <w:sz w:val="28"/>
          <w:szCs w:val="24"/>
        </w:rPr>
        <w:t>签约一方为多个当事人的，可按各自在合同关系中的作用等，</w:t>
      </w:r>
    </w:p>
    <w:p w14:paraId="593EF690" w14:textId="77777777" w:rsidR="00D6694B" w:rsidRDefault="00A5408B">
      <w:pPr>
        <w:spacing w:line="360" w:lineRule="auto"/>
        <w:rPr>
          <w:rFonts w:ascii="Calibri" w:eastAsia="楷体_GB2312" w:hAnsi="Calibri"/>
          <w:sz w:val="28"/>
          <w:szCs w:val="24"/>
        </w:rPr>
      </w:pPr>
      <w:r>
        <w:rPr>
          <w:rFonts w:ascii="Calibri" w:eastAsia="楷体_GB2312" w:hAnsi="Calibri" w:hint="eastAsia"/>
          <w:sz w:val="28"/>
          <w:szCs w:val="24"/>
        </w:rPr>
        <w:t>在“委托方”、“受托方”项下（增页）分别排列为共同委托人或共同受</w:t>
      </w:r>
    </w:p>
    <w:p w14:paraId="5F85E207" w14:textId="77777777" w:rsidR="00D6694B" w:rsidRDefault="00A5408B">
      <w:pPr>
        <w:spacing w:line="360" w:lineRule="auto"/>
        <w:rPr>
          <w:rFonts w:ascii="Calibri" w:eastAsia="楷体_GB2312" w:hAnsi="Calibri"/>
          <w:sz w:val="28"/>
          <w:szCs w:val="24"/>
        </w:rPr>
      </w:pPr>
      <w:r>
        <w:rPr>
          <w:rFonts w:ascii="Calibri" w:eastAsia="楷体_GB2312" w:hAnsi="Calibri" w:hint="eastAsia"/>
          <w:sz w:val="28"/>
          <w:szCs w:val="24"/>
        </w:rPr>
        <w:t>托人。</w:t>
      </w:r>
    </w:p>
    <w:p w14:paraId="2E3D2014" w14:textId="77777777" w:rsidR="00D6694B" w:rsidRDefault="00A5408B" w:rsidP="00956656">
      <w:pPr>
        <w:numPr>
          <w:ilvl w:val="0"/>
          <w:numId w:val="85"/>
        </w:numPr>
        <w:spacing w:line="360" w:lineRule="auto"/>
        <w:rPr>
          <w:rFonts w:ascii="Calibri" w:eastAsia="楷体_GB2312" w:hAnsi="Calibri"/>
          <w:sz w:val="28"/>
          <w:szCs w:val="24"/>
        </w:rPr>
      </w:pPr>
      <w:r>
        <w:rPr>
          <w:rFonts w:ascii="Calibri" w:eastAsia="楷体_GB2312" w:hAnsi="Calibri" w:hint="eastAsia"/>
          <w:sz w:val="28"/>
          <w:szCs w:val="24"/>
        </w:rPr>
        <w:t>本合同书未尽事项，可由当事人附页另行约定，并可作为合</w:t>
      </w:r>
    </w:p>
    <w:p w14:paraId="7A046A91" w14:textId="77777777" w:rsidR="00D6694B" w:rsidRDefault="00A5408B">
      <w:pPr>
        <w:spacing w:line="360" w:lineRule="auto"/>
        <w:rPr>
          <w:rFonts w:ascii="Calibri" w:eastAsia="楷体_GB2312" w:hAnsi="Calibri"/>
          <w:sz w:val="28"/>
          <w:szCs w:val="24"/>
        </w:rPr>
      </w:pPr>
      <w:r>
        <w:rPr>
          <w:rFonts w:ascii="Calibri" w:eastAsia="楷体_GB2312" w:hAnsi="Calibri" w:hint="eastAsia"/>
          <w:sz w:val="28"/>
          <w:szCs w:val="24"/>
        </w:rPr>
        <w:t>同的组成部分。</w:t>
      </w:r>
    </w:p>
    <w:p w14:paraId="16792B93" w14:textId="77777777" w:rsidR="00D6694B" w:rsidRDefault="00A5408B" w:rsidP="00956656">
      <w:pPr>
        <w:numPr>
          <w:ilvl w:val="0"/>
          <w:numId w:val="85"/>
        </w:numPr>
        <w:spacing w:line="360" w:lineRule="auto"/>
        <w:rPr>
          <w:rFonts w:ascii="Calibri" w:eastAsia="楷体_GB2312" w:hAnsi="Calibri"/>
          <w:sz w:val="28"/>
          <w:szCs w:val="24"/>
        </w:rPr>
      </w:pPr>
      <w:r>
        <w:rPr>
          <w:rFonts w:ascii="Calibri" w:eastAsia="楷体_GB2312" w:hAnsi="Calibri" w:hint="eastAsia"/>
          <w:sz w:val="28"/>
          <w:szCs w:val="24"/>
        </w:rPr>
        <w:t>当事人使用本合同书时约定无需填写的条款，应在该条款注</w:t>
      </w:r>
    </w:p>
    <w:p w14:paraId="41895349" w14:textId="77777777" w:rsidR="00D6694B" w:rsidRDefault="00A5408B">
      <w:pPr>
        <w:spacing w:line="360" w:lineRule="auto"/>
        <w:rPr>
          <w:rFonts w:ascii="Calibri" w:eastAsia="楷体_GB2312" w:hAnsi="Calibri"/>
          <w:sz w:val="28"/>
          <w:szCs w:val="24"/>
        </w:rPr>
      </w:pPr>
      <w:r>
        <w:rPr>
          <w:rFonts w:ascii="Calibri" w:eastAsia="楷体_GB2312" w:hAnsi="Calibri" w:hint="eastAsia"/>
          <w:sz w:val="28"/>
          <w:szCs w:val="24"/>
        </w:rPr>
        <w:t>明“无”等字样。</w:t>
      </w:r>
    </w:p>
    <w:p w14:paraId="4C4CE9CA" w14:textId="77777777" w:rsidR="00D6694B" w:rsidRDefault="00A5408B">
      <w:pPr>
        <w:spacing w:line="360" w:lineRule="auto"/>
        <w:rPr>
          <w:rFonts w:ascii="Calibri" w:hAnsi="Calibri"/>
          <w:sz w:val="28"/>
          <w:szCs w:val="24"/>
        </w:rPr>
      </w:pPr>
      <w:r>
        <w:rPr>
          <w:rFonts w:ascii="Calibri" w:hAnsi="Calibri"/>
          <w:sz w:val="28"/>
          <w:szCs w:val="24"/>
        </w:rPr>
        <w:t xml:space="preserve">    </w:t>
      </w:r>
    </w:p>
    <w:p w14:paraId="3DB1D528" w14:textId="77777777" w:rsidR="00D6694B" w:rsidRDefault="00D6694B">
      <w:pPr>
        <w:spacing w:line="360" w:lineRule="auto"/>
        <w:rPr>
          <w:rFonts w:ascii="Calibri" w:hAnsi="Calibri"/>
          <w:sz w:val="28"/>
          <w:szCs w:val="24"/>
        </w:rPr>
      </w:pPr>
    </w:p>
    <w:p w14:paraId="6A4B3326" w14:textId="77777777" w:rsidR="00D6694B" w:rsidRDefault="00D6694B">
      <w:pPr>
        <w:spacing w:line="360" w:lineRule="auto"/>
        <w:rPr>
          <w:rFonts w:ascii="Calibri" w:hAnsi="Calibri"/>
          <w:sz w:val="28"/>
          <w:szCs w:val="24"/>
        </w:rPr>
      </w:pPr>
    </w:p>
    <w:p w14:paraId="61F62DEA" w14:textId="77777777" w:rsidR="00D6694B" w:rsidRDefault="00D6694B">
      <w:pPr>
        <w:spacing w:line="360" w:lineRule="auto"/>
        <w:rPr>
          <w:rFonts w:ascii="Calibri" w:hAnsi="Calibri"/>
          <w:sz w:val="28"/>
          <w:szCs w:val="24"/>
        </w:rPr>
      </w:pPr>
    </w:p>
    <w:p w14:paraId="3C4C668A" w14:textId="77777777" w:rsidR="00D6694B" w:rsidRDefault="00D6694B">
      <w:pPr>
        <w:spacing w:line="360" w:lineRule="auto"/>
        <w:rPr>
          <w:rFonts w:ascii="Calibri" w:hAnsi="Calibri"/>
          <w:sz w:val="28"/>
          <w:szCs w:val="24"/>
        </w:rPr>
      </w:pPr>
    </w:p>
    <w:p w14:paraId="5A0691A0" w14:textId="77777777" w:rsidR="00D6694B" w:rsidRDefault="00D6694B">
      <w:pPr>
        <w:spacing w:line="360" w:lineRule="auto"/>
        <w:rPr>
          <w:rFonts w:ascii="Calibri" w:hAnsi="Calibri"/>
          <w:sz w:val="28"/>
          <w:szCs w:val="24"/>
        </w:rPr>
      </w:pPr>
    </w:p>
    <w:p w14:paraId="490D8AA1" w14:textId="77777777" w:rsidR="00D6694B" w:rsidRDefault="00D6694B">
      <w:pPr>
        <w:spacing w:line="360" w:lineRule="auto"/>
        <w:ind w:firstLineChars="700" w:firstLine="2520"/>
        <w:rPr>
          <w:rFonts w:ascii="Calibri" w:eastAsia="黑体" w:hAnsi="Calibri"/>
          <w:sz w:val="36"/>
          <w:szCs w:val="24"/>
        </w:rPr>
        <w:sectPr w:rsidR="00D6694B">
          <w:footerReference w:type="even" r:id="rId33"/>
          <w:footerReference w:type="default" r:id="rId34"/>
          <w:pgSz w:w="11906" w:h="16838"/>
          <w:pgMar w:top="1440" w:right="1701" w:bottom="1440" w:left="1701" w:header="851" w:footer="992" w:gutter="0"/>
          <w:cols w:space="425"/>
          <w:titlePg/>
          <w:docGrid w:linePitch="312"/>
        </w:sectPr>
      </w:pPr>
    </w:p>
    <w:p w14:paraId="278C24B9" w14:textId="77777777" w:rsidR="00D6694B" w:rsidRDefault="00A5408B">
      <w:pPr>
        <w:spacing w:line="360" w:lineRule="auto"/>
        <w:ind w:firstLineChars="800" w:firstLine="2560"/>
        <w:rPr>
          <w:rFonts w:ascii="Calibri" w:eastAsia="黑体" w:hAnsi="Calibri"/>
          <w:sz w:val="24"/>
        </w:rPr>
      </w:pPr>
      <w:r>
        <w:rPr>
          <w:rFonts w:ascii="Calibri" w:eastAsia="黑体" w:hAnsi="Calibri" w:hint="eastAsia"/>
          <w:sz w:val="32"/>
        </w:rPr>
        <w:lastRenderedPageBreak/>
        <w:t>技术开发（委托）合同</w:t>
      </w:r>
    </w:p>
    <w:p w14:paraId="466985B4" w14:textId="77777777" w:rsidR="00D6694B" w:rsidRDefault="00D6694B">
      <w:pPr>
        <w:spacing w:line="360" w:lineRule="auto"/>
        <w:ind w:firstLineChars="800" w:firstLine="1920"/>
        <w:rPr>
          <w:rFonts w:ascii="Calibri" w:eastAsia="黑体" w:hAnsi="Calibri"/>
          <w:sz w:val="24"/>
        </w:rPr>
      </w:pPr>
    </w:p>
    <w:p w14:paraId="593B2294" w14:textId="77777777" w:rsidR="00D6694B" w:rsidRDefault="00A5408B">
      <w:pPr>
        <w:spacing w:line="360" w:lineRule="auto"/>
        <w:ind w:firstLineChars="100" w:firstLine="240"/>
        <w:rPr>
          <w:rFonts w:ascii="Calibri" w:hAnsi="Calibri"/>
          <w:sz w:val="24"/>
        </w:rPr>
      </w:pPr>
      <w:r>
        <w:rPr>
          <w:rFonts w:ascii="Calibri" w:hAnsi="Calibri"/>
          <w:sz w:val="24"/>
        </w:rPr>
        <w:t xml:space="preserve">  </w:t>
      </w:r>
      <w:r>
        <w:rPr>
          <w:rFonts w:ascii="Calibri" w:hAnsi="Calibri" w:hint="eastAsia"/>
          <w:sz w:val="24"/>
        </w:rPr>
        <w:t>委托方（甲方）：</w:t>
      </w:r>
      <w:r>
        <w:rPr>
          <w:rFonts w:ascii="Calibri" w:hAnsi="Calibri"/>
          <w:sz w:val="24"/>
        </w:rPr>
        <w:t xml:space="preserve"> </w:t>
      </w:r>
      <w:r>
        <w:rPr>
          <w:rFonts w:ascii="Calibri" w:hAnsi="Calibri"/>
          <w:sz w:val="24"/>
          <w:u w:val="single"/>
        </w:rPr>
        <w:t xml:space="preserve">                                          </w:t>
      </w:r>
      <w:r>
        <w:rPr>
          <w:rFonts w:ascii="Calibri" w:hAnsi="Calibri"/>
          <w:sz w:val="24"/>
        </w:rPr>
        <w:t xml:space="preserve"> </w:t>
      </w:r>
    </w:p>
    <w:p w14:paraId="4CAA7FF3" w14:textId="77777777" w:rsidR="00D6694B" w:rsidRDefault="00A5408B">
      <w:pPr>
        <w:spacing w:line="360" w:lineRule="auto"/>
        <w:rPr>
          <w:rFonts w:ascii="Calibri" w:hAnsi="Calibri"/>
          <w:sz w:val="24"/>
        </w:rPr>
      </w:pPr>
      <w:r>
        <w:rPr>
          <w:rFonts w:ascii="Calibri" w:hAnsi="Calibri"/>
          <w:sz w:val="24"/>
        </w:rPr>
        <w:t xml:space="preserve">      </w:t>
      </w:r>
      <w:r>
        <w:rPr>
          <w:rFonts w:ascii="Calibri" w:hAnsi="Calibri" w:hint="eastAsia"/>
          <w:sz w:val="24"/>
        </w:rPr>
        <w:t>住</w:t>
      </w:r>
      <w:r>
        <w:rPr>
          <w:rFonts w:ascii="Calibri" w:hAnsi="Calibri"/>
          <w:sz w:val="24"/>
        </w:rPr>
        <w:t xml:space="preserve">  </w:t>
      </w:r>
      <w:r>
        <w:rPr>
          <w:rFonts w:ascii="Calibri" w:hAnsi="Calibri" w:hint="eastAsia"/>
          <w:sz w:val="24"/>
        </w:rPr>
        <w:t>所</w:t>
      </w:r>
      <w:r>
        <w:rPr>
          <w:rFonts w:ascii="Calibri" w:hAnsi="Calibri"/>
          <w:sz w:val="24"/>
        </w:rPr>
        <w:t xml:space="preserve">  </w:t>
      </w:r>
      <w:r>
        <w:rPr>
          <w:rFonts w:ascii="Calibri" w:hAnsi="Calibri" w:hint="eastAsia"/>
          <w:sz w:val="24"/>
        </w:rPr>
        <w:t>地：</w:t>
      </w:r>
      <w:r>
        <w:rPr>
          <w:rFonts w:ascii="Calibri" w:hAnsi="Calibri"/>
          <w:sz w:val="24"/>
          <w:u w:val="single"/>
        </w:rPr>
        <w:t xml:space="preserve">                                            </w:t>
      </w:r>
      <w:r>
        <w:rPr>
          <w:rFonts w:ascii="Calibri" w:hAnsi="Calibri"/>
          <w:sz w:val="24"/>
        </w:rPr>
        <w:t xml:space="preserve">  </w:t>
      </w:r>
    </w:p>
    <w:p w14:paraId="43FB749B" w14:textId="77777777" w:rsidR="00D6694B" w:rsidRDefault="00A5408B">
      <w:pPr>
        <w:spacing w:line="360" w:lineRule="auto"/>
        <w:rPr>
          <w:rFonts w:ascii="Calibri" w:hAnsi="Calibri"/>
          <w:sz w:val="24"/>
          <w:u w:val="single"/>
        </w:rPr>
      </w:pPr>
      <w:r>
        <w:rPr>
          <w:rFonts w:ascii="Calibri" w:hAnsi="Calibri"/>
          <w:sz w:val="24"/>
        </w:rPr>
        <w:t xml:space="preserve">      </w:t>
      </w:r>
      <w:r>
        <w:rPr>
          <w:rFonts w:ascii="Calibri" w:hAnsi="Calibri" w:hint="eastAsia"/>
          <w:sz w:val="24"/>
        </w:rPr>
        <w:t>法定代表人：</w:t>
      </w:r>
      <w:r>
        <w:rPr>
          <w:rFonts w:ascii="Calibri" w:hAnsi="Calibri"/>
          <w:sz w:val="24"/>
          <w:u w:val="single"/>
        </w:rPr>
        <w:t xml:space="preserve">                                            </w:t>
      </w:r>
    </w:p>
    <w:p w14:paraId="20B5244B" w14:textId="77777777" w:rsidR="00D6694B" w:rsidRDefault="00A5408B">
      <w:pPr>
        <w:spacing w:line="360" w:lineRule="auto"/>
        <w:rPr>
          <w:rFonts w:ascii="Calibri" w:hAnsi="Calibri"/>
          <w:sz w:val="24"/>
          <w:u w:val="single"/>
        </w:rPr>
      </w:pPr>
      <w:r>
        <w:rPr>
          <w:rFonts w:ascii="Calibri" w:hAnsi="Calibri"/>
          <w:sz w:val="24"/>
        </w:rPr>
        <w:t xml:space="preserve">      </w:t>
      </w:r>
      <w:r>
        <w:rPr>
          <w:rFonts w:ascii="Calibri" w:hAnsi="Calibri" w:hint="eastAsia"/>
          <w:sz w:val="24"/>
        </w:rPr>
        <w:t>项目联系人：</w:t>
      </w:r>
      <w:r>
        <w:rPr>
          <w:rFonts w:ascii="Calibri" w:hAnsi="Calibri"/>
          <w:sz w:val="24"/>
          <w:u w:val="single"/>
        </w:rPr>
        <w:t xml:space="preserve">                                            </w:t>
      </w:r>
    </w:p>
    <w:p w14:paraId="603E1DBF" w14:textId="77777777" w:rsidR="00D6694B" w:rsidRDefault="00A5408B">
      <w:pPr>
        <w:spacing w:line="360" w:lineRule="auto"/>
        <w:rPr>
          <w:rFonts w:ascii="Calibri" w:hAnsi="Calibri"/>
          <w:sz w:val="24"/>
        </w:rPr>
      </w:pPr>
      <w:r>
        <w:rPr>
          <w:rFonts w:ascii="Calibri" w:hAnsi="Calibri"/>
          <w:sz w:val="24"/>
        </w:rPr>
        <w:t xml:space="preserve">      </w:t>
      </w:r>
      <w:r>
        <w:rPr>
          <w:rFonts w:ascii="Calibri" w:hAnsi="Calibri" w:hint="eastAsia"/>
          <w:sz w:val="24"/>
        </w:rPr>
        <w:t>联系方式</w:t>
      </w:r>
    </w:p>
    <w:p w14:paraId="4A0813AF" w14:textId="77777777" w:rsidR="00D6694B" w:rsidRDefault="00A5408B">
      <w:pPr>
        <w:tabs>
          <w:tab w:val="left" w:pos="8100"/>
        </w:tabs>
        <w:spacing w:line="360" w:lineRule="auto"/>
        <w:rPr>
          <w:rFonts w:ascii="Calibri" w:hAnsi="Calibri"/>
          <w:sz w:val="24"/>
          <w:u w:val="single"/>
        </w:rPr>
      </w:pPr>
      <w:r>
        <w:rPr>
          <w:rFonts w:ascii="Calibri" w:hAnsi="Calibri"/>
          <w:sz w:val="24"/>
        </w:rPr>
        <w:t xml:space="preserve">      </w:t>
      </w:r>
      <w:r>
        <w:rPr>
          <w:rFonts w:ascii="Calibri" w:hAnsi="Calibri" w:hint="eastAsia"/>
          <w:sz w:val="24"/>
        </w:rPr>
        <w:t>通讯地址：</w:t>
      </w:r>
      <w:r>
        <w:rPr>
          <w:rFonts w:ascii="Calibri" w:hAnsi="Calibri"/>
          <w:sz w:val="24"/>
          <w:u w:val="single"/>
        </w:rPr>
        <w:t xml:space="preserve">                                              </w:t>
      </w:r>
    </w:p>
    <w:p w14:paraId="32E7FE9C" w14:textId="77777777" w:rsidR="00D6694B" w:rsidRDefault="00A5408B">
      <w:pPr>
        <w:spacing w:line="360" w:lineRule="auto"/>
        <w:rPr>
          <w:rFonts w:ascii="Calibri" w:hAnsi="Calibri"/>
          <w:sz w:val="24"/>
          <w:u w:val="single"/>
        </w:rPr>
      </w:pPr>
      <w:r>
        <w:rPr>
          <w:rFonts w:ascii="Calibri" w:hAnsi="Calibri"/>
          <w:sz w:val="24"/>
        </w:rPr>
        <w:t xml:space="preserve">      </w:t>
      </w:r>
      <w:r>
        <w:rPr>
          <w:rFonts w:ascii="Calibri" w:hAnsi="Calibri" w:hint="eastAsia"/>
          <w:sz w:val="24"/>
        </w:rPr>
        <w:t>电</w:t>
      </w:r>
      <w:r>
        <w:rPr>
          <w:rFonts w:ascii="Calibri" w:hAnsi="Calibri"/>
          <w:sz w:val="24"/>
        </w:rPr>
        <w:t xml:space="preserve">    </w:t>
      </w:r>
      <w:r>
        <w:rPr>
          <w:rFonts w:ascii="Calibri" w:hAnsi="Calibri" w:hint="eastAsia"/>
          <w:sz w:val="24"/>
        </w:rPr>
        <w:t>话：</w:t>
      </w:r>
      <w:r>
        <w:rPr>
          <w:rFonts w:ascii="Calibri" w:hAnsi="Calibri"/>
          <w:sz w:val="24"/>
          <w:u w:val="single"/>
        </w:rPr>
        <w:t xml:space="preserve">                    </w:t>
      </w:r>
      <w:r>
        <w:rPr>
          <w:rFonts w:ascii="Calibri" w:hAnsi="Calibri"/>
          <w:sz w:val="24"/>
        </w:rPr>
        <w:t xml:space="preserve"> </w:t>
      </w:r>
      <w:r>
        <w:rPr>
          <w:rFonts w:ascii="Calibri" w:hAnsi="Calibri" w:hint="eastAsia"/>
          <w:sz w:val="24"/>
        </w:rPr>
        <w:t>传</w:t>
      </w:r>
      <w:r>
        <w:rPr>
          <w:rFonts w:ascii="Calibri" w:hAnsi="Calibri"/>
          <w:sz w:val="24"/>
        </w:rPr>
        <w:t xml:space="preserve">    </w:t>
      </w:r>
      <w:r>
        <w:rPr>
          <w:rFonts w:ascii="Calibri" w:hAnsi="Calibri" w:hint="eastAsia"/>
          <w:sz w:val="24"/>
        </w:rPr>
        <w:t>真：</w:t>
      </w:r>
      <w:r>
        <w:rPr>
          <w:rFonts w:ascii="Calibri" w:hAnsi="Calibri"/>
          <w:sz w:val="24"/>
          <w:u w:val="single"/>
        </w:rPr>
        <w:t xml:space="preserve">               </w:t>
      </w:r>
    </w:p>
    <w:p w14:paraId="091F7EF1" w14:textId="77777777" w:rsidR="00D6694B" w:rsidRDefault="00A5408B">
      <w:pPr>
        <w:spacing w:line="360" w:lineRule="auto"/>
        <w:rPr>
          <w:rFonts w:ascii="Calibri" w:hAnsi="Calibri"/>
          <w:sz w:val="24"/>
        </w:rPr>
      </w:pPr>
      <w:r>
        <w:rPr>
          <w:rFonts w:ascii="Calibri" w:hAnsi="Calibri"/>
          <w:sz w:val="24"/>
        </w:rPr>
        <w:t xml:space="preserve">      </w:t>
      </w:r>
      <w:r>
        <w:rPr>
          <w:rFonts w:ascii="Calibri" w:hAnsi="Calibri" w:hint="eastAsia"/>
          <w:sz w:val="24"/>
        </w:rPr>
        <w:t>电子信箱：</w:t>
      </w:r>
      <w:r>
        <w:rPr>
          <w:rFonts w:ascii="Calibri" w:hAnsi="Calibri"/>
          <w:sz w:val="24"/>
          <w:u w:val="single"/>
        </w:rPr>
        <w:t xml:space="preserve">                                              </w:t>
      </w:r>
      <w:r>
        <w:rPr>
          <w:rFonts w:ascii="Calibri" w:hAnsi="Calibri"/>
          <w:sz w:val="24"/>
        </w:rPr>
        <w:t xml:space="preserve">      </w:t>
      </w:r>
    </w:p>
    <w:p w14:paraId="185595FB" w14:textId="2D03FC60" w:rsidR="00D6694B" w:rsidRDefault="00A5408B" w:rsidP="00EC38FB">
      <w:pPr>
        <w:spacing w:line="360" w:lineRule="auto"/>
        <w:ind w:firstLine="480"/>
        <w:rPr>
          <w:rFonts w:ascii="Calibri" w:hAnsi="Calibri"/>
          <w:sz w:val="24"/>
          <w:u w:val="single"/>
        </w:rPr>
      </w:pPr>
      <w:r>
        <w:rPr>
          <w:rFonts w:ascii="Calibri" w:hAnsi="Calibri" w:hint="eastAsia"/>
          <w:sz w:val="24"/>
        </w:rPr>
        <w:t>受托方（乙方）：</w:t>
      </w:r>
      <w:r>
        <w:rPr>
          <w:rFonts w:ascii="Calibri" w:hAnsi="Calibri"/>
          <w:sz w:val="24"/>
          <w:u w:val="single"/>
        </w:rPr>
        <w:t xml:space="preserve">                                           </w:t>
      </w:r>
    </w:p>
    <w:p w14:paraId="26677B07" w14:textId="77777777" w:rsidR="00D6694B" w:rsidRDefault="00A5408B">
      <w:pPr>
        <w:spacing w:line="360" w:lineRule="auto"/>
        <w:rPr>
          <w:rFonts w:ascii="Calibri" w:hAnsi="Calibri"/>
          <w:sz w:val="24"/>
        </w:rPr>
      </w:pPr>
      <w:r>
        <w:rPr>
          <w:rFonts w:ascii="Calibri" w:hAnsi="Calibri"/>
          <w:sz w:val="24"/>
        </w:rPr>
        <w:t xml:space="preserve">      </w:t>
      </w:r>
      <w:r>
        <w:rPr>
          <w:rFonts w:ascii="Calibri" w:hAnsi="Calibri" w:hint="eastAsia"/>
          <w:sz w:val="24"/>
        </w:rPr>
        <w:t>住</w:t>
      </w:r>
      <w:r>
        <w:rPr>
          <w:rFonts w:ascii="Calibri" w:hAnsi="Calibri"/>
          <w:sz w:val="24"/>
        </w:rPr>
        <w:t xml:space="preserve">  </w:t>
      </w:r>
      <w:r>
        <w:rPr>
          <w:rFonts w:ascii="Calibri" w:hAnsi="Calibri" w:hint="eastAsia"/>
          <w:sz w:val="24"/>
        </w:rPr>
        <w:t>所</w:t>
      </w:r>
      <w:r>
        <w:rPr>
          <w:rFonts w:ascii="Calibri" w:hAnsi="Calibri"/>
          <w:sz w:val="24"/>
        </w:rPr>
        <w:t xml:space="preserve">  </w:t>
      </w:r>
      <w:r>
        <w:rPr>
          <w:rFonts w:ascii="Calibri" w:hAnsi="Calibri" w:hint="eastAsia"/>
          <w:sz w:val="24"/>
        </w:rPr>
        <w:t>地：</w:t>
      </w:r>
      <w:r>
        <w:rPr>
          <w:rFonts w:ascii="Calibri" w:hAnsi="Calibri"/>
          <w:sz w:val="24"/>
          <w:u w:val="single"/>
        </w:rPr>
        <w:t xml:space="preserve">                                            </w:t>
      </w:r>
      <w:r>
        <w:rPr>
          <w:rFonts w:ascii="Calibri" w:hAnsi="Calibri"/>
          <w:sz w:val="24"/>
        </w:rPr>
        <w:t xml:space="preserve">  </w:t>
      </w:r>
    </w:p>
    <w:p w14:paraId="6AE781E6" w14:textId="77777777" w:rsidR="00D6694B" w:rsidRDefault="00A5408B">
      <w:pPr>
        <w:spacing w:line="360" w:lineRule="auto"/>
        <w:rPr>
          <w:rFonts w:ascii="宋体" w:hAnsi="Calibri"/>
          <w:sz w:val="24"/>
          <w:u w:val="single"/>
        </w:rPr>
      </w:pPr>
      <w:r>
        <w:rPr>
          <w:rFonts w:ascii="Calibri" w:hAnsi="Calibri"/>
          <w:sz w:val="24"/>
        </w:rPr>
        <w:t xml:space="preserve">      </w:t>
      </w:r>
      <w:r>
        <w:rPr>
          <w:rFonts w:ascii="Calibri" w:hAnsi="Calibri" w:hint="eastAsia"/>
          <w:sz w:val="24"/>
        </w:rPr>
        <w:t>法定代表人：</w:t>
      </w:r>
      <w:r>
        <w:rPr>
          <w:rFonts w:ascii="宋体" w:hAnsi="Calibri"/>
          <w:sz w:val="24"/>
          <w:u w:val="single"/>
        </w:rPr>
        <w:t xml:space="preserve">                                            </w:t>
      </w:r>
    </w:p>
    <w:p w14:paraId="4E6F43E6" w14:textId="77777777" w:rsidR="00D6694B" w:rsidRDefault="00A5408B">
      <w:pPr>
        <w:spacing w:line="360" w:lineRule="auto"/>
        <w:rPr>
          <w:rFonts w:ascii="宋体" w:hAnsi="宋体"/>
          <w:sz w:val="24"/>
          <w:u w:val="single"/>
        </w:rPr>
      </w:pPr>
      <w:r>
        <w:rPr>
          <w:rFonts w:ascii="宋体" w:hAnsi="Calibri"/>
          <w:sz w:val="24"/>
        </w:rPr>
        <w:t xml:space="preserve">      </w:t>
      </w:r>
      <w:r>
        <w:rPr>
          <w:rFonts w:ascii="宋体" w:hAnsi="宋体" w:hint="eastAsia"/>
          <w:sz w:val="24"/>
        </w:rPr>
        <w:t>项目联系人：</w:t>
      </w:r>
      <w:r>
        <w:rPr>
          <w:rFonts w:ascii="宋体" w:hAnsi="宋体"/>
          <w:sz w:val="24"/>
          <w:u w:val="single"/>
        </w:rPr>
        <w:t xml:space="preserve">                                            </w:t>
      </w:r>
    </w:p>
    <w:p w14:paraId="1D8CA566" w14:textId="77777777" w:rsidR="00D6694B" w:rsidRDefault="00A5408B">
      <w:pPr>
        <w:spacing w:line="360" w:lineRule="auto"/>
        <w:rPr>
          <w:rFonts w:ascii="宋体" w:hAnsi="宋体"/>
          <w:sz w:val="24"/>
        </w:rPr>
      </w:pPr>
      <w:r>
        <w:rPr>
          <w:rFonts w:ascii="宋体" w:hAnsi="宋体"/>
          <w:sz w:val="24"/>
        </w:rPr>
        <w:t xml:space="preserve">      联系方式 </w:t>
      </w:r>
    </w:p>
    <w:p w14:paraId="37B2018A" w14:textId="77777777" w:rsidR="00D6694B" w:rsidRDefault="00A5408B">
      <w:pPr>
        <w:tabs>
          <w:tab w:val="left" w:pos="8100"/>
        </w:tabs>
        <w:spacing w:line="360" w:lineRule="auto"/>
        <w:rPr>
          <w:rFonts w:ascii="宋体" w:hAnsi="宋体"/>
          <w:sz w:val="24"/>
          <w:u w:val="single"/>
        </w:rPr>
      </w:pPr>
      <w:r>
        <w:rPr>
          <w:rFonts w:ascii="宋体" w:hAnsi="宋体"/>
          <w:sz w:val="24"/>
        </w:rPr>
        <w:t xml:space="preserve">      通讯地址：</w:t>
      </w:r>
      <w:r>
        <w:rPr>
          <w:rFonts w:ascii="宋体" w:hAnsi="宋体"/>
          <w:sz w:val="24"/>
          <w:u w:val="single"/>
        </w:rPr>
        <w:t xml:space="preserve">                                              </w:t>
      </w:r>
    </w:p>
    <w:p w14:paraId="42F1C98C" w14:textId="77777777" w:rsidR="00D6694B" w:rsidRDefault="00A5408B">
      <w:pPr>
        <w:spacing w:line="360" w:lineRule="auto"/>
        <w:rPr>
          <w:rFonts w:ascii="宋体" w:hAnsi="宋体"/>
          <w:sz w:val="24"/>
          <w:u w:val="single"/>
        </w:rPr>
      </w:pPr>
      <w:r>
        <w:rPr>
          <w:rFonts w:ascii="宋体" w:hAnsi="宋体"/>
          <w:sz w:val="24"/>
        </w:rPr>
        <w:t xml:space="preserve">      电    </w:t>
      </w:r>
      <w:r>
        <w:rPr>
          <w:rFonts w:ascii="宋体" w:hAnsi="宋体" w:hint="eastAsia"/>
          <w:sz w:val="24"/>
        </w:rPr>
        <w:t>话：</w:t>
      </w:r>
      <w:r>
        <w:rPr>
          <w:rFonts w:ascii="宋体" w:hAnsi="宋体"/>
          <w:sz w:val="24"/>
          <w:u w:val="single"/>
        </w:rPr>
        <w:t xml:space="preserve">                    </w:t>
      </w:r>
      <w:r>
        <w:rPr>
          <w:rFonts w:ascii="宋体" w:hAnsi="宋体"/>
          <w:sz w:val="24"/>
        </w:rPr>
        <w:t xml:space="preserve"> 传    </w:t>
      </w:r>
      <w:r>
        <w:rPr>
          <w:rFonts w:ascii="宋体" w:hAnsi="宋体" w:hint="eastAsia"/>
          <w:sz w:val="24"/>
        </w:rPr>
        <w:t>真：</w:t>
      </w:r>
      <w:r>
        <w:rPr>
          <w:rFonts w:ascii="宋体" w:hAnsi="宋体"/>
          <w:sz w:val="24"/>
          <w:u w:val="single"/>
        </w:rPr>
        <w:t xml:space="preserve">               </w:t>
      </w:r>
    </w:p>
    <w:p w14:paraId="50CDE576" w14:textId="77777777" w:rsidR="00D6694B" w:rsidRDefault="00A5408B">
      <w:pPr>
        <w:spacing w:line="360" w:lineRule="auto"/>
        <w:rPr>
          <w:rFonts w:ascii="宋体" w:hAnsi="宋体"/>
          <w:sz w:val="24"/>
        </w:rPr>
      </w:pPr>
      <w:r>
        <w:rPr>
          <w:rFonts w:ascii="宋体" w:hAnsi="宋体"/>
          <w:sz w:val="24"/>
        </w:rPr>
        <w:t xml:space="preserve">      电子信箱：</w:t>
      </w:r>
      <w:r>
        <w:rPr>
          <w:rFonts w:ascii="宋体" w:hAnsi="宋体"/>
          <w:sz w:val="24"/>
          <w:u w:val="single"/>
        </w:rPr>
        <w:t xml:space="preserve">                                              </w:t>
      </w:r>
      <w:r>
        <w:rPr>
          <w:rFonts w:ascii="宋体" w:hAnsi="宋体"/>
          <w:sz w:val="24"/>
        </w:rPr>
        <w:t xml:space="preserve">  </w:t>
      </w:r>
    </w:p>
    <w:p w14:paraId="05E8C566" w14:textId="77777777" w:rsidR="00D6694B" w:rsidRDefault="00A5408B">
      <w:pPr>
        <w:spacing w:line="360" w:lineRule="auto"/>
        <w:rPr>
          <w:rFonts w:ascii="宋体" w:hAnsi="宋体"/>
          <w:szCs w:val="21"/>
        </w:rPr>
      </w:pPr>
      <w:r>
        <w:rPr>
          <w:rFonts w:ascii="宋体" w:hAnsi="宋体"/>
          <w:sz w:val="24"/>
        </w:rPr>
        <w:t xml:space="preserve">  </w:t>
      </w:r>
    </w:p>
    <w:p w14:paraId="4DE99240" w14:textId="0CF5A979" w:rsidR="00D6694B" w:rsidRDefault="00A5408B" w:rsidP="00EC38FB">
      <w:pPr>
        <w:spacing w:line="360" w:lineRule="auto"/>
        <w:ind w:firstLine="420"/>
        <w:rPr>
          <w:rFonts w:ascii="Calibri" w:hAnsi="Calibri"/>
          <w:szCs w:val="21"/>
        </w:rPr>
      </w:pPr>
      <w:r>
        <w:rPr>
          <w:rFonts w:ascii="宋体" w:hAnsi="宋体" w:hint="eastAsia"/>
          <w:szCs w:val="21"/>
        </w:rPr>
        <w:t>本合同甲方委托乙方研究开发</w:t>
      </w:r>
      <w:r>
        <w:rPr>
          <w:rFonts w:ascii="宋体" w:hAnsi="宋体" w:hint="eastAsia"/>
          <w:szCs w:val="21"/>
          <w:u w:val="single"/>
        </w:rPr>
        <w:t>路网监测与指挥调度系统平台</w:t>
      </w:r>
      <w:r>
        <w:rPr>
          <w:rFonts w:ascii="宋体" w:hAnsi="宋体" w:hint="eastAsia"/>
          <w:szCs w:val="21"/>
        </w:rPr>
        <w:t>项目，并支付研究开发经费和报酬</w:t>
      </w:r>
      <w:r>
        <w:rPr>
          <w:rFonts w:ascii="宋体" w:hAnsi="宋体"/>
          <w:szCs w:val="21"/>
        </w:rPr>
        <w:t xml:space="preserve">,  </w:t>
      </w:r>
      <w:r>
        <w:rPr>
          <w:rFonts w:ascii="宋体" w:hAnsi="宋体" w:hint="eastAsia"/>
          <w:szCs w:val="21"/>
        </w:rPr>
        <w:t>乙方接受委托并进行此项研究开发工作。双方经过平等协商，在</w:t>
      </w:r>
      <w:r>
        <w:rPr>
          <w:rFonts w:ascii="Calibri" w:hAnsi="Calibri" w:hint="eastAsia"/>
          <w:szCs w:val="21"/>
        </w:rPr>
        <w:t>真实、充分地表达各自意愿的基础上，根据《中华人民共和国合同法》的规定，达成如下协议，并由双方共同恪守。</w:t>
      </w:r>
    </w:p>
    <w:p w14:paraId="149C83EF" w14:textId="77777777" w:rsidR="00D6694B" w:rsidRDefault="00A5408B">
      <w:pPr>
        <w:widowControl/>
        <w:jc w:val="left"/>
        <w:rPr>
          <w:rFonts w:ascii="Calibri" w:hAnsi="Calibri"/>
          <w:sz w:val="28"/>
          <w:szCs w:val="24"/>
        </w:rPr>
      </w:pPr>
      <w:r>
        <w:rPr>
          <w:rFonts w:ascii="Calibri" w:hAnsi="Calibri"/>
          <w:sz w:val="28"/>
          <w:szCs w:val="24"/>
        </w:rPr>
        <w:br w:type="page"/>
      </w:r>
    </w:p>
    <w:p w14:paraId="537E23C4" w14:textId="77777777" w:rsidR="00D6694B" w:rsidRDefault="00A5408B">
      <w:pPr>
        <w:keepNext/>
        <w:keepLines/>
        <w:spacing w:line="413" w:lineRule="auto"/>
        <w:jc w:val="left"/>
        <w:outlineLvl w:val="1"/>
        <w:rPr>
          <w:rFonts w:ascii="Times New Roman" w:hAnsi="Times New Roman"/>
          <w:b/>
          <w:kern w:val="0"/>
          <w:sz w:val="28"/>
          <w:szCs w:val="20"/>
        </w:rPr>
      </w:pPr>
      <w:bookmarkStart w:id="130" w:name="_Toc42160800"/>
      <w:bookmarkStart w:id="131" w:name="_Toc47337567"/>
      <w:bookmarkStart w:id="132" w:name="_Toc46124980"/>
      <w:bookmarkStart w:id="133" w:name="_Toc48064789"/>
      <w:bookmarkStart w:id="134" w:name="_Toc48041509"/>
      <w:bookmarkStart w:id="135" w:name="_Toc47338653"/>
      <w:bookmarkStart w:id="136" w:name="_Toc46063707"/>
      <w:bookmarkStart w:id="137" w:name="_Toc48768263"/>
      <w:bookmarkStart w:id="138" w:name="_Toc48803565"/>
      <w:r>
        <w:rPr>
          <w:rFonts w:ascii="Times New Roman" w:hAnsi="Times New Roman" w:hint="eastAsia"/>
          <w:b/>
          <w:kern w:val="0"/>
          <w:sz w:val="28"/>
          <w:szCs w:val="20"/>
        </w:rPr>
        <w:lastRenderedPageBreak/>
        <w:t>定义和解释</w:t>
      </w:r>
      <w:bookmarkEnd w:id="130"/>
      <w:bookmarkEnd w:id="131"/>
      <w:bookmarkEnd w:id="132"/>
      <w:bookmarkEnd w:id="133"/>
      <w:bookmarkEnd w:id="134"/>
      <w:bookmarkEnd w:id="135"/>
      <w:bookmarkEnd w:id="136"/>
      <w:bookmarkEnd w:id="137"/>
      <w:bookmarkEnd w:id="138"/>
    </w:p>
    <w:p w14:paraId="292EFC08" w14:textId="77777777" w:rsidR="00D6694B" w:rsidRDefault="00A5408B" w:rsidP="00956656">
      <w:pPr>
        <w:pStyle w:val="afffff4"/>
        <w:numPr>
          <w:ilvl w:val="1"/>
          <w:numId w:val="189"/>
        </w:numPr>
        <w:spacing w:line="492" w:lineRule="exact"/>
        <w:ind w:firstLineChars="0"/>
        <w:rPr>
          <w:rFonts w:ascii="Calibri" w:hAnsi="Calibri"/>
          <w:szCs w:val="21"/>
          <w:u w:val="single"/>
        </w:rPr>
      </w:pPr>
      <w:r>
        <w:rPr>
          <w:rFonts w:ascii="Calibri" w:hAnsi="Calibri" w:hint="eastAsia"/>
          <w:szCs w:val="21"/>
        </w:rPr>
        <w:t>项目：</w:t>
      </w:r>
      <w:r>
        <w:rPr>
          <w:rFonts w:ascii="Calibri" w:hAnsi="Calibri" w:hint="eastAsia"/>
          <w:szCs w:val="21"/>
          <w:u w:val="single"/>
        </w:rPr>
        <w:t>路网监测与指挥调度系统平台</w:t>
      </w:r>
      <w:r>
        <w:rPr>
          <w:rFonts w:ascii="Calibri" w:hAnsi="Calibri" w:hint="eastAsia"/>
          <w:szCs w:val="21"/>
        </w:rPr>
        <w:t>。</w:t>
      </w:r>
    </w:p>
    <w:p w14:paraId="0A8792FB" w14:textId="77777777" w:rsidR="00D6694B" w:rsidRDefault="00A5408B" w:rsidP="00956656">
      <w:pPr>
        <w:pStyle w:val="afffff4"/>
        <w:numPr>
          <w:ilvl w:val="1"/>
          <w:numId w:val="189"/>
        </w:numPr>
        <w:spacing w:line="492" w:lineRule="exact"/>
        <w:ind w:firstLineChars="0"/>
        <w:rPr>
          <w:rFonts w:ascii="Calibri" w:hAnsi="Calibri"/>
          <w:szCs w:val="21"/>
          <w:u w:val="single"/>
        </w:rPr>
      </w:pPr>
      <w:r>
        <w:rPr>
          <w:rFonts w:ascii="Calibri" w:hAnsi="Calibri" w:hint="eastAsia"/>
          <w:szCs w:val="21"/>
        </w:rPr>
        <w:t>甲方：</w:t>
      </w:r>
      <w:r>
        <w:rPr>
          <w:rFonts w:ascii="Calibri" w:hAnsi="Calibri" w:hint="eastAsia"/>
          <w:szCs w:val="21"/>
          <w:u w:val="single"/>
        </w:rPr>
        <w:t>即深圳高速公路股份有限公司</w:t>
      </w:r>
      <w:r>
        <w:rPr>
          <w:rFonts w:ascii="Calibri" w:hAnsi="Calibri" w:hint="eastAsia"/>
          <w:szCs w:val="21"/>
        </w:rPr>
        <w:t>。</w:t>
      </w:r>
    </w:p>
    <w:p w14:paraId="0E1E5305" w14:textId="77777777" w:rsidR="00D6694B" w:rsidRDefault="00A5408B" w:rsidP="00956656">
      <w:pPr>
        <w:pStyle w:val="afffff4"/>
        <w:numPr>
          <w:ilvl w:val="1"/>
          <w:numId w:val="189"/>
        </w:numPr>
        <w:spacing w:line="492" w:lineRule="exact"/>
        <w:ind w:firstLineChars="0"/>
        <w:rPr>
          <w:rFonts w:ascii="Calibri" w:hAnsi="Calibri"/>
          <w:szCs w:val="21"/>
          <w:u w:val="single"/>
        </w:rPr>
      </w:pPr>
      <w:r>
        <w:rPr>
          <w:rFonts w:ascii="Calibri" w:hAnsi="Calibri" w:hint="eastAsia"/>
          <w:szCs w:val="21"/>
        </w:rPr>
        <w:t>乙方：</w:t>
      </w:r>
      <w:r>
        <w:rPr>
          <w:rFonts w:ascii="Calibri" w:hAnsi="Calibri" w:hint="eastAsia"/>
          <w:szCs w:val="21"/>
          <w:u w:val="single"/>
        </w:rPr>
        <w:t>指其投标文件已为甲方所接受，并与甲方签订了合同协议书承担本项目工作</w:t>
      </w:r>
    </w:p>
    <w:p w14:paraId="3C63A442" w14:textId="77777777" w:rsidR="00D6694B" w:rsidRDefault="00A5408B">
      <w:pPr>
        <w:pStyle w:val="afffff4"/>
        <w:spacing w:line="492" w:lineRule="exact"/>
        <w:ind w:left="780" w:firstLineChars="0" w:firstLine="0"/>
        <w:rPr>
          <w:rFonts w:ascii="Calibri" w:hAnsi="Calibri"/>
          <w:szCs w:val="21"/>
          <w:u w:val="single"/>
        </w:rPr>
      </w:pPr>
      <w:r>
        <w:rPr>
          <w:rFonts w:ascii="Calibri" w:hAnsi="Calibri" w:hint="eastAsia"/>
          <w:szCs w:val="21"/>
          <w:u w:val="single"/>
        </w:rPr>
        <w:t>机构，以及取得该当事机构资格的合法继承人，但不包括该当事机构的任何受让人（除非甲方书面同意）</w:t>
      </w:r>
      <w:r>
        <w:rPr>
          <w:rFonts w:ascii="Calibri" w:hAnsi="Calibri" w:hint="eastAsia"/>
          <w:szCs w:val="21"/>
        </w:rPr>
        <w:t>。</w:t>
      </w:r>
      <w:r>
        <w:rPr>
          <w:rFonts w:ascii="Calibri" w:hAnsi="Calibri"/>
          <w:szCs w:val="21"/>
        </w:rPr>
        <w:t xml:space="preserve">                                                                  </w:t>
      </w:r>
      <w:r>
        <w:rPr>
          <w:rFonts w:ascii="Calibri" w:hAnsi="Calibri"/>
          <w:szCs w:val="21"/>
          <w:u w:val="single"/>
        </w:rPr>
        <w:t xml:space="preserve">  </w:t>
      </w:r>
    </w:p>
    <w:p w14:paraId="55A14FB7" w14:textId="77777777" w:rsidR="00D6694B" w:rsidRDefault="00A5408B" w:rsidP="00956656">
      <w:pPr>
        <w:pStyle w:val="afffff4"/>
        <w:numPr>
          <w:ilvl w:val="1"/>
          <w:numId w:val="189"/>
        </w:numPr>
        <w:spacing w:line="492" w:lineRule="exact"/>
        <w:ind w:firstLineChars="0"/>
        <w:rPr>
          <w:rFonts w:ascii="Calibri" w:hAnsi="Calibri"/>
          <w:szCs w:val="21"/>
          <w:u w:val="single"/>
        </w:rPr>
      </w:pPr>
      <w:r>
        <w:rPr>
          <w:rFonts w:ascii="Calibri" w:hAnsi="Calibri" w:hint="eastAsia"/>
          <w:szCs w:val="21"/>
        </w:rPr>
        <w:t>分包商</w:t>
      </w:r>
      <w:r w:rsidRPr="00EC38FB">
        <w:rPr>
          <w:rFonts w:ascii="Calibri" w:hAnsi="Calibri" w:hint="eastAsia"/>
          <w:szCs w:val="21"/>
          <w:u w:val="single"/>
        </w:rPr>
        <w:t>：</w:t>
      </w:r>
      <w:r>
        <w:rPr>
          <w:rFonts w:ascii="Calibri" w:hAnsi="Calibri" w:hint="eastAsia"/>
          <w:szCs w:val="21"/>
          <w:u w:val="single"/>
        </w:rPr>
        <w:t>指经甲方书面同意，从乙方处分包合同约定项目中某一部分工作内容，并与乙方签订分包合同的机构</w:t>
      </w:r>
      <w:r>
        <w:rPr>
          <w:rFonts w:ascii="Calibri" w:hAnsi="Calibri" w:hint="eastAsia"/>
          <w:szCs w:val="21"/>
        </w:rPr>
        <w:t>。</w:t>
      </w:r>
      <w:r>
        <w:rPr>
          <w:rFonts w:ascii="Calibri" w:hAnsi="Calibri"/>
          <w:szCs w:val="21"/>
        </w:rPr>
        <w:t xml:space="preserve">                                                    </w:t>
      </w:r>
    </w:p>
    <w:p w14:paraId="287C1438" w14:textId="77777777" w:rsidR="00D6694B" w:rsidRDefault="00A5408B" w:rsidP="00956656">
      <w:pPr>
        <w:pStyle w:val="afffff4"/>
        <w:numPr>
          <w:ilvl w:val="1"/>
          <w:numId w:val="189"/>
        </w:numPr>
        <w:spacing w:line="492" w:lineRule="exact"/>
        <w:ind w:firstLineChars="0"/>
        <w:rPr>
          <w:rFonts w:ascii="Calibri" w:hAnsi="Calibri"/>
          <w:szCs w:val="21"/>
          <w:u w:val="single"/>
        </w:rPr>
      </w:pPr>
      <w:r>
        <w:rPr>
          <w:rFonts w:ascii="Calibri" w:hAnsi="Calibri" w:hint="eastAsia"/>
          <w:szCs w:val="21"/>
        </w:rPr>
        <w:t>合同总价：</w:t>
      </w:r>
      <w:r>
        <w:rPr>
          <w:rFonts w:ascii="Calibri" w:hAnsi="Calibri" w:hint="eastAsia"/>
          <w:szCs w:val="21"/>
          <w:u w:val="single"/>
        </w:rPr>
        <w:t>指签定合同时合同协议书中写明的合同总金额，包含研究经费和报酬</w:t>
      </w:r>
      <w:r>
        <w:rPr>
          <w:rFonts w:ascii="Calibri" w:hAnsi="Calibri" w:hint="eastAsia"/>
          <w:szCs w:val="21"/>
        </w:rPr>
        <w:t>。</w:t>
      </w:r>
      <w:r>
        <w:rPr>
          <w:rFonts w:ascii="Calibri" w:hAnsi="Calibri"/>
          <w:szCs w:val="21"/>
        </w:rPr>
        <w:t xml:space="preserve">                                                                             </w:t>
      </w:r>
    </w:p>
    <w:p w14:paraId="3B208209" w14:textId="77777777" w:rsidR="00D6694B" w:rsidRDefault="00A5408B" w:rsidP="00956656">
      <w:pPr>
        <w:pStyle w:val="afffff4"/>
        <w:numPr>
          <w:ilvl w:val="1"/>
          <w:numId w:val="189"/>
        </w:numPr>
        <w:spacing w:line="492" w:lineRule="exact"/>
        <w:ind w:firstLineChars="0"/>
        <w:rPr>
          <w:rFonts w:ascii="Calibri" w:hAnsi="Calibri"/>
          <w:szCs w:val="21"/>
          <w:u w:val="single"/>
        </w:rPr>
      </w:pPr>
      <w:r>
        <w:rPr>
          <w:rFonts w:ascii="Calibri" w:hAnsi="Calibri" w:hint="eastAsia"/>
          <w:szCs w:val="21"/>
        </w:rPr>
        <w:t>系统</w:t>
      </w:r>
      <w:r>
        <w:rPr>
          <w:rFonts w:ascii="Calibri" w:hAnsi="Calibri"/>
          <w:szCs w:val="21"/>
        </w:rPr>
        <w:t>Bug</w:t>
      </w:r>
      <w:r>
        <w:rPr>
          <w:rFonts w:ascii="Calibri" w:hAnsi="Calibri" w:hint="eastAsia"/>
          <w:szCs w:val="21"/>
        </w:rPr>
        <w:t>指以下前几种问题：</w:t>
      </w:r>
      <w:r>
        <w:rPr>
          <w:rFonts w:ascii="Calibri" w:hAnsi="Calibri" w:hint="eastAsia"/>
          <w:szCs w:val="21"/>
          <w:u w:val="single"/>
        </w:rPr>
        <w:t>优先级</w:t>
      </w:r>
      <w:r>
        <w:rPr>
          <w:rFonts w:ascii="Calibri" w:hAnsi="Calibri"/>
          <w:szCs w:val="21"/>
          <w:u w:val="single"/>
        </w:rPr>
        <w:t>1</w:t>
      </w:r>
      <w:r>
        <w:rPr>
          <w:rFonts w:ascii="Calibri" w:hAnsi="Calibri" w:hint="eastAsia"/>
          <w:szCs w:val="21"/>
          <w:u w:val="single"/>
        </w:rPr>
        <w:t>－紧急问题：软件在各方面均无法运行或软件运行受到严格限制使得生产性工作无法进行；优先级</w:t>
      </w:r>
      <w:r>
        <w:rPr>
          <w:rFonts w:ascii="Calibri" w:hAnsi="Calibri"/>
          <w:szCs w:val="21"/>
          <w:u w:val="single"/>
        </w:rPr>
        <w:t>2</w:t>
      </w:r>
      <w:r>
        <w:rPr>
          <w:rFonts w:ascii="Calibri" w:hAnsi="Calibri" w:hint="eastAsia"/>
          <w:szCs w:val="21"/>
          <w:u w:val="single"/>
        </w:rPr>
        <w:t>－严重问题：一项重要的功能反复出现问题并导致严重功能缺失；优先级</w:t>
      </w:r>
      <w:r>
        <w:rPr>
          <w:rFonts w:ascii="Calibri" w:hAnsi="Calibri"/>
          <w:szCs w:val="21"/>
          <w:u w:val="single"/>
        </w:rPr>
        <w:t>3</w:t>
      </w:r>
      <w:r>
        <w:rPr>
          <w:rFonts w:ascii="Calibri" w:hAnsi="Calibri" w:hint="eastAsia"/>
          <w:szCs w:val="21"/>
          <w:u w:val="single"/>
        </w:rPr>
        <w:t>－问题：一项重要功能间断出现问题或一项公共的非核心功能不断失败；优先级</w:t>
      </w:r>
      <w:r>
        <w:rPr>
          <w:rFonts w:ascii="Calibri" w:hAnsi="Calibri"/>
          <w:szCs w:val="21"/>
          <w:u w:val="single"/>
        </w:rPr>
        <w:t>4</w:t>
      </w:r>
      <w:r>
        <w:rPr>
          <w:rFonts w:ascii="Calibri" w:hAnsi="Calibri" w:hint="eastAsia"/>
          <w:szCs w:val="21"/>
          <w:u w:val="single"/>
        </w:rPr>
        <w:t>－小问题：所有其它错误。很小的不便并且可以克服；优先级</w:t>
      </w:r>
      <w:r>
        <w:rPr>
          <w:rFonts w:ascii="Calibri" w:hAnsi="Calibri"/>
          <w:szCs w:val="21"/>
          <w:u w:val="single"/>
        </w:rPr>
        <w:t>5</w:t>
      </w:r>
      <w:r>
        <w:rPr>
          <w:rFonts w:ascii="Calibri" w:hAnsi="Calibri" w:hint="eastAsia"/>
          <w:szCs w:val="21"/>
          <w:u w:val="single"/>
        </w:rPr>
        <w:t>－要求强化。被许可人希望改变软件现有功能或增加软件功能</w:t>
      </w:r>
      <w:r>
        <w:rPr>
          <w:rFonts w:ascii="Calibri" w:hAnsi="Calibri" w:hint="eastAsia"/>
          <w:szCs w:val="21"/>
        </w:rPr>
        <w:t>。</w:t>
      </w:r>
      <w:r>
        <w:rPr>
          <w:rFonts w:ascii="Calibri" w:hAnsi="Calibri"/>
          <w:szCs w:val="21"/>
        </w:rPr>
        <w:t xml:space="preserve">                                                  </w:t>
      </w:r>
    </w:p>
    <w:p w14:paraId="69295701" w14:textId="77777777" w:rsidR="00D6694B" w:rsidRDefault="00A5408B" w:rsidP="00956656">
      <w:pPr>
        <w:pStyle w:val="afffff4"/>
        <w:numPr>
          <w:ilvl w:val="1"/>
          <w:numId w:val="189"/>
        </w:numPr>
        <w:spacing w:line="492" w:lineRule="exact"/>
        <w:ind w:firstLineChars="0"/>
        <w:rPr>
          <w:rFonts w:ascii="Calibri" w:hAnsi="Calibri"/>
          <w:szCs w:val="21"/>
          <w:u w:val="single"/>
        </w:rPr>
      </w:pPr>
      <w:r>
        <w:rPr>
          <w:rFonts w:ascii="Calibri" w:hAnsi="Calibri" w:hint="eastAsia"/>
          <w:szCs w:val="21"/>
        </w:rPr>
        <w:t>工作日：</w:t>
      </w:r>
      <w:r>
        <w:rPr>
          <w:rFonts w:ascii="Calibri" w:hAnsi="Calibri" w:hint="eastAsia"/>
          <w:szCs w:val="21"/>
          <w:u w:val="single"/>
        </w:rPr>
        <w:t>指中华人民共和国（特别行政区除外）所规定的节假日之外的所有工作日，未指明为工作日的“天”或“日”指按日历天数</w:t>
      </w:r>
      <w:r>
        <w:rPr>
          <w:rFonts w:ascii="Calibri" w:hAnsi="Calibri" w:hint="eastAsia"/>
          <w:szCs w:val="21"/>
        </w:rPr>
        <w:t>。</w:t>
      </w:r>
    </w:p>
    <w:p w14:paraId="71FBA2FE" w14:textId="77777777" w:rsidR="00D6694B" w:rsidRDefault="00A5408B" w:rsidP="00956656">
      <w:pPr>
        <w:pStyle w:val="afffff4"/>
        <w:numPr>
          <w:ilvl w:val="1"/>
          <w:numId w:val="189"/>
        </w:numPr>
        <w:spacing w:line="492" w:lineRule="exact"/>
        <w:ind w:firstLineChars="0"/>
        <w:rPr>
          <w:rFonts w:ascii="Calibri" w:hAnsi="Calibri"/>
          <w:szCs w:val="21"/>
        </w:rPr>
      </w:pPr>
      <w:r>
        <w:rPr>
          <w:rFonts w:ascii="Calibri" w:hAnsi="Calibri" w:hint="eastAsia"/>
          <w:szCs w:val="21"/>
        </w:rPr>
        <w:t>自然月：</w:t>
      </w:r>
      <w:r>
        <w:rPr>
          <w:rFonts w:ascii="Calibri" w:hAnsi="Calibri" w:hint="eastAsia"/>
          <w:szCs w:val="21"/>
          <w:u w:val="single"/>
        </w:rPr>
        <w:t>指的是是指每个月的</w:t>
      </w:r>
      <w:r>
        <w:rPr>
          <w:rFonts w:ascii="Calibri" w:hAnsi="Calibri"/>
          <w:szCs w:val="21"/>
          <w:u w:val="single"/>
        </w:rPr>
        <w:t>1</w:t>
      </w:r>
      <w:r>
        <w:rPr>
          <w:rFonts w:ascii="Calibri" w:hAnsi="Calibri" w:hint="eastAsia"/>
          <w:szCs w:val="21"/>
          <w:u w:val="single"/>
        </w:rPr>
        <w:t>号到该月的最后一天，是按照阳历来计算</w:t>
      </w:r>
      <w:r>
        <w:rPr>
          <w:rFonts w:ascii="Calibri" w:hAnsi="Calibri" w:hint="eastAsia"/>
          <w:szCs w:val="21"/>
        </w:rPr>
        <w:t>。</w:t>
      </w:r>
      <w:r>
        <w:rPr>
          <w:rFonts w:ascii="Calibri" w:hAnsi="Calibri"/>
          <w:szCs w:val="21"/>
        </w:rPr>
        <w:t xml:space="preserve"> </w:t>
      </w:r>
    </w:p>
    <w:p w14:paraId="5DA8DE1C" w14:textId="77777777" w:rsidR="00D6694B" w:rsidRDefault="00A5408B" w:rsidP="00956656">
      <w:pPr>
        <w:pStyle w:val="afffff4"/>
        <w:numPr>
          <w:ilvl w:val="1"/>
          <w:numId w:val="189"/>
        </w:numPr>
        <w:spacing w:line="492" w:lineRule="exact"/>
        <w:ind w:firstLineChars="0"/>
        <w:rPr>
          <w:rFonts w:ascii="Calibri" w:hAnsi="Calibri"/>
          <w:szCs w:val="21"/>
          <w:u w:val="single"/>
        </w:rPr>
      </w:pPr>
      <w:r>
        <w:rPr>
          <w:rFonts w:ascii="Calibri" w:hAnsi="Calibri" w:hint="eastAsia"/>
          <w:szCs w:val="21"/>
        </w:rPr>
        <w:t>初验试运行期：</w:t>
      </w:r>
      <w:r>
        <w:rPr>
          <w:rFonts w:ascii="Calibri" w:hAnsi="Calibri" w:hint="eastAsia"/>
          <w:szCs w:val="21"/>
          <w:u w:val="single"/>
        </w:rPr>
        <w:t>指系统上线当天至甲方验收通过并出具初步验收报告，初验试运行期不少于六个月</w:t>
      </w:r>
      <w:r>
        <w:rPr>
          <w:rFonts w:ascii="Calibri" w:hAnsi="Calibri" w:hint="eastAsia"/>
          <w:szCs w:val="21"/>
        </w:rPr>
        <w:t>。</w:t>
      </w:r>
      <w:r>
        <w:rPr>
          <w:rFonts w:ascii="Calibri" w:hAnsi="Calibri"/>
          <w:szCs w:val="21"/>
        </w:rPr>
        <w:t xml:space="preserve">                                                  </w:t>
      </w:r>
    </w:p>
    <w:p w14:paraId="325DD17B" w14:textId="77777777" w:rsidR="00D6694B" w:rsidRDefault="00A5408B" w:rsidP="00956656">
      <w:pPr>
        <w:pStyle w:val="afffff4"/>
        <w:numPr>
          <w:ilvl w:val="1"/>
          <w:numId w:val="189"/>
        </w:numPr>
        <w:spacing w:line="492" w:lineRule="exact"/>
        <w:ind w:firstLineChars="0"/>
        <w:rPr>
          <w:rFonts w:ascii="Calibri" w:hAnsi="Calibri"/>
          <w:szCs w:val="21"/>
          <w:u w:val="single"/>
        </w:rPr>
      </w:pPr>
      <w:r>
        <w:rPr>
          <w:rFonts w:ascii="Calibri" w:hAnsi="Calibri" w:hint="eastAsia"/>
          <w:szCs w:val="21"/>
        </w:rPr>
        <w:t>竣工验收试运行期：</w:t>
      </w:r>
      <w:r>
        <w:rPr>
          <w:rFonts w:ascii="Calibri" w:hAnsi="Calibri" w:hint="eastAsia"/>
          <w:szCs w:val="21"/>
          <w:u w:val="single"/>
        </w:rPr>
        <w:t>指系统初验通过当天至甲方同意竣工验收并出具验收报告，竣工验收试运行期原则不少于六个月</w:t>
      </w:r>
      <w:r>
        <w:rPr>
          <w:rFonts w:ascii="Calibri" w:hAnsi="Calibri" w:hint="eastAsia"/>
          <w:szCs w:val="21"/>
        </w:rPr>
        <w:t>。</w:t>
      </w:r>
      <w:r>
        <w:rPr>
          <w:rFonts w:ascii="Calibri" w:hAnsi="Calibri"/>
          <w:szCs w:val="21"/>
        </w:rPr>
        <w:t xml:space="preserve">      </w:t>
      </w:r>
    </w:p>
    <w:p w14:paraId="543A3872" w14:textId="77777777" w:rsidR="00D6694B" w:rsidRDefault="00A5408B" w:rsidP="00956656">
      <w:pPr>
        <w:pStyle w:val="afffff4"/>
        <w:numPr>
          <w:ilvl w:val="1"/>
          <w:numId w:val="189"/>
        </w:numPr>
        <w:spacing w:line="492" w:lineRule="exact"/>
        <w:ind w:firstLineChars="0"/>
        <w:rPr>
          <w:rFonts w:ascii="Calibri" w:hAnsi="Calibri"/>
          <w:szCs w:val="21"/>
          <w:u w:val="single"/>
        </w:rPr>
      </w:pPr>
      <w:r>
        <w:rPr>
          <w:rFonts w:ascii="Calibri" w:hAnsi="Calibri" w:hint="eastAsia"/>
          <w:szCs w:val="21"/>
        </w:rPr>
        <w:t>合同：</w:t>
      </w:r>
      <w:r>
        <w:rPr>
          <w:rFonts w:ascii="Calibri" w:hAnsi="Calibri" w:hint="eastAsia"/>
          <w:szCs w:val="21"/>
          <w:u w:val="single"/>
        </w:rPr>
        <w:t>系指甲方和乙方（以下简称合同双方）已达成的协议，即主合同，包括子合同及所有的附件、附录等其它文件。</w:t>
      </w:r>
    </w:p>
    <w:p w14:paraId="5894424F" w14:textId="77777777" w:rsidR="00D6694B" w:rsidRDefault="00A5408B" w:rsidP="00956656">
      <w:pPr>
        <w:pStyle w:val="afffff4"/>
        <w:numPr>
          <w:ilvl w:val="1"/>
          <w:numId w:val="189"/>
        </w:numPr>
        <w:spacing w:line="492" w:lineRule="exact"/>
        <w:ind w:firstLineChars="0"/>
        <w:rPr>
          <w:rFonts w:ascii="Calibri" w:hAnsi="Calibri"/>
          <w:szCs w:val="21"/>
          <w:u w:val="single"/>
        </w:rPr>
      </w:pPr>
      <w:r>
        <w:rPr>
          <w:rFonts w:ascii="Calibri" w:hAnsi="Calibri" w:hint="eastAsia"/>
          <w:szCs w:val="21"/>
          <w:u w:val="single"/>
        </w:rPr>
        <w:t>签约合同价：指签订合同时合同中写明的、包括暂列金额在内的合同总金额。</w:t>
      </w:r>
    </w:p>
    <w:p w14:paraId="4AC0A2D2" w14:textId="77777777" w:rsidR="00D6694B" w:rsidRDefault="00A5408B" w:rsidP="00956656">
      <w:pPr>
        <w:pStyle w:val="afffff4"/>
        <w:numPr>
          <w:ilvl w:val="1"/>
          <w:numId w:val="189"/>
        </w:numPr>
        <w:spacing w:line="492" w:lineRule="exact"/>
        <w:ind w:firstLineChars="0"/>
        <w:rPr>
          <w:rFonts w:ascii="Calibri" w:hAnsi="Calibri"/>
          <w:szCs w:val="21"/>
          <w:u w:val="single"/>
        </w:rPr>
      </w:pPr>
      <w:r>
        <w:rPr>
          <w:rFonts w:ascii="Calibri" w:hAnsi="Calibri" w:hint="eastAsia"/>
          <w:szCs w:val="21"/>
          <w:u w:val="single"/>
        </w:rPr>
        <w:t>暂列金额：指暂时未定的，包括在合同中，并在报价清单汇总表中以此名称标明的金额，用于进行本工程可能发生的额外的与技术开发相关的工作或作为不可预见费用，按照合同条款第六条的规定使用。</w:t>
      </w:r>
    </w:p>
    <w:p w14:paraId="5B332F20" w14:textId="77777777" w:rsidR="00D6694B" w:rsidRDefault="00D6694B">
      <w:pPr>
        <w:rPr>
          <w:rFonts w:ascii="Calibri" w:hAnsi="Calibri"/>
          <w:szCs w:val="24"/>
        </w:rPr>
      </w:pPr>
    </w:p>
    <w:p w14:paraId="55A3BA7C" w14:textId="77777777" w:rsidR="00D6694B" w:rsidRDefault="00D6694B">
      <w:pPr>
        <w:spacing w:line="360" w:lineRule="auto"/>
        <w:ind w:firstLineChars="200" w:firstLine="560"/>
        <w:rPr>
          <w:rFonts w:ascii="Calibri" w:eastAsia="黑体" w:hAnsi="Calibri"/>
          <w:sz w:val="28"/>
          <w:szCs w:val="24"/>
        </w:rPr>
      </w:pPr>
    </w:p>
    <w:p w14:paraId="05361B6A" w14:textId="77777777" w:rsidR="00D6694B" w:rsidRDefault="00A5408B">
      <w:pPr>
        <w:keepNext/>
        <w:keepLines/>
        <w:spacing w:beforeLines="50" w:before="120" w:afterLines="50" w:after="120" w:line="413" w:lineRule="auto"/>
        <w:outlineLvl w:val="1"/>
        <w:rPr>
          <w:rFonts w:ascii="Times New Roman" w:hAnsi="Times New Roman"/>
          <w:b/>
          <w:kern w:val="0"/>
          <w:szCs w:val="21"/>
        </w:rPr>
      </w:pPr>
      <w:bookmarkStart w:id="139" w:name="_Toc47338654"/>
      <w:bookmarkStart w:id="140" w:name="_Toc46063708"/>
      <w:bookmarkStart w:id="141" w:name="_Toc47337568"/>
      <w:bookmarkStart w:id="142" w:name="_Toc46124981"/>
      <w:bookmarkStart w:id="143" w:name="_Toc48041510"/>
      <w:bookmarkStart w:id="144" w:name="_Toc42160801"/>
      <w:bookmarkStart w:id="145" w:name="_Toc48027508"/>
      <w:bookmarkStart w:id="146" w:name="_Toc48064790"/>
      <w:bookmarkStart w:id="147" w:name="_Toc48768264"/>
      <w:bookmarkStart w:id="148" w:name="_Toc48803566"/>
      <w:r>
        <w:rPr>
          <w:rFonts w:ascii="Times New Roman" w:hAnsi="Times New Roman" w:hint="eastAsia"/>
          <w:b/>
          <w:kern w:val="0"/>
          <w:szCs w:val="21"/>
        </w:rPr>
        <w:t>第一条</w:t>
      </w:r>
      <w:r>
        <w:rPr>
          <w:rFonts w:ascii="Times New Roman" w:hAnsi="Times New Roman"/>
          <w:b/>
          <w:kern w:val="0"/>
          <w:szCs w:val="21"/>
        </w:rPr>
        <w:t xml:space="preserve">  </w:t>
      </w:r>
      <w:r>
        <w:rPr>
          <w:rFonts w:ascii="Times New Roman" w:hAnsi="Times New Roman" w:hint="eastAsia"/>
          <w:b/>
          <w:kern w:val="0"/>
          <w:szCs w:val="21"/>
        </w:rPr>
        <w:t>研究开发项目要求</w:t>
      </w:r>
      <w:bookmarkEnd w:id="139"/>
      <w:bookmarkEnd w:id="140"/>
      <w:bookmarkEnd w:id="141"/>
      <w:bookmarkEnd w:id="142"/>
      <w:bookmarkEnd w:id="143"/>
      <w:bookmarkEnd w:id="144"/>
      <w:bookmarkEnd w:id="145"/>
      <w:bookmarkEnd w:id="146"/>
      <w:bookmarkEnd w:id="147"/>
      <w:bookmarkEnd w:id="148"/>
    </w:p>
    <w:p w14:paraId="07C6685C" w14:textId="77777777" w:rsidR="00D6694B" w:rsidRDefault="00A5408B">
      <w:pPr>
        <w:spacing w:line="360" w:lineRule="auto"/>
        <w:ind w:firstLineChars="200" w:firstLine="420"/>
        <w:rPr>
          <w:rFonts w:ascii="Calibri" w:eastAsia="楷体_GB2312" w:hAnsi="Calibri"/>
          <w:szCs w:val="21"/>
        </w:rPr>
      </w:pPr>
      <w:r>
        <w:rPr>
          <w:rFonts w:ascii="Calibri" w:hAnsi="Calibri" w:hint="eastAsia"/>
          <w:szCs w:val="21"/>
        </w:rPr>
        <w:t>本合同研究开发项目的要求如下：</w:t>
      </w:r>
    </w:p>
    <w:p w14:paraId="619E4366" w14:textId="77777777" w:rsidR="00D6694B" w:rsidRDefault="00A5408B" w:rsidP="00956656">
      <w:pPr>
        <w:pStyle w:val="afffff4"/>
        <w:numPr>
          <w:ilvl w:val="0"/>
          <w:numId w:val="86"/>
        </w:numPr>
        <w:spacing w:line="360" w:lineRule="auto"/>
        <w:ind w:firstLineChars="0"/>
        <w:rPr>
          <w:rFonts w:ascii="宋体" w:hAnsi="宋体"/>
          <w:szCs w:val="21"/>
          <w:u w:val="single"/>
        </w:rPr>
      </w:pPr>
      <w:r>
        <w:rPr>
          <w:rFonts w:ascii="宋体" w:hAnsi="宋体" w:hint="eastAsia"/>
          <w:b/>
          <w:bCs/>
          <w:szCs w:val="21"/>
        </w:rPr>
        <w:t>技术目标</w:t>
      </w:r>
      <w:r>
        <w:rPr>
          <w:rFonts w:ascii="宋体" w:hAnsi="宋体" w:hint="eastAsia"/>
          <w:szCs w:val="21"/>
        </w:rPr>
        <w:t>：</w:t>
      </w:r>
      <w:r>
        <w:rPr>
          <w:rFonts w:ascii="宋体" w:hAnsi="宋体" w:hint="eastAsia"/>
          <w:szCs w:val="21"/>
          <w:u w:val="single"/>
        </w:rPr>
        <w:t>（</w:t>
      </w:r>
      <w:r>
        <w:rPr>
          <w:rFonts w:ascii="宋体" w:hAnsi="宋体"/>
          <w:szCs w:val="21"/>
          <w:u w:val="single"/>
        </w:rPr>
        <w:t>1）为各路段、运营公司及相关管理部门建设路网监测与指挥调度系统平台；（2）利用GIS地图技术、实时视频通讯技术、AI事件监测技术及大数据处理技术整合深高速现有机电信息化基础设施和已有信息化平台基础之上，通过光纤专线联网，构建实现数据汇聚中心；（3</w:t>
      </w:r>
      <w:r>
        <w:rPr>
          <w:rFonts w:ascii="宋体" w:hAnsi="宋体" w:hint="eastAsia"/>
          <w:szCs w:val="21"/>
          <w:u w:val="single"/>
        </w:rPr>
        <w:t>）建设深高速全路网运行管理的业务协同、运行监测、系统联网、应急联动、数据高效融合的信息化平台；（</w:t>
      </w:r>
      <w:r>
        <w:rPr>
          <w:rFonts w:ascii="宋体" w:hAnsi="宋体"/>
          <w:szCs w:val="21"/>
          <w:u w:val="single"/>
        </w:rPr>
        <w:t>4）实现高速公路运行状态、设施、车辆实时运行、交通事件和交通环境的动态化、一体化监测、一张图的全面呈现；</w:t>
      </w:r>
      <w:r>
        <w:rPr>
          <w:rFonts w:ascii="宋体" w:hAnsi="宋体" w:hint="eastAsia"/>
          <w:szCs w:val="21"/>
          <w:u w:val="single"/>
        </w:rPr>
        <w:t>（</w:t>
      </w:r>
      <w:r>
        <w:rPr>
          <w:rFonts w:ascii="宋体" w:hAnsi="宋体"/>
          <w:szCs w:val="21"/>
          <w:u w:val="single"/>
        </w:rPr>
        <w:t>5）</w:t>
      </w:r>
      <w:r>
        <w:rPr>
          <w:rFonts w:ascii="宋体" w:hAnsi="宋体" w:hint="eastAsia"/>
          <w:szCs w:val="21"/>
          <w:u w:val="single"/>
        </w:rPr>
        <w:t>以系统整合为主导，与项目其他相关系统包括沿江智慧视频监测平台、外环智慧公路监测平台、运营管控平台、坝光边坡检测预警平台、企业微信等信息系统有机集成与整合。</w:t>
      </w:r>
    </w:p>
    <w:p w14:paraId="0F8C7FD1" w14:textId="77777777" w:rsidR="00D6694B" w:rsidRDefault="00A5408B" w:rsidP="00956656">
      <w:pPr>
        <w:pStyle w:val="afffff4"/>
        <w:numPr>
          <w:ilvl w:val="0"/>
          <w:numId w:val="86"/>
        </w:numPr>
        <w:spacing w:line="360" w:lineRule="auto"/>
        <w:ind w:firstLineChars="0"/>
        <w:rPr>
          <w:rFonts w:ascii="宋体" w:hAnsi="宋体"/>
          <w:szCs w:val="21"/>
          <w:u w:val="single"/>
        </w:rPr>
      </w:pPr>
      <w:r>
        <w:rPr>
          <w:rFonts w:ascii="宋体" w:hAnsi="宋体" w:hint="eastAsia"/>
          <w:b/>
          <w:bCs/>
          <w:szCs w:val="21"/>
          <w:u w:val="single"/>
        </w:rPr>
        <w:t>技术内容：</w:t>
      </w:r>
      <w:r>
        <w:rPr>
          <w:rFonts w:ascii="宋体" w:hAnsi="宋体" w:hint="eastAsia"/>
          <w:szCs w:val="21"/>
          <w:u w:val="single"/>
        </w:rPr>
        <w:t>系统建设目标包括但不限于可视化驾驶舱、一体化综合监测、事件协同处置、大数据决策支持等模块，监控大屏与终端应用、车辆管理、专用网络建设、技术规范。</w:t>
      </w:r>
      <w:r>
        <w:rPr>
          <w:rFonts w:ascii="宋体" w:hAnsi="宋体"/>
          <w:szCs w:val="21"/>
          <w:u w:val="single"/>
        </w:rPr>
        <w:t xml:space="preserve">   </w:t>
      </w:r>
    </w:p>
    <w:p w14:paraId="1C102DA6" w14:textId="77777777" w:rsidR="00D6694B" w:rsidRDefault="00A5408B" w:rsidP="00956656">
      <w:pPr>
        <w:pStyle w:val="afffff4"/>
        <w:numPr>
          <w:ilvl w:val="0"/>
          <w:numId w:val="86"/>
        </w:numPr>
        <w:spacing w:line="360" w:lineRule="auto"/>
        <w:ind w:firstLineChars="0"/>
        <w:rPr>
          <w:rFonts w:ascii="宋体" w:hAnsi="宋体"/>
          <w:szCs w:val="21"/>
          <w:u w:val="single"/>
        </w:rPr>
      </w:pPr>
      <w:r>
        <w:rPr>
          <w:rFonts w:ascii="宋体" w:hAnsi="宋体" w:hint="eastAsia"/>
          <w:b/>
          <w:bCs/>
          <w:szCs w:val="21"/>
          <w:u w:val="single"/>
        </w:rPr>
        <w:t>技术方法和路线：</w:t>
      </w:r>
      <w:r>
        <w:rPr>
          <w:rFonts w:ascii="宋体" w:hAnsi="宋体" w:hint="eastAsia"/>
          <w:szCs w:val="21"/>
          <w:u w:val="single"/>
        </w:rPr>
        <w:t>选择先进、成熟的技术路线和架构，同时兼顾目前主流应用现状，既体现先进性，又能保证与已有技术路线的兼容。采用基于</w:t>
      </w:r>
      <w:r>
        <w:rPr>
          <w:rFonts w:ascii="宋体" w:hAnsi="宋体"/>
          <w:szCs w:val="21"/>
          <w:u w:val="single"/>
        </w:rPr>
        <w:t>SOA</w:t>
      </w:r>
      <w:r>
        <w:rPr>
          <w:rFonts w:ascii="宋体" w:hAnsi="宋体" w:hint="eastAsia"/>
          <w:szCs w:val="21"/>
          <w:u w:val="single"/>
        </w:rPr>
        <w:t>设计理念和</w:t>
      </w:r>
      <w:r>
        <w:rPr>
          <w:rFonts w:ascii="宋体" w:hAnsi="宋体"/>
          <w:szCs w:val="21"/>
          <w:u w:val="single"/>
        </w:rPr>
        <w:t>B/S</w:t>
      </w:r>
      <w:r>
        <w:rPr>
          <w:rFonts w:ascii="宋体" w:hAnsi="宋体" w:hint="eastAsia"/>
          <w:szCs w:val="21"/>
          <w:u w:val="single"/>
        </w:rPr>
        <w:t>系统架构，完成灵活、高效、扩展性强的系统建设；设计并研发开发设计端、应用客户端和应用服务器，在开发设计端，业务系统的构建过程完全是可视化的，根据用户需求对“软件配件”进行拖拽和简单设置，以可见即所得的方式快速、直观地构建出稳定可靠的业务系统；在应用客户端，采用</w:t>
      </w:r>
      <w:r>
        <w:rPr>
          <w:rFonts w:ascii="宋体" w:hAnsi="宋体"/>
          <w:szCs w:val="21"/>
          <w:u w:val="single"/>
        </w:rPr>
        <w:t>B/S</w:t>
      </w:r>
      <w:r>
        <w:rPr>
          <w:rFonts w:ascii="宋体" w:hAnsi="宋体" w:hint="eastAsia"/>
          <w:szCs w:val="21"/>
          <w:u w:val="single"/>
        </w:rPr>
        <w:t>系统架构，在浏览器端通过</w:t>
      </w:r>
      <w:r>
        <w:rPr>
          <w:rFonts w:ascii="宋体" w:hAnsi="宋体"/>
          <w:szCs w:val="21"/>
          <w:u w:val="single"/>
        </w:rPr>
        <w:t>http协议进行访问，有效消除防火墙障碍，数据传输时进行压缩加密处理，保障安全性的同时也提高了访问效率，并且支持通过SSL、VPN安全要求的WEB访问；在应用服务器上实现全面业务逻辑处理。</w:t>
      </w:r>
    </w:p>
    <w:p w14:paraId="33B4000A" w14:textId="77777777" w:rsidR="00D6694B" w:rsidRDefault="00A5408B">
      <w:pPr>
        <w:keepNext/>
        <w:keepLines/>
        <w:spacing w:beforeLines="50" w:before="120" w:afterLines="50" w:after="120" w:line="413" w:lineRule="auto"/>
        <w:outlineLvl w:val="1"/>
        <w:rPr>
          <w:rFonts w:ascii="Times New Roman" w:hAnsi="Times New Roman"/>
          <w:b/>
          <w:kern w:val="0"/>
          <w:szCs w:val="21"/>
        </w:rPr>
      </w:pPr>
      <w:bookmarkStart w:id="149" w:name="_Toc47337569"/>
      <w:bookmarkStart w:id="150" w:name="_Toc42160802"/>
      <w:bookmarkStart w:id="151" w:name="_Toc46063709"/>
      <w:bookmarkStart w:id="152" w:name="_Toc47338655"/>
      <w:bookmarkStart w:id="153" w:name="_Toc46124982"/>
      <w:bookmarkStart w:id="154" w:name="_Toc48027509"/>
      <w:bookmarkStart w:id="155" w:name="_Toc48041511"/>
      <w:bookmarkStart w:id="156" w:name="_Toc48064791"/>
      <w:bookmarkStart w:id="157" w:name="_Toc48768265"/>
      <w:bookmarkStart w:id="158" w:name="_Toc48803567"/>
      <w:r>
        <w:rPr>
          <w:rFonts w:ascii="Times New Roman" w:hAnsi="Times New Roman" w:hint="eastAsia"/>
          <w:b/>
          <w:kern w:val="0"/>
          <w:szCs w:val="21"/>
        </w:rPr>
        <w:t>第二条</w:t>
      </w:r>
      <w:r>
        <w:rPr>
          <w:rFonts w:ascii="Times New Roman" w:hAnsi="Times New Roman"/>
          <w:b/>
          <w:kern w:val="0"/>
          <w:szCs w:val="21"/>
        </w:rPr>
        <w:t xml:space="preserve">  </w:t>
      </w:r>
      <w:r>
        <w:rPr>
          <w:rFonts w:ascii="Times New Roman" w:hAnsi="Times New Roman" w:hint="eastAsia"/>
          <w:b/>
          <w:kern w:val="0"/>
          <w:szCs w:val="21"/>
        </w:rPr>
        <w:t>研究开发计划包含内容</w:t>
      </w:r>
      <w:bookmarkEnd w:id="149"/>
      <w:bookmarkEnd w:id="150"/>
      <w:bookmarkEnd w:id="151"/>
      <w:bookmarkEnd w:id="152"/>
      <w:bookmarkEnd w:id="153"/>
      <w:bookmarkEnd w:id="154"/>
      <w:bookmarkEnd w:id="155"/>
      <w:bookmarkEnd w:id="156"/>
      <w:bookmarkEnd w:id="157"/>
      <w:bookmarkEnd w:id="158"/>
    </w:p>
    <w:p w14:paraId="1B724518" w14:textId="77777777" w:rsidR="00D6694B" w:rsidRDefault="00A5408B">
      <w:pPr>
        <w:spacing w:line="360" w:lineRule="auto"/>
        <w:ind w:firstLineChars="200" w:firstLine="420"/>
        <w:rPr>
          <w:rFonts w:ascii="宋体" w:hAnsi="宋体"/>
          <w:szCs w:val="21"/>
          <w:u w:val="single"/>
        </w:rPr>
      </w:pPr>
      <w:r>
        <w:rPr>
          <w:rFonts w:ascii="宋体" w:hAnsi="宋体" w:hint="eastAsia"/>
          <w:szCs w:val="21"/>
        </w:rPr>
        <w:t>乙方应在本合同生效后</w:t>
      </w:r>
      <w:r>
        <w:rPr>
          <w:rFonts w:ascii="宋体" w:hAnsi="宋体"/>
          <w:szCs w:val="21"/>
          <w:u w:val="single"/>
        </w:rPr>
        <w:t xml:space="preserve"> </w:t>
      </w:r>
      <w:r>
        <w:rPr>
          <w:rFonts w:ascii="宋体" w:hAnsi="宋体"/>
          <w:b/>
          <w:bCs/>
          <w:szCs w:val="21"/>
          <w:u w:val="single"/>
        </w:rPr>
        <w:t>5</w:t>
      </w:r>
      <w:r>
        <w:rPr>
          <w:rFonts w:ascii="宋体" w:hAnsi="宋体"/>
          <w:szCs w:val="21"/>
          <w:u w:val="single"/>
        </w:rPr>
        <w:t xml:space="preserve"> </w:t>
      </w:r>
      <w:r>
        <w:rPr>
          <w:rFonts w:ascii="宋体" w:hAnsi="宋体" w:hint="eastAsia"/>
          <w:szCs w:val="21"/>
        </w:rPr>
        <w:t>日内向甲方提交研究开发计划。</w:t>
      </w:r>
      <w:r>
        <w:rPr>
          <w:rFonts w:ascii="宋体" w:hAnsi="宋体" w:hint="eastAsia"/>
          <w:szCs w:val="21"/>
          <w:u w:val="single"/>
        </w:rPr>
        <w:t>研究开发计划应包括以下主要内容：</w:t>
      </w:r>
    </w:p>
    <w:p w14:paraId="09D16BCF" w14:textId="77777777" w:rsidR="00D6694B" w:rsidRDefault="00A5408B" w:rsidP="00956656">
      <w:pPr>
        <w:pStyle w:val="afffff4"/>
        <w:numPr>
          <w:ilvl w:val="0"/>
          <w:numId w:val="87"/>
        </w:numPr>
        <w:spacing w:line="360" w:lineRule="auto"/>
        <w:ind w:firstLineChars="0"/>
        <w:rPr>
          <w:rFonts w:ascii="宋体" w:hAnsi="宋体"/>
          <w:szCs w:val="21"/>
          <w:u w:val="single"/>
        </w:rPr>
      </w:pPr>
      <w:r>
        <w:rPr>
          <w:rFonts w:ascii="宋体" w:hAnsi="宋体" w:hint="eastAsia"/>
          <w:szCs w:val="21"/>
          <w:u w:val="single"/>
        </w:rPr>
        <w:t>需求调研计划</w:t>
      </w:r>
      <w:r>
        <w:rPr>
          <w:rFonts w:ascii="宋体" w:hAnsi="宋体"/>
          <w:szCs w:val="21"/>
          <w:u w:val="single"/>
        </w:rPr>
        <w:t xml:space="preserve">                      </w:t>
      </w:r>
    </w:p>
    <w:p w14:paraId="42219F9E" w14:textId="77777777" w:rsidR="00D6694B" w:rsidRDefault="00A5408B" w:rsidP="00956656">
      <w:pPr>
        <w:pStyle w:val="afffff4"/>
        <w:numPr>
          <w:ilvl w:val="0"/>
          <w:numId w:val="87"/>
        </w:numPr>
        <w:spacing w:line="360" w:lineRule="auto"/>
        <w:ind w:firstLineChars="0"/>
        <w:rPr>
          <w:rFonts w:ascii="宋体" w:hAnsi="宋体"/>
          <w:szCs w:val="21"/>
          <w:u w:val="single"/>
        </w:rPr>
      </w:pPr>
      <w:r>
        <w:rPr>
          <w:rFonts w:ascii="宋体" w:hAnsi="宋体" w:hint="eastAsia"/>
          <w:szCs w:val="21"/>
          <w:u w:val="single"/>
        </w:rPr>
        <w:t>平台各功能模块的开发计划</w:t>
      </w:r>
      <w:r>
        <w:rPr>
          <w:rFonts w:ascii="宋体" w:hAnsi="宋体"/>
          <w:szCs w:val="21"/>
          <w:u w:val="single"/>
        </w:rPr>
        <w:t xml:space="preserve">          </w:t>
      </w:r>
    </w:p>
    <w:p w14:paraId="1EF54BD0" w14:textId="77777777" w:rsidR="00D6694B" w:rsidRDefault="00A5408B" w:rsidP="00956656">
      <w:pPr>
        <w:pStyle w:val="afffff4"/>
        <w:numPr>
          <w:ilvl w:val="0"/>
          <w:numId w:val="87"/>
        </w:numPr>
        <w:spacing w:line="360" w:lineRule="auto"/>
        <w:ind w:firstLineChars="0"/>
        <w:rPr>
          <w:rFonts w:ascii="宋体" w:hAnsi="宋体"/>
          <w:szCs w:val="21"/>
          <w:u w:val="single"/>
        </w:rPr>
      </w:pPr>
      <w:r>
        <w:rPr>
          <w:rFonts w:ascii="宋体" w:hAnsi="宋体" w:hint="eastAsia"/>
          <w:szCs w:val="21"/>
          <w:u w:val="single"/>
        </w:rPr>
        <w:t>监控展示及终端应用功能开发计划</w:t>
      </w:r>
      <w:r>
        <w:rPr>
          <w:rFonts w:ascii="宋体" w:hAnsi="宋体"/>
          <w:szCs w:val="21"/>
          <w:u w:val="single"/>
        </w:rPr>
        <w:t xml:space="preserve">    </w:t>
      </w:r>
    </w:p>
    <w:p w14:paraId="436A351E" w14:textId="77777777" w:rsidR="00D6694B" w:rsidRDefault="00A5408B" w:rsidP="00956656">
      <w:pPr>
        <w:pStyle w:val="afffff4"/>
        <w:numPr>
          <w:ilvl w:val="0"/>
          <w:numId w:val="87"/>
        </w:numPr>
        <w:spacing w:line="360" w:lineRule="auto"/>
        <w:ind w:firstLineChars="0"/>
        <w:rPr>
          <w:rFonts w:ascii="宋体" w:hAnsi="宋体"/>
          <w:szCs w:val="21"/>
          <w:u w:val="single"/>
        </w:rPr>
      </w:pPr>
      <w:r>
        <w:rPr>
          <w:rFonts w:ascii="宋体" w:hAnsi="宋体" w:hint="eastAsia"/>
          <w:szCs w:val="21"/>
          <w:u w:val="single"/>
        </w:rPr>
        <w:t>数据资源建设计划</w:t>
      </w:r>
      <w:r>
        <w:rPr>
          <w:rFonts w:ascii="宋体" w:hAnsi="宋体"/>
          <w:szCs w:val="21"/>
          <w:u w:val="single"/>
        </w:rPr>
        <w:t xml:space="preserve">                  </w:t>
      </w:r>
    </w:p>
    <w:p w14:paraId="5C848F79" w14:textId="77777777" w:rsidR="00D6694B" w:rsidRDefault="00A5408B" w:rsidP="00956656">
      <w:pPr>
        <w:pStyle w:val="afffff4"/>
        <w:numPr>
          <w:ilvl w:val="0"/>
          <w:numId w:val="87"/>
        </w:numPr>
        <w:spacing w:line="360" w:lineRule="auto"/>
        <w:ind w:firstLineChars="0"/>
        <w:rPr>
          <w:rFonts w:ascii="宋体" w:hAnsi="宋体"/>
          <w:szCs w:val="21"/>
          <w:u w:val="single"/>
        </w:rPr>
      </w:pPr>
      <w:r>
        <w:rPr>
          <w:rFonts w:ascii="宋体" w:hAnsi="宋体"/>
          <w:szCs w:val="21"/>
          <w:u w:val="single"/>
        </w:rPr>
        <w:t>GIS服务和视频管理等配套建设开发计划</w:t>
      </w:r>
    </w:p>
    <w:p w14:paraId="6480EB0C" w14:textId="77777777" w:rsidR="00D6694B" w:rsidRDefault="00A5408B" w:rsidP="00956656">
      <w:pPr>
        <w:pStyle w:val="afffff4"/>
        <w:numPr>
          <w:ilvl w:val="0"/>
          <w:numId w:val="87"/>
        </w:numPr>
        <w:spacing w:line="360" w:lineRule="auto"/>
        <w:ind w:firstLineChars="0"/>
        <w:rPr>
          <w:rFonts w:ascii="宋体" w:hAnsi="宋体"/>
          <w:szCs w:val="21"/>
          <w:u w:val="single"/>
        </w:rPr>
      </w:pPr>
      <w:r>
        <w:rPr>
          <w:rFonts w:ascii="宋体" w:hAnsi="宋体" w:hint="eastAsia"/>
          <w:szCs w:val="21"/>
          <w:u w:val="single"/>
        </w:rPr>
        <w:lastRenderedPageBreak/>
        <w:t>专用网络建设方案</w:t>
      </w:r>
      <w:r>
        <w:rPr>
          <w:rFonts w:ascii="宋体" w:hAnsi="宋体"/>
          <w:szCs w:val="21"/>
          <w:u w:val="single"/>
        </w:rPr>
        <w:t xml:space="preserve">                   </w:t>
      </w:r>
    </w:p>
    <w:p w14:paraId="40C6203F" w14:textId="77777777" w:rsidR="00D6694B" w:rsidRDefault="00A5408B" w:rsidP="00956656">
      <w:pPr>
        <w:pStyle w:val="afffff4"/>
        <w:numPr>
          <w:ilvl w:val="0"/>
          <w:numId w:val="87"/>
        </w:numPr>
        <w:spacing w:line="360" w:lineRule="auto"/>
        <w:ind w:firstLineChars="0"/>
        <w:rPr>
          <w:rFonts w:ascii="宋体" w:hAnsi="宋体"/>
          <w:szCs w:val="21"/>
          <w:u w:val="single"/>
        </w:rPr>
      </w:pPr>
      <w:r>
        <w:rPr>
          <w:rFonts w:ascii="宋体" w:hAnsi="宋体" w:hint="eastAsia"/>
          <w:szCs w:val="21"/>
          <w:u w:val="single"/>
        </w:rPr>
        <w:t>系统集成方案与开发计划</w:t>
      </w:r>
      <w:r>
        <w:rPr>
          <w:rFonts w:ascii="宋体" w:hAnsi="宋体"/>
          <w:szCs w:val="21"/>
          <w:u w:val="single"/>
        </w:rPr>
        <w:t xml:space="preserve">              </w:t>
      </w:r>
    </w:p>
    <w:p w14:paraId="0BCFF884" w14:textId="77777777" w:rsidR="00D6694B" w:rsidRDefault="00A5408B" w:rsidP="00956656">
      <w:pPr>
        <w:pStyle w:val="afffff4"/>
        <w:numPr>
          <w:ilvl w:val="0"/>
          <w:numId w:val="87"/>
        </w:numPr>
        <w:spacing w:line="360" w:lineRule="auto"/>
        <w:ind w:firstLineChars="0"/>
        <w:rPr>
          <w:rFonts w:ascii="宋体" w:hAnsi="宋体"/>
          <w:szCs w:val="21"/>
        </w:rPr>
      </w:pPr>
      <w:r>
        <w:rPr>
          <w:rFonts w:ascii="宋体" w:hAnsi="宋体" w:hint="eastAsia"/>
          <w:szCs w:val="21"/>
          <w:u w:val="single"/>
        </w:rPr>
        <w:t>其他事项</w:t>
      </w:r>
      <w:r>
        <w:rPr>
          <w:rFonts w:ascii="宋体" w:hAnsi="宋体"/>
          <w:szCs w:val="21"/>
          <w:u w:val="single"/>
        </w:rPr>
        <w:t xml:space="preserve">       </w:t>
      </w:r>
      <w:r>
        <w:rPr>
          <w:rFonts w:ascii="宋体" w:hAnsi="宋体"/>
          <w:szCs w:val="21"/>
        </w:rPr>
        <w:t xml:space="preserve">                    </w:t>
      </w:r>
    </w:p>
    <w:p w14:paraId="447D9B72" w14:textId="77777777" w:rsidR="00D6694B" w:rsidRDefault="00A5408B">
      <w:pPr>
        <w:keepNext/>
        <w:keepLines/>
        <w:spacing w:beforeLines="50" w:before="120" w:afterLines="50" w:after="120" w:line="413" w:lineRule="auto"/>
        <w:outlineLvl w:val="1"/>
        <w:rPr>
          <w:rFonts w:ascii="Times New Roman" w:hAnsi="Times New Roman"/>
          <w:b/>
          <w:kern w:val="0"/>
          <w:szCs w:val="21"/>
        </w:rPr>
      </w:pPr>
      <w:bookmarkStart w:id="159" w:name="_Toc46063710"/>
      <w:bookmarkStart w:id="160" w:name="_Toc47337570"/>
      <w:bookmarkStart w:id="161" w:name="_Toc42160803"/>
      <w:bookmarkStart w:id="162" w:name="_Toc46124983"/>
      <w:bookmarkStart w:id="163" w:name="_Toc47338656"/>
      <w:bookmarkStart w:id="164" w:name="_Toc48027510"/>
      <w:bookmarkStart w:id="165" w:name="_Toc48041512"/>
      <w:bookmarkStart w:id="166" w:name="_Toc48064792"/>
      <w:bookmarkStart w:id="167" w:name="_Toc48768266"/>
      <w:bookmarkStart w:id="168" w:name="_Toc48803568"/>
      <w:r>
        <w:rPr>
          <w:rFonts w:ascii="Times New Roman" w:hAnsi="Times New Roman" w:hint="eastAsia"/>
          <w:b/>
          <w:kern w:val="0"/>
          <w:szCs w:val="21"/>
        </w:rPr>
        <w:t>第三条</w:t>
      </w:r>
      <w:r>
        <w:rPr>
          <w:rFonts w:ascii="Times New Roman" w:hAnsi="Times New Roman"/>
          <w:b/>
          <w:kern w:val="0"/>
          <w:szCs w:val="21"/>
        </w:rPr>
        <w:t xml:space="preserve">  </w:t>
      </w:r>
      <w:r>
        <w:rPr>
          <w:rFonts w:ascii="Times New Roman" w:hAnsi="Times New Roman" w:hint="eastAsia"/>
          <w:b/>
          <w:kern w:val="0"/>
          <w:szCs w:val="21"/>
        </w:rPr>
        <w:t>研究开发进度安排</w:t>
      </w:r>
      <w:bookmarkEnd w:id="159"/>
      <w:bookmarkEnd w:id="160"/>
      <w:bookmarkEnd w:id="161"/>
      <w:bookmarkEnd w:id="162"/>
      <w:bookmarkEnd w:id="163"/>
      <w:bookmarkEnd w:id="164"/>
      <w:bookmarkEnd w:id="165"/>
      <w:bookmarkEnd w:id="166"/>
      <w:bookmarkEnd w:id="167"/>
      <w:bookmarkEnd w:id="168"/>
    </w:p>
    <w:p w14:paraId="21C146CC" w14:textId="77777777" w:rsidR="00D6694B" w:rsidRDefault="00A5408B">
      <w:pPr>
        <w:spacing w:line="360" w:lineRule="auto"/>
        <w:ind w:firstLine="624"/>
        <w:rPr>
          <w:rFonts w:ascii="宋体" w:hAnsi="宋体"/>
          <w:szCs w:val="21"/>
        </w:rPr>
      </w:pPr>
      <w:r>
        <w:rPr>
          <w:rFonts w:ascii="宋体" w:hAnsi="宋体" w:hint="eastAsia"/>
          <w:szCs w:val="21"/>
        </w:rPr>
        <w:t>乙方应按下列进度完成研究开发工作：</w:t>
      </w:r>
    </w:p>
    <w:p w14:paraId="0EC5C68C" w14:textId="77777777" w:rsidR="00D6694B" w:rsidRDefault="00A5408B" w:rsidP="00956656">
      <w:pPr>
        <w:pStyle w:val="afffff4"/>
        <w:numPr>
          <w:ilvl w:val="0"/>
          <w:numId w:val="88"/>
        </w:numPr>
        <w:spacing w:line="360" w:lineRule="auto"/>
        <w:ind w:firstLineChars="0"/>
        <w:rPr>
          <w:rFonts w:ascii="宋体" w:hAnsi="宋体"/>
          <w:szCs w:val="21"/>
          <w:u w:val="single"/>
        </w:rPr>
      </w:pPr>
      <w:r>
        <w:rPr>
          <w:rFonts w:ascii="宋体" w:hAnsi="宋体" w:hint="eastAsia"/>
          <w:szCs w:val="21"/>
          <w:u w:val="single"/>
        </w:rPr>
        <w:t>签订合同后</w:t>
      </w:r>
      <w:r>
        <w:rPr>
          <w:rFonts w:ascii="宋体" w:hAnsi="宋体"/>
          <w:szCs w:val="21"/>
          <w:u w:val="single"/>
        </w:rPr>
        <w:t>1.5</w:t>
      </w:r>
      <w:r>
        <w:rPr>
          <w:rFonts w:ascii="宋体" w:hAnsi="宋体" w:hint="eastAsia"/>
          <w:szCs w:val="21"/>
          <w:u w:val="single"/>
        </w:rPr>
        <w:t>个月内完成需求分析报告编制及评审；</w:t>
      </w:r>
      <w:r>
        <w:rPr>
          <w:rFonts w:ascii="宋体" w:hAnsi="宋体"/>
          <w:szCs w:val="21"/>
          <w:u w:val="single"/>
        </w:rPr>
        <w:t xml:space="preserve"> </w:t>
      </w:r>
    </w:p>
    <w:p w14:paraId="545E9272" w14:textId="77777777" w:rsidR="00D6694B" w:rsidRDefault="00A5408B" w:rsidP="00956656">
      <w:pPr>
        <w:pStyle w:val="afffff4"/>
        <w:numPr>
          <w:ilvl w:val="0"/>
          <w:numId w:val="88"/>
        </w:numPr>
        <w:spacing w:line="360" w:lineRule="auto"/>
        <w:ind w:firstLineChars="0"/>
        <w:rPr>
          <w:rFonts w:ascii="宋体" w:hAnsi="宋体"/>
          <w:szCs w:val="21"/>
          <w:u w:val="single"/>
        </w:rPr>
      </w:pPr>
      <w:r>
        <w:rPr>
          <w:rFonts w:ascii="宋体" w:hAnsi="宋体" w:hint="eastAsia"/>
          <w:szCs w:val="21"/>
          <w:u w:val="single"/>
        </w:rPr>
        <w:t>签订合同后</w:t>
      </w:r>
      <w:r>
        <w:rPr>
          <w:rFonts w:ascii="宋体" w:hAnsi="宋体"/>
          <w:szCs w:val="21"/>
          <w:u w:val="single"/>
        </w:rPr>
        <w:t>2</w:t>
      </w:r>
      <w:r>
        <w:rPr>
          <w:rFonts w:ascii="宋体" w:hAnsi="宋体" w:hint="eastAsia"/>
          <w:szCs w:val="21"/>
          <w:u w:val="single"/>
        </w:rPr>
        <w:t>个月内完成总体设计架构；</w:t>
      </w:r>
      <w:r>
        <w:rPr>
          <w:rFonts w:ascii="宋体" w:hAnsi="宋体"/>
          <w:szCs w:val="21"/>
          <w:u w:val="single"/>
        </w:rPr>
        <w:t xml:space="preserve"> </w:t>
      </w:r>
    </w:p>
    <w:p w14:paraId="4B24F1FC" w14:textId="77777777" w:rsidR="00D6694B" w:rsidRDefault="00A5408B" w:rsidP="00956656">
      <w:pPr>
        <w:pStyle w:val="afffff4"/>
        <w:numPr>
          <w:ilvl w:val="0"/>
          <w:numId w:val="88"/>
        </w:numPr>
        <w:spacing w:line="360" w:lineRule="auto"/>
        <w:ind w:firstLineChars="0"/>
        <w:rPr>
          <w:rFonts w:ascii="宋体" w:hAnsi="宋体"/>
          <w:szCs w:val="21"/>
          <w:u w:val="single"/>
        </w:rPr>
      </w:pPr>
      <w:r>
        <w:rPr>
          <w:rFonts w:ascii="宋体" w:hAnsi="宋体" w:hint="eastAsia"/>
          <w:szCs w:val="21"/>
          <w:u w:val="single"/>
        </w:rPr>
        <w:t>签订合同后</w:t>
      </w:r>
      <w:r>
        <w:rPr>
          <w:rFonts w:ascii="宋体" w:hAnsi="宋体"/>
          <w:szCs w:val="21"/>
          <w:u w:val="single"/>
        </w:rPr>
        <w:t>2.5</w:t>
      </w:r>
      <w:r>
        <w:rPr>
          <w:rFonts w:ascii="宋体" w:hAnsi="宋体" w:hint="eastAsia"/>
          <w:szCs w:val="21"/>
          <w:u w:val="single"/>
        </w:rPr>
        <w:t>个月内项目一体化综合监测、大数据决策支持、</w:t>
      </w:r>
      <w:r>
        <w:rPr>
          <w:rFonts w:ascii="宋体" w:hAnsi="宋体"/>
          <w:szCs w:val="21"/>
          <w:u w:val="single"/>
        </w:rPr>
        <w:t>GIS服务和视频管理等配套等建设和</w:t>
      </w:r>
      <w:r>
        <w:rPr>
          <w:rFonts w:ascii="宋体" w:hAnsi="宋体" w:hint="eastAsia"/>
          <w:szCs w:val="21"/>
          <w:u w:val="single"/>
        </w:rPr>
        <w:t>功能模块具备上线使用条件；完成技术规范书；</w:t>
      </w:r>
      <w:r>
        <w:rPr>
          <w:rFonts w:ascii="宋体" w:hAnsi="宋体"/>
          <w:szCs w:val="21"/>
          <w:u w:val="single"/>
        </w:rPr>
        <w:t xml:space="preserve"> </w:t>
      </w:r>
    </w:p>
    <w:p w14:paraId="636430D4" w14:textId="77777777" w:rsidR="00D6694B" w:rsidRDefault="00A5408B" w:rsidP="00956656">
      <w:pPr>
        <w:pStyle w:val="afffff4"/>
        <w:numPr>
          <w:ilvl w:val="0"/>
          <w:numId w:val="88"/>
        </w:numPr>
        <w:spacing w:line="360" w:lineRule="auto"/>
        <w:ind w:firstLineChars="0"/>
        <w:rPr>
          <w:rFonts w:ascii="宋体" w:hAnsi="宋体"/>
          <w:szCs w:val="21"/>
          <w:u w:val="single"/>
        </w:rPr>
      </w:pPr>
      <w:r>
        <w:rPr>
          <w:rFonts w:ascii="宋体" w:hAnsi="宋体" w:hint="eastAsia"/>
          <w:szCs w:val="21"/>
          <w:u w:val="single"/>
        </w:rPr>
        <w:t>签订合同后</w:t>
      </w:r>
      <w:r>
        <w:rPr>
          <w:rFonts w:ascii="宋体" w:hAnsi="宋体"/>
          <w:szCs w:val="21"/>
          <w:u w:val="single"/>
        </w:rPr>
        <w:t>3.5</w:t>
      </w:r>
      <w:r>
        <w:rPr>
          <w:rFonts w:ascii="宋体" w:hAnsi="宋体" w:hint="eastAsia"/>
          <w:szCs w:val="21"/>
          <w:u w:val="single"/>
        </w:rPr>
        <w:t>个月内驾驶舱、协同处置、监控展示和终端应用等建设和功能模块具备上线使用条件；</w:t>
      </w:r>
      <w:r>
        <w:rPr>
          <w:rFonts w:ascii="宋体" w:hAnsi="宋体"/>
          <w:szCs w:val="21"/>
          <w:u w:val="single"/>
        </w:rPr>
        <w:t xml:space="preserve">    </w:t>
      </w:r>
    </w:p>
    <w:p w14:paraId="15B21E84" w14:textId="77777777" w:rsidR="00D6694B" w:rsidRDefault="00A5408B" w:rsidP="00956656">
      <w:pPr>
        <w:pStyle w:val="afffff4"/>
        <w:numPr>
          <w:ilvl w:val="0"/>
          <w:numId w:val="88"/>
        </w:numPr>
        <w:spacing w:line="360" w:lineRule="auto"/>
        <w:ind w:firstLineChars="0"/>
        <w:rPr>
          <w:rFonts w:ascii="宋体" w:hAnsi="宋体"/>
          <w:szCs w:val="21"/>
          <w:u w:val="single"/>
        </w:rPr>
      </w:pPr>
      <w:r>
        <w:rPr>
          <w:rFonts w:ascii="宋体" w:hAnsi="宋体" w:hint="eastAsia"/>
          <w:szCs w:val="21"/>
          <w:u w:val="single"/>
        </w:rPr>
        <w:t>签订合同后</w:t>
      </w:r>
      <w:r>
        <w:rPr>
          <w:rFonts w:ascii="宋体" w:hAnsi="宋体"/>
          <w:szCs w:val="21"/>
          <w:u w:val="single"/>
        </w:rPr>
        <w:t>4.5</w:t>
      </w:r>
      <w:r>
        <w:rPr>
          <w:rFonts w:ascii="宋体" w:hAnsi="宋体" w:hint="eastAsia"/>
          <w:szCs w:val="21"/>
          <w:u w:val="single"/>
        </w:rPr>
        <w:t>个月内其他功能模块及整个系统平台具备上线试运行条件。</w:t>
      </w:r>
      <w:r>
        <w:rPr>
          <w:rFonts w:ascii="宋体" w:hAnsi="宋体"/>
          <w:szCs w:val="21"/>
          <w:u w:val="single"/>
        </w:rPr>
        <w:t xml:space="preserve">       </w:t>
      </w:r>
    </w:p>
    <w:p w14:paraId="6D497E33" w14:textId="77777777" w:rsidR="00D6694B" w:rsidRDefault="00A5408B" w:rsidP="00956656">
      <w:pPr>
        <w:pStyle w:val="afffff4"/>
        <w:numPr>
          <w:ilvl w:val="0"/>
          <w:numId w:val="88"/>
        </w:numPr>
        <w:spacing w:line="360" w:lineRule="auto"/>
        <w:ind w:firstLineChars="0"/>
        <w:rPr>
          <w:rFonts w:ascii="宋体" w:hAnsi="宋体"/>
          <w:szCs w:val="21"/>
          <w:u w:val="single"/>
        </w:rPr>
      </w:pPr>
      <w:r>
        <w:rPr>
          <w:rFonts w:ascii="宋体" w:hAnsi="宋体" w:hint="eastAsia"/>
          <w:szCs w:val="21"/>
          <w:u w:val="single"/>
        </w:rPr>
        <w:t>本项目质保期为自本项目全部成果通过评审且项目交工验收后一年（本项目所涉及到的硬件产品部分，质保期为</w:t>
      </w:r>
      <w:r>
        <w:rPr>
          <w:rFonts w:ascii="宋体" w:hAnsi="宋体"/>
          <w:szCs w:val="21"/>
          <w:u w:val="single"/>
        </w:rPr>
        <w:t>3年）</w:t>
      </w:r>
    </w:p>
    <w:p w14:paraId="377B58F9" w14:textId="77777777" w:rsidR="00D6694B" w:rsidRDefault="00A5408B">
      <w:pPr>
        <w:keepNext/>
        <w:keepLines/>
        <w:spacing w:beforeLines="50" w:before="120" w:afterLines="50" w:after="120" w:line="413" w:lineRule="auto"/>
        <w:outlineLvl w:val="1"/>
        <w:rPr>
          <w:rFonts w:ascii="Times New Roman" w:hAnsi="Times New Roman"/>
          <w:b/>
          <w:kern w:val="0"/>
          <w:szCs w:val="21"/>
        </w:rPr>
      </w:pPr>
      <w:bookmarkStart w:id="169" w:name="_Toc48064793"/>
      <w:bookmarkStart w:id="170" w:name="_Toc46124984"/>
      <w:bookmarkStart w:id="171" w:name="_Toc47337571"/>
      <w:bookmarkStart w:id="172" w:name="_Toc46063711"/>
      <w:bookmarkStart w:id="173" w:name="_Toc42160804"/>
      <w:bookmarkStart w:id="174" w:name="_Toc47338657"/>
      <w:bookmarkStart w:id="175" w:name="_Toc48027511"/>
      <w:bookmarkStart w:id="176" w:name="_Toc48041513"/>
      <w:bookmarkStart w:id="177" w:name="_Toc48768267"/>
      <w:bookmarkStart w:id="178" w:name="_Toc48803569"/>
      <w:r>
        <w:rPr>
          <w:rFonts w:ascii="Times New Roman" w:hAnsi="Times New Roman" w:hint="eastAsia"/>
          <w:b/>
          <w:kern w:val="0"/>
          <w:szCs w:val="21"/>
        </w:rPr>
        <w:t>第四条</w:t>
      </w:r>
      <w:r>
        <w:rPr>
          <w:rFonts w:ascii="Times New Roman" w:hAnsi="Times New Roman"/>
          <w:b/>
          <w:kern w:val="0"/>
          <w:szCs w:val="21"/>
        </w:rPr>
        <w:t xml:space="preserve">  </w:t>
      </w:r>
      <w:r>
        <w:rPr>
          <w:rFonts w:ascii="Times New Roman" w:hAnsi="Times New Roman" w:hint="eastAsia"/>
          <w:b/>
          <w:kern w:val="0"/>
          <w:szCs w:val="21"/>
        </w:rPr>
        <w:t>技术资料及其他协作事项</w:t>
      </w:r>
      <w:bookmarkEnd w:id="169"/>
      <w:bookmarkEnd w:id="170"/>
      <w:bookmarkEnd w:id="171"/>
      <w:bookmarkEnd w:id="172"/>
      <w:bookmarkEnd w:id="173"/>
      <w:bookmarkEnd w:id="174"/>
      <w:bookmarkEnd w:id="175"/>
      <w:bookmarkEnd w:id="176"/>
      <w:bookmarkEnd w:id="177"/>
      <w:bookmarkEnd w:id="178"/>
    </w:p>
    <w:p w14:paraId="12111869" w14:textId="77777777" w:rsidR="00D6694B" w:rsidRDefault="00A5408B">
      <w:pPr>
        <w:spacing w:line="360" w:lineRule="auto"/>
        <w:ind w:firstLine="564"/>
        <w:rPr>
          <w:rFonts w:ascii="宋体" w:hAnsi="宋体"/>
          <w:szCs w:val="21"/>
        </w:rPr>
      </w:pPr>
      <w:r>
        <w:rPr>
          <w:rFonts w:ascii="宋体" w:hAnsi="宋体" w:hint="eastAsia"/>
          <w:szCs w:val="21"/>
        </w:rPr>
        <w:t>甲方应向乙方提供的技术资料及协作事项如下：</w:t>
      </w:r>
    </w:p>
    <w:p w14:paraId="34E2205A" w14:textId="77777777" w:rsidR="00D6694B" w:rsidRDefault="00A5408B" w:rsidP="00956656">
      <w:pPr>
        <w:pStyle w:val="afffff4"/>
        <w:numPr>
          <w:ilvl w:val="0"/>
          <w:numId w:val="89"/>
        </w:numPr>
        <w:spacing w:line="360" w:lineRule="auto"/>
        <w:ind w:firstLineChars="0"/>
        <w:rPr>
          <w:rFonts w:ascii="宋体" w:hAnsi="宋体"/>
          <w:szCs w:val="21"/>
        </w:rPr>
      </w:pPr>
      <w:r>
        <w:rPr>
          <w:rFonts w:ascii="宋体" w:hAnsi="宋体" w:hint="eastAsia"/>
          <w:b/>
          <w:bCs/>
          <w:szCs w:val="21"/>
        </w:rPr>
        <w:t>技术资料清单：</w:t>
      </w:r>
      <w:r>
        <w:rPr>
          <w:rFonts w:ascii="宋体" w:hAnsi="宋体"/>
          <w:szCs w:val="21"/>
        </w:rPr>
        <w:t xml:space="preserve"> </w:t>
      </w:r>
      <w:r>
        <w:rPr>
          <w:rFonts w:ascii="宋体" w:hAnsi="宋体" w:hint="eastAsia"/>
          <w:szCs w:val="21"/>
        </w:rPr>
        <w:t>跟项目有关的工作组织架构图、相关部门职责说明、岗位职责说明、其他按项目实施需求据实提供。</w:t>
      </w:r>
    </w:p>
    <w:p w14:paraId="61FFFCFA" w14:textId="77777777" w:rsidR="00D6694B" w:rsidRDefault="00A5408B" w:rsidP="00956656">
      <w:pPr>
        <w:pStyle w:val="afffff4"/>
        <w:numPr>
          <w:ilvl w:val="0"/>
          <w:numId w:val="89"/>
        </w:numPr>
        <w:tabs>
          <w:tab w:val="left" w:pos="540"/>
        </w:tabs>
        <w:spacing w:line="360" w:lineRule="auto"/>
        <w:ind w:firstLineChars="0"/>
        <w:rPr>
          <w:rFonts w:ascii="宋体" w:hAnsi="宋体"/>
          <w:szCs w:val="21"/>
        </w:rPr>
      </w:pPr>
      <w:r>
        <w:rPr>
          <w:rFonts w:ascii="宋体" w:hAnsi="宋体" w:hint="eastAsia"/>
          <w:b/>
          <w:bCs/>
          <w:szCs w:val="21"/>
        </w:rPr>
        <w:t>提供时间和方式：</w:t>
      </w:r>
      <w:r>
        <w:rPr>
          <w:rFonts w:ascii="宋体" w:hAnsi="宋体" w:hint="eastAsia"/>
          <w:szCs w:val="21"/>
        </w:rPr>
        <w:t>乙方进场后两周内提供电子版资料。</w:t>
      </w:r>
      <w:r>
        <w:rPr>
          <w:rFonts w:ascii="宋体" w:hAnsi="宋体"/>
          <w:szCs w:val="21"/>
        </w:rPr>
        <w:t xml:space="preserve">     </w:t>
      </w:r>
    </w:p>
    <w:p w14:paraId="3498EC52" w14:textId="77777777" w:rsidR="00D6694B" w:rsidRDefault="00A5408B" w:rsidP="00956656">
      <w:pPr>
        <w:pStyle w:val="afffff4"/>
        <w:numPr>
          <w:ilvl w:val="0"/>
          <w:numId w:val="89"/>
        </w:numPr>
        <w:spacing w:line="360" w:lineRule="auto"/>
        <w:ind w:firstLineChars="0"/>
        <w:rPr>
          <w:rFonts w:ascii="宋体" w:hAnsi="宋体"/>
          <w:szCs w:val="21"/>
        </w:rPr>
      </w:pPr>
      <w:r>
        <w:rPr>
          <w:rFonts w:ascii="宋体" w:hAnsi="宋体" w:hint="eastAsia"/>
          <w:b/>
          <w:bCs/>
          <w:szCs w:val="21"/>
        </w:rPr>
        <w:t>其他协作事项：</w:t>
      </w:r>
      <w:r>
        <w:rPr>
          <w:rFonts w:ascii="宋体" w:hAnsi="宋体"/>
          <w:szCs w:val="21"/>
        </w:rPr>
        <w:t xml:space="preserve"> 乙方应在合同签订后一个月内向注册地地市级（含）以上科技主管部门进行技术合同登记，并向甲方提供登记证明协助甲方进行研发费用税务加计扣除，无论甲方是否加计扣除，乙方都不得加计扣除。</w:t>
      </w:r>
    </w:p>
    <w:p w14:paraId="69AED609" w14:textId="77777777" w:rsidR="00D6694B" w:rsidRDefault="00A5408B" w:rsidP="00956656">
      <w:pPr>
        <w:pStyle w:val="afffff4"/>
        <w:numPr>
          <w:ilvl w:val="0"/>
          <w:numId w:val="89"/>
        </w:numPr>
        <w:spacing w:line="360" w:lineRule="auto"/>
        <w:ind w:firstLineChars="0"/>
        <w:rPr>
          <w:rFonts w:ascii="宋体" w:hAnsi="宋体"/>
          <w:szCs w:val="21"/>
        </w:rPr>
      </w:pPr>
      <w:r>
        <w:rPr>
          <w:rFonts w:ascii="宋体" w:hAnsi="宋体" w:hint="eastAsia"/>
          <w:b/>
          <w:bCs/>
          <w:szCs w:val="21"/>
        </w:rPr>
        <w:t>本合同履行完毕后，上述技术资料按以下方式处理</w:t>
      </w:r>
      <w:r>
        <w:rPr>
          <w:rFonts w:ascii="宋体" w:hAnsi="宋体" w:hint="eastAsia"/>
          <w:szCs w:val="21"/>
        </w:rPr>
        <w:t>：乙方对在工作过程中接触到的甲方的任何资料、文件、数据</w:t>
      </w:r>
      <w:r>
        <w:rPr>
          <w:rFonts w:ascii="宋体" w:hAnsi="宋体"/>
          <w:szCs w:val="21"/>
        </w:rPr>
        <w:t xml:space="preserve">(无论是书面的还是电子的),以及对为甲方服务形成的系统源程序以及核心技术实现方式,相关的技术开发材料等,负有为甲方保密的责任。维护期结束之后,应从乙方及乙方所有人员的计算机和移动设备中彻底删除销毁。  </w:t>
      </w:r>
      <w:r>
        <w:rPr>
          <w:rFonts w:ascii="楷体_GB2312" w:eastAsia="楷体_GB2312" w:hAnsi="Calibri"/>
          <w:szCs w:val="21"/>
        </w:rPr>
        <w:t xml:space="preserve"> </w:t>
      </w:r>
    </w:p>
    <w:p w14:paraId="735605B6" w14:textId="77777777" w:rsidR="00D6694B" w:rsidRDefault="00A5408B">
      <w:pPr>
        <w:keepNext/>
        <w:keepLines/>
        <w:spacing w:beforeLines="50" w:before="120" w:afterLines="50" w:after="120" w:line="413" w:lineRule="auto"/>
        <w:outlineLvl w:val="1"/>
        <w:rPr>
          <w:rFonts w:ascii="Times New Roman" w:hAnsi="Times New Roman"/>
          <w:b/>
          <w:kern w:val="0"/>
          <w:szCs w:val="21"/>
        </w:rPr>
      </w:pPr>
      <w:bookmarkStart w:id="179" w:name="_Toc42160805"/>
      <w:bookmarkStart w:id="180" w:name="_Toc46063712"/>
      <w:bookmarkStart w:id="181" w:name="_Toc46124985"/>
      <w:bookmarkStart w:id="182" w:name="_Toc47338658"/>
      <w:bookmarkStart w:id="183" w:name="_Toc48041514"/>
      <w:bookmarkStart w:id="184" w:name="_Toc48064794"/>
      <w:bookmarkStart w:id="185" w:name="_Toc48027512"/>
      <w:bookmarkStart w:id="186" w:name="_Toc47337572"/>
      <w:bookmarkStart w:id="187" w:name="_Toc48768268"/>
      <w:bookmarkStart w:id="188" w:name="_Toc48803570"/>
      <w:bookmarkStart w:id="189" w:name="_Toc42160806"/>
      <w:r>
        <w:rPr>
          <w:rFonts w:ascii="Times New Roman" w:hAnsi="Times New Roman" w:hint="eastAsia"/>
          <w:b/>
          <w:kern w:val="0"/>
          <w:szCs w:val="21"/>
        </w:rPr>
        <w:t>第五条</w:t>
      </w:r>
      <w:r>
        <w:rPr>
          <w:rFonts w:ascii="Times New Roman" w:hAnsi="Times New Roman"/>
          <w:b/>
          <w:kern w:val="0"/>
          <w:szCs w:val="21"/>
        </w:rPr>
        <w:t xml:space="preserve">  </w:t>
      </w:r>
      <w:r>
        <w:rPr>
          <w:rFonts w:ascii="Times New Roman" w:hAnsi="Times New Roman" w:hint="eastAsia"/>
          <w:b/>
          <w:kern w:val="0"/>
          <w:szCs w:val="21"/>
        </w:rPr>
        <w:t>费用及支付</w:t>
      </w:r>
      <w:bookmarkEnd w:id="179"/>
      <w:bookmarkEnd w:id="180"/>
      <w:bookmarkEnd w:id="181"/>
      <w:bookmarkEnd w:id="182"/>
      <w:bookmarkEnd w:id="183"/>
      <w:bookmarkEnd w:id="184"/>
      <w:bookmarkEnd w:id="185"/>
      <w:bookmarkEnd w:id="186"/>
      <w:bookmarkEnd w:id="187"/>
      <w:bookmarkEnd w:id="188"/>
    </w:p>
    <w:p w14:paraId="46260D47" w14:textId="77777777" w:rsidR="00D6694B" w:rsidRDefault="00A5408B">
      <w:pPr>
        <w:tabs>
          <w:tab w:val="left" w:pos="540"/>
        </w:tabs>
        <w:spacing w:line="360" w:lineRule="auto"/>
        <w:ind w:firstLineChars="200" w:firstLine="420"/>
        <w:rPr>
          <w:rFonts w:ascii="宋体" w:hAnsi="宋体"/>
          <w:szCs w:val="21"/>
        </w:rPr>
      </w:pPr>
      <w:r>
        <w:rPr>
          <w:rFonts w:ascii="宋体" w:hAnsi="宋体" w:hint="eastAsia"/>
          <w:szCs w:val="21"/>
        </w:rPr>
        <w:t>甲方应按以下方式支付研究开发经费和报酬，以及乙方额外服务的费用（如有）：</w:t>
      </w:r>
    </w:p>
    <w:p w14:paraId="3CD847DE" w14:textId="77777777" w:rsidR="00D6694B" w:rsidRDefault="00A5408B" w:rsidP="00956656">
      <w:pPr>
        <w:pStyle w:val="afffff4"/>
        <w:numPr>
          <w:ilvl w:val="0"/>
          <w:numId w:val="90"/>
        </w:numPr>
        <w:spacing w:line="360" w:lineRule="auto"/>
        <w:ind w:firstLineChars="0"/>
        <w:rPr>
          <w:rFonts w:ascii="宋体" w:hAnsi="宋体"/>
          <w:b/>
          <w:bCs/>
          <w:szCs w:val="21"/>
        </w:rPr>
      </w:pPr>
      <w:r>
        <w:rPr>
          <w:rFonts w:ascii="宋体" w:hAnsi="宋体" w:hint="eastAsia"/>
          <w:b/>
          <w:bCs/>
          <w:szCs w:val="21"/>
        </w:rPr>
        <w:t>合同总价：</w:t>
      </w:r>
      <w:r>
        <w:rPr>
          <w:rFonts w:ascii="宋体" w:hAnsi="宋体"/>
          <w:b/>
          <w:bCs/>
          <w:szCs w:val="21"/>
        </w:rPr>
        <w:t xml:space="preserve"> </w:t>
      </w:r>
      <w:r>
        <w:rPr>
          <w:rFonts w:ascii="宋体" w:hAnsi="宋体" w:hint="eastAsia"/>
          <w:b/>
          <w:bCs/>
          <w:szCs w:val="21"/>
          <w:u w:val="single"/>
        </w:rPr>
        <w:t>研究开发经费和报酬总额为</w:t>
      </w:r>
      <w:r>
        <w:rPr>
          <w:rFonts w:ascii="宋体" w:hAnsi="宋体"/>
          <w:b/>
          <w:bCs/>
          <w:szCs w:val="21"/>
          <w:u w:val="single"/>
        </w:rPr>
        <w:t xml:space="preserve">    </w:t>
      </w:r>
      <w:r>
        <w:rPr>
          <w:rFonts w:ascii="宋体" w:hAnsi="宋体" w:hint="eastAsia"/>
          <w:b/>
          <w:bCs/>
          <w:szCs w:val="21"/>
          <w:u w:val="single"/>
        </w:rPr>
        <w:t>人民币</w:t>
      </w:r>
      <w:r>
        <w:rPr>
          <w:rFonts w:ascii="宋体" w:hAnsi="宋体"/>
          <w:b/>
          <w:bCs/>
          <w:szCs w:val="21"/>
          <w:u w:val="single"/>
        </w:rPr>
        <w:t xml:space="preserve">   </w:t>
      </w:r>
      <w:r>
        <w:rPr>
          <w:rFonts w:ascii="宋体" w:hAnsi="宋体" w:hint="eastAsia"/>
          <w:b/>
          <w:bCs/>
          <w:szCs w:val="21"/>
          <w:u w:val="single"/>
        </w:rPr>
        <w:t>（大写）</w:t>
      </w:r>
      <w:r>
        <w:rPr>
          <w:rFonts w:ascii="宋体" w:hAnsi="宋体"/>
          <w:b/>
          <w:bCs/>
          <w:szCs w:val="21"/>
          <w:u w:val="single"/>
        </w:rPr>
        <w:t xml:space="preserve">    </w:t>
      </w:r>
      <w:r>
        <w:rPr>
          <w:rFonts w:ascii="宋体" w:hAnsi="宋体" w:hint="eastAsia"/>
          <w:b/>
          <w:bCs/>
          <w:szCs w:val="21"/>
          <w:u w:val="single"/>
        </w:rPr>
        <w:t>（小写）元；</w:t>
      </w:r>
    </w:p>
    <w:p w14:paraId="5049D8C7" w14:textId="77777777" w:rsidR="00D6694B" w:rsidRDefault="00A5408B">
      <w:pPr>
        <w:pStyle w:val="afffff4"/>
        <w:spacing w:line="360" w:lineRule="auto"/>
        <w:ind w:left="420"/>
        <w:rPr>
          <w:rFonts w:ascii="Times New Roman" w:hAnsi="Times New Roman"/>
          <w:color w:val="000000"/>
          <w:szCs w:val="21"/>
          <w:u w:val="single"/>
        </w:rPr>
      </w:pPr>
      <w:r>
        <w:rPr>
          <w:rFonts w:ascii="宋体" w:hAnsi="宋体" w:hint="eastAsia"/>
          <w:szCs w:val="21"/>
        </w:rPr>
        <w:t>其中：（</w:t>
      </w:r>
      <w:r>
        <w:rPr>
          <w:rFonts w:ascii="宋体" w:hAnsi="宋体"/>
          <w:szCs w:val="21"/>
        </w:rPr>
        <w:t xml:space="preserve">1） </w:t>
      </w:r>
      <w:r>
        <w:rPr>
          <w:rFonts w:ascii="宋体" w:hAnsi="宋体" w:hint="eastAsia"/>
          <w:szCs w:val="21"/>
          <w:u w:val="single"/>
        </w:rPr>
        <w:t>系统开发及配套部分：</w:t>
      </w:r>
      <w:r>
        <w:rPr>
          <w:rFonts w:ascii="宋体" w:hAnsi="宋体"/>
          <w:szCs w:val="21"/>
          <w:u w:val="single"/>
        </w:rPr>
        <w:t xml:space="preserve">        </w:t>
      </w:r>
      <w:r>
        <w:rPr>
          <w:rFonts w:ascii="宋体" w:hAnsi="宋体" w:hint="eastAsia"/>
          <w:szCs w:val="21"/>
          <w:u w:val="single"/>
        </w:rPr>
        <w:t>人民币（大写）</w:t>
      </w:r>
      <w:r>
        <w:rPr>
          <w:rFonts w:ascii="宋体" w:hAnsi="宋体"/>
          <w:szCs w:val="21"/>
          <w:u w:val="single"/>
        </w:rPr>
        <w:t xml:space="preserve">       </w:t>
      </w:r>
      <w:r>
        <w:rPr>
          <w:rFonts w:ascii="宋体" w:hAnsi="宋体" w:hint="eastAsia"/>
          <w:szCs w:val="21"/>
          <w:u w:val="single"/>
        </w:rPr>
        <w:t>（小写）元；</w:t>
      </w:r>
    </w:p>
    <w:p w14:paraId="3C0E2EEC" w14:textId="77777777" w:rsidR="00D6694B" w:rsidRDefault="00A5408B">
      <w:pPr>
        <w:pStyle w:val="afffff4"/>
        <w:spacing w:line="360" w:lineRule="auto"/>
        <w:ind w:left="420" w:firstLineChars="300" w:firstLine="630"/>
        <w:rPr>
          <w:rFonts w:ascii="宋体" w:hAnsi="宋体"/>
          <w:szCs w:val="21"/>
          <w:u w:val="single"/>
        </w:rPr>
      </w:pPr>
      <w:r>
        <w:rPr>
          <w:rFonts w:ascii="宋体" w:hAnsi="宋体"/>
          <w:szCs w:val="21"/>
        </w:rPr>
        <w:t xml:space="preserve">   </w:t>
      </w:r>
      <w:r>
        <w:rPr>
          <w:rFonts w:ascii="宋体" w:hAnsi="宋体" w:hint="eastAsia"/>
          <w:szCs w:val="21"/>
        </w:rPr>
        <w:t>（</w:t>
      </w:r>
      <w:r>
        <w:rPr>
          <w:rFonts w:ascii="宋体" w:hAnsi="宋体"/>
          <w:szCs w:val="21"/>
        </w:rPr>
        <w:t>2</w:t>
      </w:r>
      <w:r>
        <w:rPr>
          <w:rFonts w:ascii="宋体" w:hAnsi="宋体" w:hint="eastAsia"/>
          <w:szCs w:val="21"/>
        </w:rPr>
        <w:t>）</w:t>
      </w:r>
      <w:r>
        <w:rPr>
          <w:rFonts w:ascii="宋体" w:hAnsi="宋体"/>
          <w:szCs w:val="21"/>
        </w:rPr>
        <w:t xml:space="preserve"> </w:t>
      </w:r>
      <w:r>
        <w:rPr>
          <w:rFonts w:ascii="宋体" w:hAnsi="宋体" w:hint="eastAsia"/>
          <w:szCs w:val="21"/>
          <w:u w:val="single"/>
        </w:rPr>
        <w:t>驻场服务费用：</w:t>
      </w:r>
      <w:r>
        <w:rPr>
          <w:rFonts w:ascii="宋体" w:hAnsi="宋体"/>
          <w:szCs w:val="21"/>
          <w:u w:val="single"/>
        </w:rPr>
        <w:t xml:space="preserve">             </w:t>
      </w:r>
      <w:r>
        <w:rPr>
          <w:rFonts w:ascii="宋体" w:hAnsi="宋体" w:hint="eastAsia"/>
          <w:szCs w:val="21"/>
          <w:u w:val="single"/>
        </w:rPr>
        <w:t>人民币（大写）</w:t>
      </w:r>
      <w:r>
        <w:rPr>
          <w:rFonts w:ascii="宋体" w:hAnsi="宋体"/>
          <w:szCs w:val="21"/>
          <w:u w:val="single"/>
        </w:rPr>
        <w:t xml:space="preserve">        </w:t>
      </w:r>
      <w:r>
        <w:rPr>
          <w:rFonts w:ascii="宋体" w:hAnsi="宋体" w:hint="eastAsia"/>
          <w:szCs w:val="21"/>
          <w:u w:val="single"/>
        </w:rPr>
        <w:t>（小写）元；</w:t>
      </w:r>
    </w:p>
    <w:p w14:paraId="072AEB67" w14:textId="77777777" w:rsidR="00D6694B" w:rsidRDefault="00A5408B">
      <w:pPr>
        <w:pStyle w:val="afffff4"/>
        <w:spacing w:line="360" w:lineRule="auto"/>
        <w:ind w:left="420" w:firstLineChars="300" w:firstLine="630"/>
        <w:rPr>
          <w:rFonts w:ascii="宋体" w:hAnsi="宋体"/>
          <w:szCs w:val="21"/>
          <w:u w:val="single"/>
        </w:rPr>
      </w:pPr>
      <w:r>
        <w:rPr>
          <w:rFonts w:ascii="宋体" w:hAnsi="宋体"/>
          <w:szCs w:val="21"/>
        </w:rPr>
        <w:t xml:space="preserve">   </w:t>
      </w:r>
      <w:r>
        <w:rPr>
          <w:rFonts w:ascii="宋体" w:hAnsi="宋体" w:hint="eastAsia"/>
          <w:szCs w:val="21"/>
        </w:rPr>
        <w:t>（</w:t>
      </w:r>
      <w:r>
        <w:rPr>
          <w:rFonts w:ascii="宋体" w:hAnsi="宋体"/>
          <w:szCs w:val="21"/>
        </w:rPr>
        <w:t xml:space="preserve">3） </w:t>
      </w:r>
      <w:r>
        <w:rPr>
          <w:rFonts w:ascii="宋体" w:hAnsi="宋体" w:hint="eastAsia"/>
          <w:szCs w:val="21"/>
          <w:u w:val="single"/>
        </w:rPr>
        <w:t>暂列金额：</w:t>
      </w:r>
      <w:r>
        <w:rPr>
          <w:rFonts w:ascii="宋体" w:hAnsi="宋体"/>
          <w:szCs w:val="21"/>
          <w:u w:val="single"/>
        </w:rPr>
        <w:t xml:space="preserve">                 </w:t>
      </w:r>
      <w:r>
        <w:rPr>
          <w:rFonts w:ascii="宋体" w:hAnsi="宋体" w:hint="eastAsia"/>
          <w:szCs w:val="21"/>
          <w:u w:val="single"/>
        </w:rPr>
        <w:t>人民币（大写）</w:t>
      </w:r>
      <w:r>
        <w:rPr>
          <w:rFonts w:ascii="宋体" w:hAnsi="宋体"/>
          <w:szCs w:val="21"/>
          <w:u w:val="single"/>
        </w:rPr>
        <w:t xml:space="preserve">        </w:t>
      </w:r>
      <w:r>
        <w:rPr>
          <w:rFonts w:ascii="宋体" w:hAnsi="宋体" w:hint="eastAsia"/>
          <w:szCs w:val="21"/>
          <w:u w:val="single"/>
        </w:rPr>
        <w:t>（小写）元；</w:t>
      </w:r>
    </w:p>
    <w:p w14:paraId="149595D4" w14:textId="77777777" w:rsidR="00D6694B" w:rsidRDefault="00A5408B" w:rsidP="00956656">
      <w:pPr>
        <w:pStyle w:val="afffff4"/>
        <w:numPr>
          <w:ilvl w:val="0"/>
          <w:numId w:val="90"/>
        </w:numPr>
        <w:spacing w:afterLines="50" w:after="120" w:line="360" w:lineRule="auto"/>
        <w:ind w:firstLineChars="0"/>
        <w:rPr>
          <w:rFonts w:ascii="Times New Roman" w:hAnsi="Times New Roman"/>
          <w:b/>
          <w:bCs/>
          <w:color w:val="000000"/>
          <w:szCs w:val="21"/>
        </w:rPr>
      </w:pPr>
      <w:r>
        <w:rPr>
          <w:rFonts w:ascii="Times New Roman" w:hAnsi="Times New Roman" w:hint="eastAsia"/>
          <w:b/>
          <w:bCs/>
          <w:color w:val="000000"/>
          <w:szCs w:val="21"/>
        </w:rPr>
        <w:lastRenderedPageBreak/>
        <w:t>费用明细</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2508"/>
        <w:gridCol w:w="709"/>
        <w:gridCol w:w="1418"/>
        <w:gridCol w:w="1417"/>
        <w:gridCol w:w="851"/>
        <w:gridCol w:w="708"/>
      </w:tblGrid>
      <w:tr w:rsidR="00D6694B" w14:paraId="40382FF4" w14:textId="77777777">
        <w:trPr>
          <w:trHeight w:val="443"/>
          <w:jc w:val="center"/>
        </w:trPr>
        <w:tc>
          <w:tcPr>
            <w:tcW w:w="889" w:type="dxa"/>
            <w:shd w:val="clear" w:color="auto" w:fill="C9C9C9" w:themeFill="accent3" w:themeFillTint="99"/>
            <w:noWrap/>
            <w:vAlign w:val="center"/>
          </w:tcPr>
          <w:p w14:paraId="49A19D76" w14:textId="77777777" w:rsidR="00D6694B" w:rsidRDefault="00A5408B">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2508" w:type="dxa"/>
            <w:shd w:val="clear" w:color="auto" w:fill="C9C9C9" w:themeFill="accent3" w:themeFillTint="99"/>
            <w:noWrap/>
            <w:vAlign w:val="center"/>
          </w:tcPr>
          <w:p w14:paraId="5822A197" w14:textId="77777777" w:rsidR="00D6694B" w:rsidRDefault="00A5408B">
            <w:pPr>
              <w:widowControl/>
              <w:jc w:val="center"/>
              <w:rPr>
                <w:rFonts w:ascii="宋体" w:hAnsi="宋体" w:cs="宋体"/>
                <w:color w:val="000000"/>
                <w:kern w:val="0"/>
                <w:szCs w:val="21"/>
              </w:rPr>
            </w:pPr>
            <w:r>
              <w:rPr>
                <w:rFonts w:ascii="宋体" w:hAnsi="宋体" w:cs="宋体" w:hint="eastAsia"/>
                <w:color w:val="000000"/>
                <w:kern w:val="0"/>
                <w:szCs w:val="21"/>
              </w:rPr>
              <w:t>项目名称</w:t>
            </w:r>
          </w:p>
        </w:tc>
        <w:tc>
          <w:tcPr>
            <w:tcW w:w="709" w:type="dxa"/>
            <w:shd w:val="clear" w:color="auto" w:fill="C9C9C9" w:themeFill="accent3" w:themeFillTint="99"/>
            <w:noWrap/>
            <w:vAlign w:val="center"/>
          </w:tcPr>
          <w:p w14:paraId="439E0302" w14:textId="77777777" w:rsidR="00D6694B" w:rsidRDefault="00A5408B">
            <w:pPr>
              <w:widowControl/>
              <w:jc w:val="center"/>
              <w:rPr>
                <w:rFonts w:ascii="宋体" w:hAnsi="宋体" w:cs="宋体"/>
                <w:color w:val="000000"/>
                <w:kern w:val="0"/>
                <w:szCs w:val="21"/>
              </w:rPr>
            </w:pPr>
            <w:r>
              <w:rPr>
                <w:rFonts w:ascii="宋体" w:hAnsi="宋体" w:cs="宋体" w:hint="eastAsia"/>
                <w:color w:val="000000"/>
                <w:kern w:val="0"/>
                <w:szCs w:val="21"/>
              </w:rPr>
              <w:t>单位</w:t>
            </w:r>
          </w:p>
        </w:tc>
        <w:tc>
          <w:tcPr>
            <w:tcW w:w="1418" w:type="dxa"/>
            <w:shd w:val="clear" w:color="auto" w:fill="C9C9C9" w:themeFill="accent3" w:themeFillTint="99"/>
            <w:vAlign w:val="center"/>
          </w:tcPr>
          <w:p w14:paraId="1FE645CF" w14:textId="77777777" w:rsidR="00D6694B" w:rsidRDefault="00A5408B">
            <w:pPr>
              <w:widowControl/>
              <w:jc w:val="center"/>
              <w:rPr>
                <w:rFonts w:ascii="宋体" w:hAnsi="宋体" w:cs="宋体"/>
                <w:color w:val="000000"/>
                <w:kern w:val="0"/>
                <w:szCs w:val="21"/>
              </w:rPr>
            </w:pPr>
            <w:r>
              <w:rPr>
                <w:rFonts w:ascii="宋体" w:hAnsi="宋体" w:cs="宋体" w:hint="eastAsia"/>
                <w:color w:val="000000"/>
                <w:kern w:val="0"/>
                <w:szCs w:val="21"/>
              </w:rPr>
              <w:t>数量</w:t>
            </w:r>
          </w:p>
        </w:tc>
        <w:tc>
          <w:tcPr>
            <w:tcW w:w="1417" w:type="dxa"/>
            <w:shd w:val="clear" w:color="auto" w:fill="C9C9C9" w:themeFill="accent3" w:themeFillTint="99"/>
            <w:vAlign w:val="center"/>
          </w:tcPr>
          <w:p w14:paraId="6010E71F" w14:textId="77777777" w:rsidR="00D6694B" w:rsidRDefault="00A5408B">
            <w:pPr>
              <w:jc w:val="center"/>
              <w:rPr>
                <w:rFonts w:ascii="宋体" w:hAnsi="宋体" w:cs="宋体"/>
                <w:color w:val="000000"/>
                <w:kern w:val="0"/>
                <w:szCs w:val="21"/>
              </w:rPr>
            </w:pPr>
            <w:r>
              <w:rPr>
                <w:rFonts w:ascii="宋体" w:hAnsi="宋体" w:cs="宋体" w:hint="eastAsia"/>
                <w:color w:val="000000"/>
                <w:kern w:val="0"/>
                <w:szCs w:val="21"/>
              </w:rPr>
              <w:t>单价</w:t>
            </w:r>
          </w:p>
          <w:p w14:paraId="037F70B3" w14:textId="77777777" w:rsidR="00D6694B" w:rsidRDefault="00A5408B">
            <w:pPr>
              <w:widowControl/>
              <w:jc w:val="center"/>
              <w:rPr>
                <w:rFonts w:ascii="宋体" w:hAnsi="宋体" w:cs="宋体"/>
                <w:color w:val="000000"/>
                <w:kern w:val="0"/>
                <w:szCs w:val="21"/>
              </w:rPr>
            </w:pPr>
            <w:r>
              <w:rPr>
                <w:rFonts w:ascii="宋体" w:hAnsi="宋体" w:cs="宋体" w:hint="eastAsia"/>
                <w:color w:val="000000"/>
                <w:kern w:val="0"/>
                <w:szCs w:val="21"/>
              </w:rPr>
              <w:t>（元</w:t>
            </w:r>
            <w:r>
              <w:rPr>
                <w:rFonts w:ascii="宋体" w:hAnsi="宋体" w:cs="宋体"/>
                <w:color w:val="000000"/>
                <w:kern w:val="0"/>
                <w:szCs w:val="21"/>
              </w:rPr>
              <w:t>/人月）</w:t>
            </w:r>
          </w:p>
        </w:tc>
        <w:tc>
          <w:tcPr>
            <w:tcW w:w="851" w:type="dxa"/>
            <w:shd w:val="clear" w:color="auto" w:fill="C9C9C9" w:themeFill="accent3" w:themeFillTint="99"/>
            <w:vAlign w:val="center"/>
          </w:tcPr>
          <w:p w14:paraId="4B132DBC" w14:textId="77777777" w:rsidR="00D6694B" w:rsidRDefault="00A5408B">
            <w:pPr>
              <w:widowControl/>
              <w:jc w:val="center"/>
              <w:rPr>
                <w:rFonts w:ascii="宋体" w:hAnsi="宋体" w:cs="宋体"/>
                <w:color w:val="000000"/>
                <w:kern w:val="0"/>
                <w:szCs w:val="21"/>
              </w:rPr>
            </w:pPr>
            <w:r>
              <w:rPr>
                <w:rFonts w:ascii="宋体" w:hAnsi="宋体" w:cs="宋体" w:hint="eastAsia"/>
                <w:color w:val="000000"/>
                <w:kern w:val="0"/>
                <w:szCs w:val="21"/>
              </w:rPr>
              <w:t>合价（元）</w:t>
            </w:r>
          </w:p>
        </w:tc>
        <w:tc>
          <w:tcPr>
            <w:tcW w:w="708" w:type="dxa"/>
            <w:shd w:val="clear" w:color="auto" w:fill="C9C9C9" w:themeFill="accent3" w:themeFillTint="99"/>
            <w:vAlign w:val="center"/>
          </w:tcPr>
          <w:p w14:paraId="39CE73AB" w14:textId="77777777" w:rsidR="00D6694B" w:rsidRDefault="00A5408B">
            <w:pPr>
              <w:widowControl/>
              <w:jc w:val="center"/>
              <w:rPr>
                <w:rFonts w:ascii="宋体" w:hAnsi="宋体" w:cs="宋体"/>
                <w:color w:val="000000"/>
                <w:kern w:val="0"/>
                <w:szCs w:val="21"/>
              </w:rPr>
            </w:pPr>
            <w:r>
              <w:rPr>
                <w:rFonts w:ascii="宋体" w:hAnsi="宋体" w:cs="宋体" w:hint="eastAsia"/>
                <w:color w:val="000000"/>
                <w:kern w:val="0"/>
                <w:szCs w:val="21"/>
              </w:rPr>
              <w:t>备注</w:t>
            </w:r>
          </w:p>
        </w:tc>
      </w:tr>
      <w:tr w:rsidR="00D6694B" w14:paraId="7BA7D4EA" w14:textId="77777777">
        <w:trPr>
          <w:trHeight w:val="199"/>
          <w:jc w:val="center"/>
        </w:trPr>
        <w:tc>
          <w:tcPr>
            <w:tcW w:w="889" w:type="dxa"/>
            <w:shd w:val="clear" w:color="auto" w:fill="auto"/>
            <w:noWrap/>
            <w:vAlign w:val="center"/>
          </w:tcPr>
          <w:p w14:paraId="46946C65" w14:textId="77777777" w:rsidR="00D6694B" w:rsidRDefault="00A5408B">
            <w:pPr>
              <w:pStyle w:val="afffff6"/>
              <w:jc w:val="center"/>
              <w:rPr>
                <w:b/>
                <w:bCs w:val="0"/>
                <w:color w:val="000000"/>
                <w:szCs w:val="21"/>
              </w:rPr>
            </w:pPr>
            <w:r>
              <w:rPr>
                <w:b/>
                <w:bCs w:val="0"/>
                <w:color w:val="000000"/>
                <w:szCs w:val="21"/>
              </w:rPr>
              <w:t>1</w:t>
            </w:r>
          </w:p>
        </w:tc>
        <w:tc>
          <w:tcPr>
            <w:tcW w:w="2508" w:type="dxa"/>
            <w:shd w:val="clear" w:color="auto" w:fill="auto"/>
            <w:noWrap/>
            <w:vAlign w:val="center"/>
          </w:tcPr>
          <w:p w14:paraId="470F46D7" w14:textId="77777777" w:rsidR="00D6694B" w:rsidRDefault="00A5408B">
            <w:pPr>
              <w:pStyle w:val="afffff6"/>
              <w:rPr>
                <w:b/>
                <w:bCs w:val="0"/>
                <w:color w:val="000000"/>
                <w:szCs w:val="21"/>
              </w:rPr>
            </w:pPr>
            <w:r>
              <w:rPr>
                <w:rFonts w:hint="eastAsia"/>
                <w:b/>
                <w:bCs w:val="0"/>
                <w:color w:val="000000"/>
                <w:szCs w:val="21"/>
              </w:rPr>
              <w:t>系统开发及配套部分</w:t>
            </w:r>
          </w:p>
        </w:tc>
        <w:tc>
          <w:tcPr>
            <w:tcW w:w="709" w:type="dxa"/>
            <w:shd w:val="clear" w:color="auto" w:fill="auto"/>
            <w:noWrap/>
            <w:vAlign w:val="center"/>
          </w:tcPr>
          <w:p w14:paraId="301D9261" w14:textId="77777777" w:rsidR="00D6694B" w:rsidRDefault="00D6694B">
            <w:pPr>
              <w:pStyle w:val="afffff6"/>
              <w:jc w:val="center"/>
              <w:rPr>
                <w:color w:val="000000"/>
                <w:szCs w:val="21"/>
              </w:rPr>
            </w:pPr>
          </w:p>
        </w:tc>
        <w:tc>
          <w:tcPr>
            <w:tcW w:w="1418" w:type="dxa"/>
            <w:shd w:val="clear" w:color="auto" w:fill="auto"/>
          </w:tcPr>
          <w:p w14:paraId="798558C5" w14:textId="77777777" w:rsidR="00D6694B" w:rsidRDefault="00D6694B">
            <w:pPr>
              <w:pStyle w:val="afffff6"/>
              <w:jc w:val="center"/>
              <w:rPr>
                <w:color w:val="000000"/>
                <w:szCs w:val="21"/>
              </w:rPr>
            </w:pPr>
          </w:p>
        </w:tc>
        <w:tc>
          <w:tcPr>
            <w:tcW w:w="1417" w:type="dxa"/>
          </w:tcPr>
          <w:p w14:paraId="0BAB6CFD" w14:textId="77777777" w:rsidR="00D6694B" w:rsidRDefault="00D6694B">
            <w:pPr>
              <w:pStyle w:val="afffff6"/>
              <w:jc w:val="center"/>
              <w:rPr>
                <w:color w:val="000000"/>
                <w:szCs w:val="21"/>
              </w:rPr>
            </w:pPr>
          </w:p>
        </w:tc>
        <w:tc>
          <w:tcPr>
            <w:tcW w:w="851" w:type="dxa"/>
          </w:tcPr>
          <w:p w14:paraId="4A80DD48" w14:textId="77777777" w:rsidR="00D6694B" w:rsidRDefault="00D6694B">
            <w:pPr>
              <w:pStyle w:val="afffff6"/>
              <w:jc w:val="center"/>
              <w:rPr>
                <w:color w:val="000000"/>
                <w:szCs w:val="21"/>
              </w:rPr>
            </w:pPr>
          </w:p>
        </w:tc>
        <w:tc>
          <w:tcPr>
            <w:tcW w:w="708" w:type="dxa"/>
          </w:tcPr>
          <w:p w14:paraId="4CB5F5E9" w14:textId="77777777" w:rsidR="00D6694B" w:rsidRDefault="00D6694B">
            <w:pPr>
              <w:pStyle w:val="afffff6"/>
              <w:jc w:val="center"/>
              <w:rPr>
                <w:color w:val="000000"/>
                <w:szCs w:val="21"/>
              </w:rPr>
            </w:pPr>
          </w:p>
        </w:tc>
      </w:tr>
      <w:tr w:rsidR="00D6694B" w14:paraId="3EBB0E6E" w14:textId="77777777">
        <w:trPr>
          <w:trHeight w:val="199"/>
          <w:jc w:val="center"/>
        </w:trPr>
        <w:tc>
          <w:tcPr>
            <w:tcW w:w="889" w:type="dxa"/>
            <w:shd w:val="clear" w:color="auto" w:fill="auto"/>
            <w:noWrap/>
            <w:vAlign w:val="center"/>
          </w:tcPr>
          <w:p w14:paraId="70A01D13" w14:textId="77777777" w:rsidR="00D6694B" w:rsidRDefault="00A5408B">
            <w:pPr>
              <w:pStyle w:val="afffff6"/>
              <w:jc w:val="center"/>
              <w:rPr>
                <w:b/>
                <w:bCs w:val="0"/>
                <w:color w:val="000000"/>
                <w:szCs w:val="21"/>
              </w:rPr>
            </w:pPr>
            <w:r>
              <w:rPr>
                <w:b/>
                <w:bCs w:val="0"/>
                <w:color w:val="000000"/>
                <w:szCs w:val="21"/>
              </w:rPr>
              <w:t>1.1</w:t>
            </w:r>
          </w:p>
        </w:tc>
        <w:tc>
          <w:tcPr>
            <w:tcW w:w="2508" w:type="dxa"/>
            <w:shd w:val="clear" w:color="auto" w:fill="auto"/>
            <w:noWrap/>
            <w:vAlign w:val="center"/>
          </w:tcPr>
          <w:p w14:paraId="49885CB6" w14:textId="77777777" w:rsidR="00D6694B" w:rsidRDefault="00A5408B">
            <w:pPr>
              <w:pStyle w:val="afffff6"/>
              <w:rPr>
                <w:b/>
                <w:bCs w:val="0"/>
                <w:color w:val="000000"/>
                <w:szCs w:val="21"/>
              </w:rPr>
            </w:pPr>
            <w:r>
              <w:rPr>
                <w:rFonts w:hint="eastAsia"/>
                <w:b/>
                <w:bCs w:val="0"/>
                <w:color w:val="000000"/>
                <w:szCs w:val="21"/>
              </w:rPr>
              <w:t>应用软件开发</w:t>
            </w:r>
          </w:p>
        </w:tc>
        <w:tc>
          <w:tcPr>
            <w:tcW w:w="709" w:type="dxa"/>
            <w:shd w:val="clear" w:color="auto" w:fill="auto"/>
            <w:noWrap/>
            <w:vAlign w:val="center"/>
          </w:tcPr>
          <w:p w14:paraId="0F5980DF" w14:textId="77777777" w:rsidR="00D6694B" w:rsidRDefault="00D6694B">
            <w:pPr>
              <w:pStyle w:val="afffff6"/>
              <w:jc w:val="center"/>
              <w:rPr>
                <w:color w:val="000000"/>
                <w:szCs w:val="21"/>
              </w:rPr>
            </w:pPr>
          </w:p>
        </w:tc>
        <w:tc>
          <w:tcPr>
            <w:tcW w:w="1418" w:type="dxa"/>
            <w:shd w:val="clear" w:color="auto" w:fill="auto"/>
          </w:tcPr>
          <w:p w14:paraId="77B19AD0" w14:textId="77777777" w:rsidR="00D6694B" w:rsidRDefault="00D6694B">
            <w:pPr>
              <w:pStyle w:val="afffff6"/>
              <w:jc w:val="center"/>
              <w:rPr>
                <w:color w:val="000000"/>
                <w:szCs w:val="21"/>
              </w:rPr>
            </w:pPr>
          </w:p>
        </w:tc>
        <w:tc>
          <w:tcPr>
            <w:tcW w:w="1417" w:type="dxa"/>
          </w:tcPr>
          <w:p w14:paraId="738D196B" w14:textId="77777777" w:rsidR="00D6694B" w:rsidRDefault="00D6694B">
            <w:pPr>
              <w:pStyle w:val="afffff6"/>
              <w:jc w:val="center"/>
              <w:rPr>
                <w:color w:val="000000"/>
                <w:szCs w:val="21"/>
              </w:rPr>
            </w:pPr>
          </w:p>
        </w:tc>
        <w:tc>
          <w:tcPr>
            <w:tcW w:w="851" w:type="dxa"/>
          </w:tcPr>
          <w:p w14:paraId="07150174" w14:textId="77777777" w:rsidR="00D6694B" w:rsidRDefault="00D6694B">
            <w:pPr>
              <w:pStyle w:val="afffff6"/>
              <w:jc w:val="center"/>
              <w:rPr>
                <w:color w:val="000000"/>
                <w:szCs w:val="21"/>
              </w:rPr>
            </w:pPr>
          </w:p>
        </w:tc>
        <w:tc>
          <w:tcPr>
            <w:tcW w:w="708" w:type="dxa"/>
          </w:tcPr>
          <w:p w14:paraId="4BE5820D" w14:textId="77777777" w:rsidR="00D6694B" w:rsidRDefault="00D6694B">
            <w:pPr>
              <w:pStyle w:val="afffff6"/>
              <w:jc w:val="center"/>
              <w:rPr>
                <w:color w:val="000000"/>
                <w:szCs w:val="21"/>
              </w:rPr>
            </w:pPr>
          </w:p>
        </w:tc>
      </w:tr>
      <w:tr w:rsidR="00D6694B" w14:paraId="655DB139" w14:textId="77777777">
        <w:trPr>
          <w:trHeight w:val="199"/>
          <w:jc w:val="center"/>
        </w:trPr>
        <w:tc>
          <w:tcPr>
            <w:tcW w:w="889" w:type="dxa"/>
            <w:shd w:val="clear" w:color="auto" w:fill="auto"/>
            <w:noWrap/>
            <w:vAlign w:val="center"/>
          </w:tcPr>
          <w:p w14:paraId="29256668" w14:textId="77777777" w:rsidR="00D6694B" w:rsidRDefault="00A5408B">
            <w:pPr>
              <w:pStyle w:val="afffff6"/>
              <w:jc w:val="center"/>
              <w:rPr>
                <w:color w:val="000000"/>
                <w:szCs w:val="21"/>
              </w:rPr>
            </w:pPr>
            <w:r>
              <w:rPr>
                <w:color w:val="000000"/>
                <w:szCs w:val="21"/>
              </w:rPr>
              <w:t>1.1.1</w:t>
            </w:r>
          </w:p>
        </w:tc>
        <w:tc>
          <w:tcPr>
            <w:tcW w:w="2508" w:type="dxa"/>
            <w:shd w:val="clear" w:color="auto" w:fill="auto"/>
            <w:noWrap/>
            <w:vAlign w:val="center"/>
          </w:tcPr>
          <w:p w14:paraId="1AD67275" w14:textId="77777777" w:rsidR="00D6694B" w:rsidRDefault="00A5408B">
            <w:pPr>
              <w:pStyle w:val="afffff6"/>
              <w:rPr>
                <w:color w:val="000000"/>
                <w:szCs w:val="21"/>
              </w:rPr>
            </w:pPr>
            <w:r>
              <w:rPr>
                <w:rFonts w:hint="eastAsia"/>
                <w:color w:val="000000"/>
                <w:szCs w:val="21"/>
              </w:rPr>
              <w:t>驾驶舱</w:t>
            </w:r>
          </w:p>
        </w:tc>
        <w:tc>
          <w:tcPr>
            <w:tcW w:w="709" w:type="dxa"/>
            <w:shd w:val="clear" w:color="auto" w:fill="auto"/>
            <w:noWrap/>
            <w:vAlign w:val="center"/>
          </w:tcPr>
          <w:p w14:paraId="2FF1C1B4" w14:textId="77777777" w:rsidR="00D6694B" w:rsidRDefault="00D6694B">
            <w:pPr>
              <w:pStyle w:val="afffff6"/>
              <w:jc w:val="center"/>
              <w:rPr>
                <w:color w:val="000000"/>
                <w:szCs w:val="21"/>
              </w:rPr>
            </w:pPr>
          </w:p>
        </w:tc>
        <w:tc>
          <w:tcPr>
            <w:tcW w:w="1418" w:type="dxa"/>
            <w:shd w:val="clear" w:color="auto" w:fill="auto"/>
          </w:tcPr>
          <w:p w14:paraId="68A0F001" w14:textId="77777777" w:rsidR="00D6694B" w:rsidRDefault="00D6694B">
            <w:pPr>
              <w:pStyle w:val="afffff6"/>
              <w:jc w:val="center"/>
              <w:rPr>
                <w:color w:val="000000"/>
                <w:szCs w:val="21"/>
              </w:rPr>
            </w:pPr>
          </w:p>
        </w:tc>
        <w:tc>
          <w:tcPr>
            <w:tcW w:w="1417" w:type="dxa"/>
          </w:tcPr>
          <w:p w14:paraId="0124397F" w14:textId="77777777" w:rsidR="00D6694B" w:rsidRDefault="00D6694B">
            <w:pPr>
              <w:pStyle w:val="afffff6"/>
              <w:jc w:val="center"/>
              <w:rPr>
                <w:color w:val="000000"/>
                <w:szCs w:val="21"/>
              </w:rPr>
            </w:pPr>
          </w:p>
        </w:tc>
        <w:tc>
          <w:tcPr>
            <w:tcW w:w="851" w:type="dxa"/>
          </w:tcPr>
          <w:p w14:paraId="65BE7C86" w14:textId="77777777" w:rsidR="00D6694B" w:rsidRDefault="00D6694B">
            <w:pPr>
              <w:pStyle w:val="afffff6"/>
              <w:jc w:val="center"/>
              <w:rPr>
                <w:color w:val="000000"/>
                <w:szCs w:val="21"/>
              </w:rPr>
            </w:pPr>
          </w:p>
        </w:tc>
        <w:tc>
          <w:tcPr>
            <w:tcW w:w="708" w:type="dxa"/>
          </w:tcPr>
          <w:p w14:paraId="57BC1425" w14:textId="77777777" w:rsidR="00D6694B" w:rsidRDefault="00D6694B">
            <w:pPr>
              <w:pStyle w:val="afffff6"/>
              <w:jc w:val="center"/>
              <w:rPr>
                <w:color w:val="000000"/>
                <w:szCs w:val="21"/>
              </w:rPr>
            </w:pPr>
          </w:p>
        </w:tc>
      </w:tr>
      <w:tr w:rsidR="00D6694B" w14:paraId="6A87D003" w14:textId="77777777">
        <w:trPr>
          <w:trHeight w:val="199"/>
          <w:jc w:val="center"/>
        </w:trPr>
        <w:tc>
          <w:tcPr>
            <w:tcW w:w="889" w:type="dxa"/>
            <w:shd w:val="clear" w:color="auto" w:fill="auto"/>
            <w:noWrap/>
            <w:vAlign w:val="center"/>
          </w:tcPr>
          <w:p w14:paraId="5664B31E"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2508" w:type="dxa"/>
            <w:shd w:val="clear" w:color="auto" w:fill="auto"/>
            <w:noWrap/>
            <w:vAlign w:val="center"/>
          </w:tcPr>
          <w:p w14:paraId="703876D0" w14:textId="77777777" w:rsidR="00D6694B" w:rsidRDefault="00A5408B">
            <w:pPr>
              <w:pStyle w:val="afffff6"/>
              <w:rPr>
                <w:color w:val="000000"/>
                <w:szCs w:val="21"/>
              </w:rPr>
            </w:pPr>
            <w:r>
              <w:rPr>
                <w:rFonts w:hint="eastAsia"/>
                <w:color w:val="000000"/>
                <w:szCs w:val="21"/>
              </w:rPr>
              <w:t>路网态势驾驶舱</w:t>
            </w:r>
          </w:p>
        </w:tc>
        <w:tc>
          <w:tcPr>
            <w:tcW w:w="709" w:type="dxa"/>
            <w:shd w:val="clear" w:color="auto" w:fill="auto"/>
            <w:noWrap/>
            <w:vAlign w:val="center"/>
          </w:tcPr>
          <w:p w14:paraId="4132FF80"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5C80A7BE" w14:textId="77777777" w:rsidR="00D6694B" w:rsidRDefault="00D6694B">
            <w:pPr>
              <w:pStyle w:val="afffff6"/>
              <w:jc w:val="center"/>
              <w:rPr>
                <w:color w:val="000000"/>
                <w:szCs w:val="21"/>
              </w:rPr>
            </w:pPr>
          </w:p>
        </w:tc>
        <w:tc>
          <w:tcPr>
            <w:tcW w:w="1417" w:type="dxa"/>
          </w:tcPr>
          <w:p w14:paraId="4EB0007C" w14:textId="77777777" w:rsidR="00D6694B" w:rsidRDefault="00D6694B">
            <w:pPr>
              <w:pStyle w:val="afffff6"/>
              <w:jc w:val="center"/>
              <w:rPr>
                <w:color w:val="000000"/>
                <w:szCs w:val="21"/>
              </w:rPr>
            </w:pPr>
          </w:p>
        </w:tc>
        <w:tc>
          <w:tcPr>
            <w:tcW w:w="851" w:type="dxa"/>
          </w:tcPr>
          <w:p w14:paraId="510F746E" w14:textId="77777777" w:rsidR="00D6694B" w:rsidRDefault="00D6694B">
            <w:pPr>
              <w:pStyle w:val="afffff6"/>
              <w:jc w:val="center"/>
              <w:rPr>
                <w:color w:val="000000"/>
                <w:szCs w:val="21"/>
              </w:rPr>
            </w:pPr>
          </w:p>
        </w:tc>
        <w:tc>
          <w:tcPr>
            <w:tcW w:w="708" w:type="dxa"/>
          </w:tcPr>
          <w:p w14:paraId="58F28291" w14:textId="77777777" w:rsidR="00D6694B" w:rsidRDefault="00D6694B">
            <w:pPr>
              <w:pStyle w:val="afffff6"/>
              <w:jc w:val="center"/>
              <w:rPr>
                <w:color w:val="000000"/>
                <w:szCs w:val="21"/>
              </w:rPr>
            </w:pPr>
          </w:p>
        </w:tc>
      </w:tr>
      <w:tr w:rsidR="00D6694B" w14:paraId="7B3F3C4D" w14:textId="77777777">
        <w:trPr>
          <w:trHeight w:val="199"/>
          <w:jc w:val="center"/>
        </w:trPr>
        <w:tc>
          <w:tcPr>
            <w:tcW w:w="889" w:type="dxa"/>
            <w:shd w:val="clear" w:color="auto" w:fill="auto"/>
            <w:noWrap/>
            <w:vAlign w:val="center"/>
          </w:tcPr>
          <w:p w14:paraId="7743ED09"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2508" w:type="dxa"/>
            <w:shd w:val="clear" w:color="auto" w:fill="auto"/>
            <w:noWrap/>
            <w:vAlign w:val="center"/>
          </w:tcPr>
          <w:p w14:paraId="03E96C55" w14:textId="77777777" w:rsidR="00D6694B" w:rsidRDefault="00A5408B">
            <w:pPr>
              <w:pStyle w:val="afffff6"/>
              <w:rPr>
                <w:color w:val="000000"/>
                <w:szCs w:val="21"/>
              </w:rPr>
            </w:pPr>
            <w:r>
              <w:rPr>
                <w:rFonts w:hint="eastAsia"/>
                <w:color w:val="000000"/>
                <w:szCs w:val="21"/>
              </w:rPr>
              <w:t>应急态势驾驶舱</w:t>
            </w:r>
          </w:p>
        </w:tc>
        <w:tc>
          <w:tcPr>
            <w:tcW w:w="709" w:type="dxa"/>
            <w:shd w:val="clear" w:color="auto" w:fill="auto"/>
            <w:noWrap/>
            <w:vAlign w:val="center"/>
          </w:tcPr>
          <w:p w14:paraId="2CEDA84F"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345EB7B7" w14:textId="77777777" w:rsidR="00D6694B" w:rsidRDefault="00D6694B">
            <w:pPr>
              <w:pStyle w:val="afffff6"/>
              <w:jc w:val="center"/>
              <w:rPr>
                <w:color w:val="000000"/>
                <w:szCs w:val="21"/>
              </w:rPr>
            </w:pPr>
          </w:p>
        </w:tc>
        <w:tc>
          <w:tcPr>
            <w:tcW w:w="1417" w:type="dxa"/>
          </w:tcPr>
          <w:p w14:paraId="30BAB93A" w14:textId="77777777" w:rsidR="00D6694B" w:rsidRDefault="00D6694B">
            <w:pPr>
              <w:pStyle w:val="afffff6"/>
              <w:jc w:val="center"/>
              <w:rPr>
                <w:color w:val="000000"/>
                <w:szCs w:val="21"/>
              </w:rPr>
            </w:pPr>
          </w:p>
        </w:tc>
        <w:tc>
          <w:tcPr>
            <w:tcW w:w="851" w:type="dxa"/>
          </w:tcPr>
          <w:p w14:paraId="0660C66F" w14:textId="77777777" w:rsidR="00D6694B" w:rsidRDefault="00D6694B">
            <w:pPr>
              <w:pStyle w:val="afffff6"/>
              <w:jc w:val="center"/>
              <w:rPr>
                <w:color w:val="000000"/>
                <w:szCs w:val="21"/>
              </w:rPr>
            </w:pPr>
          </w:p>
        </w:tc>
        <w:tc>
          <w:tcPr>
            <w:tcW w:w="708" w:type="dxa"/>
          </w:tcPr>
          <w:p w14:paraId="49A93411" w14:textId="77777777" w:rsidR="00D6694B" w:rsidRDefault="00D6694B">
            <w:pPr>
              <w:pStyle w:val="afffff6"/>
              <w:jc w:val="center"/>
              <w:rPr>
                <w:color w:val="000000"/>
                <w:szCs w:val="21"/>
              </w:rPr>
            </w:pPr>
          </w:p>
        </w:tc>
      </w:tr>
      <w:tr w:rsidR="00D6694B" w14:paraId="1F5C2C18" w14:textId="77777777">
        <w:trPr>
          <w:trHeight w:val="199"/>
          <w:jc w:val="center"/>
        </w:trPr>
        <w:tc>
          <w:tcPr>
            <w:tcW w:w="889" w:type="dxa"/>
            <w:shd w:val="clear" w:color="auto" w:fill="auto"/>
            <w:noWrap/>
            <w:vAlign w:val="center"/>
          </w:tcPr>
          <w:p w14:paraId="43F944CB" w14:textId="77777777" w:rsidR="00D6694B" w:rsidRDefault="00A5408B">
            <w:pPr>
              <w:pStyle w:val="afffff6"/>
              <w:jc w:val="center"/>
              <w:rPr>
                <w:color w:val="000000"/>
                <w:szCs w:val="21"/>
              </w:rPr>
            </w:pPr>
            <w:r>
              <w:rPr>
                <w:color w:val="000000"/>
                <w:szCs w:val="21"/>
              </w:rPr>
              <w:t>1.1.2</w:t>
            </w:r>
          </w:p>
        </w:tc>
        <w:tc>
          <w:tcPr>
            <w:tcW w:w="2508" w:type="dxa"/>
            <w:shd w:val="clear" w:color="auto" w:fill="auto"/>
            <w:noWrap/>
            <w:vAlign w:val="center"/>
          </w:tcPr>
          <w:p w14:paraId="4CD0EC19" w14:textId="77777777" w:rsidR="00D6694B" w:rsidRDefault="00A5408B">
            <w:pPr>
              <w:pStyle w:val="afffff6"/>
              <w:rPr>
                <w:color w:val="000000"/>
                <w:szCs w:val="21"/>
              </w:rPr>
            </w:pPr>
            <w:r>
              <w:rPr>
                <w:rFonts w:hint="eastAsia"/>
                <w:color w:val="000000"/>
                <w:szCs w:val="21"/>
              </w:rPr>
              <w:t>一体化综合监测系统</w:t>
            </w:r>
          </w:p>
        </w:tc>
        <w:tc>
          <w:tcPr>
            <w:tcW w:w="709" w:type="dxa"/>
            <w:shd w:val="clear" w:color="auto" w:fill="auto"/>
            <w:noWrap/>
            <w:vAlign w:val="center"/>
          </w:tcPr>
          <w:p w14:paraId="05FE5872" w14:textId="77777777" w:rsidR="00D6694B" w:rsidRDefault="00D6694B">
            <w:pPr>
              <w:pStyle w:val="afffff6"/>
              <w:jc w:val="center"/>
              <w:rPr>
                <w:color w:val="000000"/>
                <w:szCs w:val="21"/>
              </w:rPr>
            </w:pPr>
          </w:p>
        </w:tc>
        <w:tc>
          <w:tcPr>
            <w:tcW w:w="1418" w:type="dxa"/>
            <w:shd w:val="clear" w:color="auto" w:fill="auto"/>
          </w:tcPr>
          <w:p w14:paraId="0993CD55" w14:textId="77777777" w:rsidR="00D6694B" w:rsidRDefault="00D6694B">
            <w:pPr>
              <w:pStyle w:val="afffff6"/>
              <w:jc w:val="center"/>
              <w:rPr>
                <w:color w:val="000000"/>
                <w:szCs w:val="21"/>
              </w:rPr>
            </w:pPr>
          </w:p>
        </w:tc>
        <w:tc>
          <w:tcPr>
            <w:tcW w:w="1417" w:type="dxa"/>
          </w:tcPr>
          <w:p w14:paraId="0638E709" w14:textId="77777777" w:rsidR="00D6694B" w:rsidRDefault="00D6694B">
            <w:pPr>
              <w:pStyle w:val="afffff6"/>
              <w:jc w:val="center"/>
              <w:rPr>
                <w:color w:val="000000"/>
                <w:szCs w:val="21"/>
              </w:rPr>
            </w:pPr>
          </w:p>
        </w:tc>
        <w:tc>
          <w:tcPr>
            <w:tcW w:w="851" w:type="dxa"/>
          </w:tcPr>
          <w:p w14:paraId="5003FDBD" w14:textId="77777777" w:rsidR="00D6694B" w:rsidRDefault="00D6694B">
            <w:pPr>
              <w:pStyle w:val="afffff6"/>
              <w:jc w:val="center"/>
              <w:rPr>
                <w:color w:val="000000"/>
                <w:szCs w:val="21"/>
              </w:rPr>
            </w:pPr>
          </w:p>
        </w:tc>
        <w:tc>
          <w:tcPr>
            <w:tcW w:w="708" w:type="dxa"/>
          </w:tcPr>
          <w:p w14:paraId="442A21B6" w14:textId="77777777" w:rsidR="00D6694B" w:rsidRDefault="00D6694B">
            <w:pPr>
              <w:pStyle w:val="afffff6"/>
              <w:jc w:val="center"/>
              <w:rPr>
                <w:color w:val="000000"/>
                <w:szCs w:val="21"/>
              </w:rPr>
            </w:pPr>
          </w:p>
        </w:tc>
      </w:tr>
      <w:tr w:rsidR="00D6694B" w14:paraId="54E205D1" w14:textId="77777777">
        <w:trPr>
          <w:trHeight w:val="199"/>
          <w:jc w:val="center"/>
        </w:trPr>
        <w:tc>
          <w:tcPr>
            <w:tcW w:w="889" w:type="dxa"/>
            <w:shd w:val="clear" w:color="auto" w:fill="auto"/>
            <w:noWrap/>
            <w:vAlign w:val="center"/>
          </w:tcPr>
          <w:p w14:paraId="2E145A8E"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2508" w:type="dxa"/>
            <w:shd w:val="clear" w:color="auto" w:fill="auto"/>
            <w:noWrap/>
            <w:vAlign w:val="center"/>
          </w:tcPr>
          <w:p w14:paraId="5DE2B826" w14:textId="77777777" w:rsidR="00D6694B" w:rsidRDefault="00A5408B">
            <w:pPr>
              <w:pStyle w:val="afffff6"/>
              <w:rPr>
                <w:color w:val="000000"/>
                <w:szCs w:val="21"/>
              </w:rPr>
            </w:pPr>
            <w:r>
              <w:rPr>
                <w:rFonts w:hint="eastAsia"/>
                <w:color w:val="000000"/>
                <w:szCs w:val="21"/>
              </w:rPr>
              <w:t>路网视频监测</w:t>
            </w:r>
          </w:p>
        </w:tc>
        <w:tc>
          <w:tcPr>
            <w:tcW w:w="709" w:type="dxa"/>
            <w:shd w:val="clear" w:color="auto" w:fill="auto"/>
            <w:noWrap/>
            <w:vAlign w:val="center"/>
          </w:tcPr>
          <w:p w14:paraId="5DBF7D58"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16387642" w14:textId="77777777" w:rsidR="00D6694B" w:rsidRDefault="00D6694B">
            <w:pPr>
              <w:pStyle w:val="afffff6"/>
              <w:jc w:val="center"/>
              <w:rPr>
                <w:color w:val="000000"/>
                <w:szCs w:val="21"/>
              </w:rPr>
            </w:pPr>
          </w:p>
        </w:tc>
        <w:tc>
          <w:tcPr>
            <w:tcW w:w="1417" w:type="dxa"/>
          </w:tcPr>
          <w:p w14:paraId="0F1D7AED" w14:textId="77777777" w:rsidR="00D6694B" w:rsidRDefault="00D6694B">
            <w:pPr>
              <w:pStyle w:val="afffff6"/>
              <w:jc w:val="center"/>
              <w:rPr>
                <w:color w:val="000000"/>
                <w:szCs w:val="21"/>
              </w:rPr>
            </w:pPr>
          </w:p>
        </w:tc>
        <w:tc>
          <w:tcPr>
            <w:tcW w:w="851" w:type="dxa"/>
          </w:tcPr>
          <w:p w14:paraId="79018B5E" w14:textId="77777777" w:rsidR="00D6694B" w:rsidRDefault="00D6694B">
            <w:pPr>
              <w:pStyle w:val="afffff6"/>
              <w:jc w:val="center"/>
              <w:rPr>
                <w:color w:val="000000"/>
                <w:szCs w:val="21"/>
              </w:rPr>
            </w:pPr>
          </w:p>
        </w:tc>
        <w:tc>
          <w:tcPr>
            <w:tcW w:w="708" w:type="dxa"/>
          </w:tcPr>
          <w:p w14:paraId="4B4C9AF8" w14:textId="77777777" w:rsidR="00D6694B" w:rsidRDefault="00D6694B">
            <w:pPr>
              <w:pStyle w:val="afffff6"/>
              <w:jc w:val="center"/>
              <w:rPr>
                <w:color w:val="000000"/>
                <w:szCs w:val="21"/>
              </w:rPr>
            </w:pPr>
          </w:p>
        </w:tc>
      </w:tr>
      <w:tr w:rsidR="00D6694B" w14:paraId="4C5A11AB" w14:textId="77777777">
        <w:trPr>
          <w:trHeight w:val="199"/>
          <w:jc w:val="center"/>
        </w:trPr>
        <w:tc>
          <w:tcPr>
            <w:tcW w:w="889" w:type="dxa"/>
            <w:shd w:val="clear" w:color="auto" w:fill="auto"/>
            <w:noWrap/>
            <w:vAlign w:val="center"/>
          </w:tcPr>
          <w:p w14:paraId="7E060813"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2508" w:type="dxa"/>
            <w:shd w:val="clear" w:color="auto" w:fill="auto"/>
            <w:noWrap/>
            <w:vAlign w:val="center"/>
          </w:tcPr>
          <w:p w14:paraId="4870C959" w14:textId="77777777" w:rsidR="00D6694B" w:rsidRDefault="00A5408B">
            <w:pPr>
              <w:pStyle w:val="afffff6"/>
              <w:rPr>
                <w:color w:val="000000"/>
                <w:szCs w:val="21"/>
              </w:rPr>
            </w:pPr>
            <w:r>
              <w:rPr>
                <w:rFonts w:hint="eastAsia"/>
                <w:color w:val="000000"/>
                <w:szCs w:val="21"/>
              </w:rPr>
              <w:t>路网运行态势监测</w:t>
            </w:r>
          </w:p>
        </w:tc>
        <w:tc>
          <w:tcPr>
            <w:tcW w:w="709" w:type="dxa"/>
            <w:shd w:val="clear" w:color="auto" w:fill="auto"/>
            <w:noWrap/>
            <w:vAlign w:val="center"/>
          </w:tcPr>
          <w:p w14:paraId="29E92C55"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715679EA" w14:textId="77777777" w:rsidR="00D6694B" w:rsidRDefault="00D6694B">
            <w:pPr>
              <w:pStyle w:val="afffff6"/>
              <w:jc w:val="center"/>
              <w:rPr>
                <w:color w:val="000000"/>
                <w:szCs w:val="21"/>
              </w:rPr>
            </w:pPr>
          </w:p>
        </w:tc>
        <w:tc>
          <w:tcPr>
            <w:tcW w:w="1417" w:type="dxa"/>
          </w:tcPr>
          <w:p w14:paraId="1D8FF953" w14:textId="77777777" w:rsidR="00D6694B" w:rsidRDefault="00D6694B">
            <w:pPr>
              <w:pStyle w:val="afffff6"/>
              <w:jc w:val="center"/>
              <w:rPr>
                <w:color w:val="000000"/>
                <w:szCs w:val="21"/>
              </w:rPr>
            </w:pPr>
          </w:p>
        </w:tc>
        <w:tc>
          <w:tcPr>
            <w:tcW w:w="851" w:type="dxa"/>
          </w:tcPr>
          <w:p w14:paraId="375CAD9C" w14:textId="77777777" w:rsidR="00D6694B" w:rsidRDefault="00D6694B">
            <w:pPr>
              <w:pStyle w:val="afffff6"/>
              <w:jc w:val="center"/>
              <w:rPr>
                <w:color w:val="000000"/>
                <w:szCs w:val="21"/>
              </w:rPr>
            </w:pPr>
          </w:p>
        </w:tc>
        <w:tc>
          <w:tcPr>
            <w:tcW w:w="708" w:type="dxa"/>
          </w:tcPr>
          <w:p w14:paraId="797D05F2" w14:textId="77777777" w:rsidR="00D6694B" w:rsidRDefault="00D6694B">
            <w:pPr>
              <w:pStyle w:val="afffff6"/>
              <w:jc w:val="center"/>
              <w:rPr>
                <w:color w:val="000000"/>
                <w:szCs w:val="21"/>
              </w:rPr>
            </w:pPr>
          </w:p>
        </w:tc>
      </w:tr>
      <w:tr w:rsidR="00D6694B" w14:paraId="584FBE83" w14:textId="77777777">
        <w:trPr>
          <w:trHeight w:val="199"/>
          <w:jc w:val="center"/>
        </w:trPr>
        <w:tc>
          <w:tcPr>
            <w:tcW w:w="889" w:type="dxa"/>
            <w:shd w:val="clear" w:color="auto" w:fill="auto"/>
            <w:noWrap/>
            <w:vAlign w:val="center"/>
          </w:tcPr>
          <w:p w14:paraId="3664B798" w14:textId="77777777" w:rsidR="00D6694B" w:rsidRDefault="00A5408B">
            <w:pPr>
              <w:pStyle w:val="afffff6"/>
              <w:jc w:val="center"/>
              <w:rPr>
                <w:color w:val="000000"/>
                <w:szCs w:val="21"/>
              </w:rPr>
            </w:pPr>
            <w:r>
              <w:rPr>
                <w:rFonts w:hint="eastAsia"/>
                <w:color w:val="000000"/>
                <w:szCs w:val="21"/>
              </w:rPr>
              <w:t>（</w:t>
            </w:r>
            <w:r>
              <w:rPr>
                <w:color w:val="000000"/>
                <w:szCs w:val="21"/>
              </w:rPr>
              <w:t>3</w:t>
            </w:r>
            <w:r>
              <w:rPr>
                <w:rFonts w:hint="eastAsia"/>
                <w:color w:val="000000"/>
                <w:szCs w:val="21"/>
              </w:rPr>
              <w:t>）</w:t>
            </w:r>
          </w:p>
        </w:tc>
        <w:tc>
          <w:tcPr>
            <w:tcW w:w="2508" w:type="dxa"/>
            <w:shd w:val="clear" w:color="auto" w:fill="auto"/>
            <w:noWrap/>
            <w:vAlign w:val="center"/>
          </w:tcPr>
          <w:p w14:paraId="50E42054" w14:textId="77777777" w:rsidR="00D6694B" w:rsidRDefault="00A5408B">
            <w:pPr>
              <w:pStyle w:val="afffff6"/>
              <w:rPr>
                <w:color w:val="000000"/>
                <w:szCs w:val="21"/>
              </w:rPr>
            </w:pPr>
            <w:r>
              <w:rPr>
                <w:rFonts w:hint="eastAsia"/>
                <w:color w:val="000000"/>
                <w:szCs w:val="21"/>
              </w:rPr>
              <w:t>路网异常事态监测</w:t>
            </w:r>
          </w:p>
        </w:tc>
        <w:tc>
          <w:tcPr>
            <w:tcW w:w="709" w:type="dxa"/>
            <w:shd w:val="clear" w:color="auto" w:fill="auto"/>
            <w:noWrap/>
            <w:vAlign w:val="center"/>
          </w:tcPr>
          <w:p w14:paraId="5AB915C0"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09843B6C" w14:textId="77777777" w:rsidR="00D6694B" w:rsidRDefault="00D6694B">
            <w:pPr>
              <w:pStyle w:val="afffff6"/>
              <w:jc w:val="center"/>
              <w:rPr>
                <w:color w:val="000000"/>
                <w:szCs w:val="21"/>
              </w:rPr>
            </w:pPr>
          </w:p>
        </w:tc>
        <w:tc>
          <w:tcPr>
            <w:tcW w:w="1417" w:type="dxa"/>
          </w:tcPr>
          <w:p w14:paraId="30E85B74" w14:textId="77777777" w:rsidR="00D6694B" w:rsidRDefault="00D6694B">
            <w:pPr>
              <w:pStyle w:val="afffff6"/>
              <w:jc w:val="center"/>
              <w:rPr>
                <w:color w:val="000000"/>
                <w:szCs w:val="21"/>
              </w:rPr>
            </w:pPr>
          </w:p>
        </w:tc>
        <w:tc>
          <w:tcPr>
            <w:tcW w:w="851" w:type="dxa"/>
          </w:tcPr>
          <w:p w14:paraId="5D0933FA" w14:textId="77777777" w:rsidR="00D6694B" w:rsidRDefault="00D6694B">
            <w:pPr>
              <w:pStyle w:val="afffff6"/>
              <w:jc w:val="center"/>
              <w:rPr>
                <w:color w:val="000000"/>
                <w:szCs w:val="21"/>
              </w:rPr>
            </w:pPr>
          </w:p>
        </w:tc>
        <w:tc>
          <w:tcPr>
            <w:tcW w:w="708" w:type="dxa"/>
          </w:tcPr>
          <w:p w14:paraId="451BD88F" w14:textId="77777777" w:rsidR="00D6694B" w:rsidRDefault="00D6694B">
            <w:pPr>
              <w:pStyle w:val="afffff6"/>
              <w:jc w:val="center"/>
              <w:rPr>
                <w:color w:val="000000"/>
                <w:szCs w:val="21"/>
              </w:rPr>
            </w:pPr>
          </w:p>
        </w:tc>
      </w:tr>
      <w:tr w:rsidR="00D6694B" w14:paraId="47138FE6" w14:textId="77777777">
        <w:trPr>
          <w:trHeight w:val="199"/>
          <w:jc w:val="center"/>
        </w:trPr>
        <w:tc>
          <w:tcPr>
            <w:tcW w:w="889" w:type="dxa"/>
            <w:shd w:val="clear" w:color="auto" w:fill="auto"/>
            <w:noWrap/>
            <w:vAlign w:val="center"/>
          </w:tcPr>
          <w:p w14:paraId="064C9C42" w14:textId="77777777" w:rsidR="00D6694B" w:rsidRDefault="00A5408B">
            <w:pPr>
              <w:pStyle w:val="afffff6"/>
              <w:jc w:val="center"/>
              <w:rPr>
                <w:color w:val="000000"/>
                <w:szCs w:val="21"/>
              </w:rPr>
            </w:pPr>
            <w:r>
              <w:rPr>
                <w:color w:val="000000"/>
                <w:szCs w:val="21"/>
              </w:rPr>
              <w:t>1.1.3</w:t>
            </w:r>
          </w:p>
        </w:tc>
        <w:tc>
          <w:tcPr>
            <w:tcW w:w="2508" w:type="dxa"/>
            <w:shd w:val="clear" w:color="auto" w:fill="auto"/>
            <w:noWrap/>
            <w:vAlign w:val="center"/>
          </w:tcPr>
          <w:p w14:paraId="44133C56" w14:textId="77777777" w:rsidR="00D6694B" w:rsidRDefault="00A5408B">
            <w:pPr>
              <w:pStyle w:val="afffff6"/>
              <w:rPr>
                <w:color w:val="000000"/>
                <w:szCs w:val="21"/>
              </w:rPr>
            </w:pPr>
            <w:r>
              <w:rPr>
                <w:rFonts w:hint="eastAsia"/>
                <w:color w:val="000000"/>
                <w:szCs w:val="21"/>
              </w:rPr>
              <w:t>事件协同处置系统</w:t>
            </w:r>
          </w:p>
        </w:tc>
        <w:tc>
          <w:tcPr>
            <w:tcW w:w="709" w:type="dxa"/>
            <w:shd w:val="clear" w:color="auto" w:fill="auto"/>
            <w:noWrap/>
            <w:vAlign w:val="center"/>
          </w:tcPr>
          <w:p w14:paraId="30FE771A" w14:textId="77777777" w:rsidR="00D6694B" w:rsidRDefault="00D6694B">
            <w:pPr>
              <w:pStyle w:val="afffff6"/>
              <w:rPr>
                <w:color w:val="000000"/>
                <w:szCs w:val="21"/>
              </w:rPr>
            </w:pPr>
          </w:p>
        </w:tc>
        <w:tc>
          <w:tcPr>
            <w:tcW w:w="1418" w:type="dxa"/>
            <w:shd w:val="clear" w:color="auto" w:fill="auto"/>
          </w:tcPr>
          <w:p w14:paraId="2D2BDB57" w14:textId="77777777" w:rsidR="00D6694B" w:rsidRDefault="00D6694B">
            <w:pPr>
              <w:pStyle w:val="afffff6"/>
              <w:jc w:val="center"/>
              <w:rPr>
                <w:color w:val="000000"/>
                <w:szCs w:val="21"/>
              </w:rPr>
            </w:pPr>
          </w:p>
        </w:tc>
        <w:tc>
          <w:tcPr>
            <w:tcW w:w="1417" w:type="dxa"/>
          </w:tcPr>
          <w:p w14:paraId="068A699B" w14:textId="77777777" w:rsidR="00D6694B" w:rsidRDefault="00D6694B">
            <w:pPr>
              <w:pStyle w:val="afffff6"/>
              <w:jc w:val="center"/>
              <w:rPr>
                <w:color w:val="000000"/>
                <w:szCs w:val="21"/>
              </w:rPr>
            </w:pPr>
          </w:p>
        </w:tc>
        <w:tc>
          <w:tcPr>
            <w:tcW w:w="851" w:type="dxa"/>
          </w:tcPr>
          <w:p w14:paraId="0702205A" w14:textId="77777777" w:rsidR="00D6694B" w:rsidRDefault="00D6694B">
            <w:pPr>
              <w:pStyle w:val="afffff6"/>
              <w:jc w:val="center"/>
              <w:rPr>
                <w:color w:val="000000"/>
                <w:szCs w:val="21"/>
              </w:rPr>
            </w:pPr>
          </w:p>
        </w:tc>
        <w:tc>
          <w:tcPr>
            <w:tcW w:w="708" w:type="dxa"/>
          </w:tcPr>
          <w:p w14:paraId="779FC348" w14:textId="77777777" w:rsidR="00D6694B" w:rsidRDefault="00D6694B">
            <w:pPr>
              <w:pStyle w:val="afffff6"/>
              <w:jc w:val="center"/>
              <w:rPr>
                <w:color w:val="000000"/>
                <w:szCs w:val="21"/>
              </w:rPr>
            </w:pPr>
          </w:p>
        </w:tc>
      </w:tr>
      <w:tr w:rsidR="00D6694B" w14:paraId="5EB7E99A" w14:textId="77777777">
        <w:trPr>
          <w:trHeight w:val="199"/>
          <w:jc w:val="center"/>
        </w:trPr>
        <w:tc>
          <w:tcPr>
            <w:tcW w:w="889" w:type="dxa"/>
            <w:shd w:val="clear" w:color="auto" w:fill="auto"/>
            <w:noWrap/>
            <w:vAlign w:val="center"/>
          </w:tcPr>
          <w:p w14:paraId="54845660"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2508" w:type="dxa"/>
            <w:shd w:val="clear" w:color="auto" w:fill="auto"/>
            <w:noWrap/>
            <w:vAlign w:val="center"/>
          </w:tcPr>
          <w:p w14:paraId="73F28952" w14:textId="77777777" w:rsidR="00D6694B" w:rsidRDefault="00A5408B">
            <w:pPr>
              <w:pStyle w:val="afffff6"/>
              <w:rPr>
                <w:color w:val="000000"/>
                <w:szCs w:val="21"/>
              </w:rPr>
            </w:pPr>
            <w:r>
              <w:rPr>
                <w:rFonts w:hint="eastAsia"/>
                <w:color w:val="000000"/>
                <w:szCs w:val="21"/>
              </w:rPr>
              <w:t>高精度指挥调度</w:t>
            </w:r>
          </w:p>
        </w:tc>
        <w:tc>
          <w:tcPr>
            <w:tcW w:w="709" w:type="dxa"/>
            <w:shd w:val="clear" w:color="auto" w:fill="auto"/>
            <w:noWrap/>
            <w:vAlign w:val="center"/>
          </w:tcPr>
          <w:p w14:paraId="3A8B16EF"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04FBAA51" w14:textId="77777777" w:rsidR="00D6694B" w:rsidRDefault="00D6694B">
            <w:pPr>
              <w:pStyle w:val="afffff6"/>
              <w:jc w:val="center"/>
              <w:rPr>
                <w:color w:val="000000"/>
                <w:szCs w:val="21"/>
              </w:rPr>
            </w:pPr>
          </w:p>
        </w:tc>
        <w:tc>
          <w:tcPr>
            <w:tcW w:w="1417" w:type="dxa"/>
          </w:tcPr>
          <w:p w14:paraId="45C19096" w14:textId="77777777" w:rsidR="00D6694B" w:rsidRDefault="00D6694B">
            <w:pPr>
              <w:pStyle w:val="afffff6"/>
              <w:jc w:val="center"/>
              <w:rPr>
                <w:color w:val="000000"/>
                <w:szCs w:val="21"/>
              </w:rPr>
            </w:pPr>
          </w:p>
        </w:tc>
        <w:tc>
          <w:tcPr>
            <w:tcW w:w="851" w:type="dxa"/>
          </w:tcPr>
          <w:p w14:paraId="2DD495F2" w14:textId="77777777" w:rsidR="00D6694B" w:rsidRDefault="00D6694B">
            <w:pPr>
              <w:pStyle w:val="afffff6"/>
              <w:jc w:val="center"/>
              <w:rPr>
                <w:color w:val="000000"/>
                <w:szCs w:val="21"/>
              </w:rPr>
            </w:pPr>
          </w:p>
        </w:tc>
        <w:tc>
          <w:tcPr>
            <w:tcW w:w="708" w:type="dxa"/>
          </w:tcPr>
          <w:p w14:paraId="4F893B61" w14:textId="77777777" w:rsidR="00D6694B" w:rsidRDefault="00D6694B">
            <w:pPr>
              <w:pStyle w:val="afffff6"/>
              <w:jc w:val="center"/>
              <w:rPr>
                <w:color w:val="000000"/>
                <w:szCs w:val="21"/>
              </w:rPr>
            </w:pPr>
          </w:p>
        </w:tc>
      </w:tr>
      <w:tr w:rsidR="00D6694B" w14:paraId="7318EFB8" w14:textId="77777777">
        <w:trPr>
          <w:trHeight w:val="199"/>
          <w:jc w:val="center"/>
        </w:trPr>
        <w:tc>
          <w:tcPr>
            <w:tcW w:w="889" w:type="dxa"/>
            <w:shd w:val="clear" w:color="auto" w:fill="auto"/>
            <w:noWrap/>
            <w:vAlign w:val="center"/>
          </w:tcPr>
          <w:p w14:paraId="5089B254"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2508" w:type="dxa"/>
            <w:shd w:val="clear" w:color="auto" w:fill="auto"/>
            <w:noWrap/>
            <w:vAlign w:val="center"/>
          </w:tcPr>
          <w:p w14:paraId="4D8B243F" w14:textId="77777777" w:rsidR="00D6694B" w:rsidRDefault="00A5408B">
            <w:pPr>
              <w:pStyle w:val="afffff6"/>
              <w:rPr>
                <w:color w:val="000000"/>
                <w:szCs w:val="21"/>
              </w:rPr>
            </w:pPr>
            <w:r>
              <w:rPr>
                <w:rFonts w:hint="eastAsia"/>
                <w:color w:val="000000"/>
                <w:szCs w:val="21"/>
              </w:rPr>
              <w:t>应急事件管理</w:t>
            </w:r>
          </w:p>
        </w:tc>
        <w:tc>
          <w:tcPr>
            <w:tcW w:w="709" w:type="dxa"/>
            <w:shd w:val="clear" w:color="auto" w:fill="auto"/>
            <w:noWrap/>
            <w:vAlign w:val="center"/>
          </w:tcPr>
          <w:p w14:paraId="6DFA55A8"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37B506E4" w14:textId="77777777" w:rsidR="00D6694B" w:rsidRDefault="00D6694B">
            <w:pPr>
              <w:pStyle w:val="afffff6"/>
              <w:jc w:val="center"/>
              <w:rPr>
                <w:color w:val="000000"/>
                <w:szCs w:val="21"/>
              </w:rPr>
            </w:pPr>
          </w:p>
        </w:tc>
        <w:tc>
          <w:tcPr>
            <w:tcW w:w="1417" w:type="dxa"/>
          </w:tcPr>
          <w:p w14:paraId="36D63238" w14:textId="77777777" w:rsidR="00D6694B" w:rsidRDefault="00D6694B">
            <w:pPr>
              <w:pStyle w:val="afffff6"/>
              <w:jc w:val="center"/>
              <w:rPr>
                <w:color w:val="000000"/>
                <w:szCs w:val="21"/>
              </w:rPr>
            </w:pPr>
          </w:p>
        </w:tc>
        <w:tc>
          <w:tcPr>
            <w:tcW w:w="851" w:type="dxa"/>
          </w:tcPr>
          <w:p w14:paraId="52515C91" w14:textId="77777777" w:rsidR="00D6694B" w:rsidRDefault="00D6694B">
            <w:pPr>
              <w:pStyle w:val="afffff6"/>
              <w:jc w:val="center"/>
              <w:rPr>
                <w:color w:val="000000"/>
                <w:szCs w:val="21"/>
              </w:rPr>
            </w:pPr>
          </w:p>
        </w:tc>
        <w:tc>
          <w:tcPr>
            <w:tcW w:w="708" w:type="dxa"/>
          </w:tcPr>
          <w:p w14:paraId="165918CB" w14:textId="77777777" w:rsidR="00D6694B" w:rsidRDefault="00D6694B">
            <w:pPr>
              <w:pStyle w:val="afffff6"/>
              <w:jc w:val="center"/>
              <w:rPr>
                <w:color w:val="000000"/>
                <w:szCs w:val="21"/>
              </w:rPr>
            </w:pPr>
          </w:p>
        </w:tc>
      </w:tr>
      <w:tr w:rsidR="00D6694B" w14:paraId="19D17F52" w14:textId="77777777">
        <w:trPr>
          <w:trHeight w:val="199"/>
          <w:jc w:val="center"/>
        </w:trPr>
        <w:tc>
          <w:tcPr>
            <w:tcW w:w="889" w:type="dxa"/>
            <w:shd w:val="clear" w:color="auto" w:fill="auto"/>
            <w:noWrap/>
            <w:vAlign w:val="center"/>
          </w:tcPr>
          <w:p w14:paraId="1EB16D17" w14:textId="77777777" w:rsidR="00D6694B" w:rsidRDefault="00A5408B">
            <w:pPr>
              <w:pStyle w:val="afffff6"/>
              <w:jc w:val="center"/>
              <w:rPr>
                <w:color w:val="000000"/>
                <w:szCs w:val="21"/>
              </w:rPr>
            </w:pPr>
            <w:r>
              <w:rPr>
                <w:rFonts w:hint="eastAsia"/>
                <w:color w:val="000000"/>
                <w:szCs w:val="21"/>
              </w:rPr>
              <w:t>（</w:t>
            </w:r>
            <w:r>
              <w:rPr>
                <w:color w:val="000000"/>
                <w:szCs w:val="21"/>
              </w:rPr>
              <w:t>3</w:t>
            </w:r>
            <w:r>
              <w:rPr>
                <w:rFonts w:hint="eastAsia"/>
                <w:color w:val="000000"/>
                <w:szCs w:val="21"/>
              </w:rPr>
              <w:t>）</w:t>
            </w:r>
          </w:p>
        </w:tc>
        <w:tc>
          <w:tcPr>
            <w:tcW w:w="2508" w:type="dxa"/>
            <w:shd w:val="clear" w:color="auto" w:fill="auto"/>
            <w:noWrap/>
            <w:vAlign w:val="center"/>
          </w:tcPr>
          <w:p w14:paraId="17B2DFF4" w14:textId="77777777" w:rsidR="00D6694B" w:rsidRDefault="00A5408B">
            <w:pPr>
              <w:pStyle w:val="afffff6"/>
              <w:rPr>
                <w:color w:val="000000"/>
                <w:szCs w:val="21"/>
              </w:rPr>
            </w:pPr>
            <w:r>
              <w:rPr>
                <w:rFonts w:hint="eastAsia"/>
                <w:color w:val="000000"/>
                <w:szCs w:val="21"/>
              </w:rPr>
              <w:t>应急资源管理</w:t>
            </w:r>
          </w:p>
        </w:tc>
        <w:tc>
          <w:tcPr>
            <w:tcW w:w="709" w:type="dxa"/>
            <w:shd w:val="clear" w:color="auto" w:fill="auto"/>
            <w:noWrap/>
            <w:vAlign w:val="center"/>
          </w:tcPr>
          <w:p w14:paraId="444649E4"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578D76C9" w14:textId="77777777" w:rsidR="00D6694B" w:rsidRDefault="00D6694B">
            <w:pPr>
              <w:pStyle w:val="afffff6"/>
              <w:jc w:val="center"/>
              <w:rPr>
                <w:color w:val="000000"/>
                <w:szCs w:val="21"/>
              </w:rPr>
            </w:pPr>
          </w:p>
        </w:tc>
        <w:tc>
          <w:tcPr>
            <w:tcW w:w="1417" w:type="dxa"/>
          </w:tcPr>
          <w:p w14:paraId="6912D762" w14:textId="77777777" w:rsidR="00D6694B" w:rsidRDefault="00D6694B">
            <w:pPr>
              <w:pStyle w:val="afffff6"/>
              <w:jc w:val="center"/>
              <w:rPr>
                <w:color w:val="000000"/>
                <w:szCs w:val="21"/>
              </w:rPr>
            </w:pPr>
          </w:p>
        </w:tc>
        <w:tc>
          <w:tcPr>
            <w:tcW w:w="851" w:type="dxa"/>
          </w:tcPr>
          <w:p w14:paraId="12DDA6B1" w14:textId="77777777" w:rsidR="00D6694B" w:rsidRDefault="00D6694B">
            <w:pPr>
              <w:pStyle w:val="afffff6"/>
              <w:jc w:val="center"/>
              <w:rPr>
                <w:color w:val="000000"/>
                <w:szCs w:val="21"/>
              </w:rPr>
            </w:pPr>
          </w:p>
        </w:tc>
        <w:tc>
          <w:tcPr>
            <w:tcW w:w="708" w:type="dxa"/>
          </w:tcPr>
          <w:p w14:paraId="5C5090D7" w14:textId="77777777" w:rsidR="00D6694B" w:rsidRDefault="00D6694B">
            <w:pPr>
              <w:pStyle w:val="afffff6"/>
              <w:jc w:val="center"/>
              <w:rPr>
                <w:color w:val="000000"/>
                <w:szCs w:val="21"/>
              </w:rPr>
            </w:pPr>
          </w:p>
        </w:tc>
      </w:tr>
      <w:tr w:rsidR="00D6694B" w14:paraId="00E7558B" w14:textId="77777777">
        <w:trPr>
          <w:trHeight w:val="199"/>
          <w:jc w:val="center"/>
        </w:trPr>
        <w:tc>
          <w:tcPr>
            <w:tcW w:w="889" w:type="dxa"/>
            <w:shd w:val="clear" w:color="auto" w:fill="auto"/>
            <w:noWrap/>
            <w:vAlign w:val="center"/>
          </w:tcPr>
          <w:p w14:paraId="150E1FE5" w14:textId="77777777" w:rsidR="00D6694B" w:rsidRDefault="00A5408B">
            <w:pPr>
              <w:pStyle w:val="afffff6"/>
              <w:jc w:val="center"/>
              <w:rPr>
                <w:color w:val="000000"/>
                <w:szCs w:val="21"/>
              </w:rPr>
            </w:pPr>
            <w:r>
              <w:rPr>
                <w:rFonts w:hint="eastAsia"/>
                <w:color w:val="000000"/>
                <w:szCs w:val="21"/>
              </w:rPr>
              <w:t>（</w:t>
            </w:r>
            <w:r>
              <w:rPr>
                <w:color w:val="000000"/>
                <w:szCs w:val="21"/>
              </w:rPr>
              <w:t>4</w:t>
            </w:r>
            <w:r>
              <w:rPr>
                <w:rFonts w:hint="eastAsia"/>
                <w:color w:val="000000"/>
                <w:szCs w:val="21"/>
              </w:rPr>
              <w:t>）</w:t>
            </w:r>
          </w:p>
        </w:tc>
        <w:tc>
          <w:tcPr>
            <w:tcW w:w="2508" w:type="dxa"/>
            <w:shd w:val="clear" w:color="auto" w:fill="auto"/>
            <w:noWrap/>
            <w:vAlign w:val="center"/>
          </w:tcPr>
          <w:p w14:paraId="59EA4305" w14:textId="77777777" w:rsidR="00D6694B" w:rsidRDefault="00A5408B">
            <w:pPr>
              <w:pStyle w:val="afffff6"/>
              <w:rPr>
                <w:color w:val="000000"/>
                <w:szCs w:val="21"/>
              </w:rPr>
            </w:pPr>
            <w:r>
              <w:rPr>
                <w:rFonts w:hint="eastAsia"/>
                <w:color w:val="000000"/>
                <w:szCs w:val="21"/>
              </w:rPr>
              <w:t>应急预案管理</w:t>
            </w:r>
          </w:p>
        </w:tc>
        <w:tc>
          <w:tcPr>
            <w:tcW w:w="709" w:type="dxa"/>
            <w:shd w:val="clear" w:color="auto" w:fill="auto"/>
            <w:noWrap/>
            <w:vAlign w:val="center"/>
          </w:tcPr>
          <w:p w14:paraId="0B1A04D1"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00376BEB" w14:textId="77777777" w:rsidR="00D6694B" w:rsidRDefault="00D6694B">
            <w:pPr>
              <w:pStyle w:val="afffff6"/>
              <w:jc w:val="center"/>
              <w:rPr>
                <w:color w:val="000000"/>
                <w:szCs w:val="21"/>
              </w:rPr>
            </w:pPr>
          </w:p>
        </w:tc>
        <w:tc>
          <w:tcPr>
            <w:tcW w:w="1417" w:type="dxa"/>
          </w:tcPr>
          <w:p w14:paraId="6933CD5E" w14:textId="77777777" w:rsidR="00D6694B" w:rsidRDefault="00D6694B">
            <w:pPr>
              <w:pStyle w:val="afffff6"/>
              <w:jc w:val="center"/>
              <w:rPr>
                <w:color w:val="000000"/>
                <w:szCs w:val="21"/>
              </w:rPr>
            </w:pPr>
          </w:p>
        </w:tc>
        <w:tc>
          <w:tcPr>
            <w:tcW w:w="851" w:type="dxa"/>
          </w:tcPr>
          <w:p w14:paraId="035A756E" w14:textId="77777777" w:rsidR="00D6694B" w:rsidRDefault="00D6694B">
            <w:pPr>
              <w:pStyle w:val="afffff6"/>
              <w:jc w:val="center"/>
              <w:rPr>
                <w:color w:val="000000"/>
                <w:szCs w:val="21"/>
              </w:rPr>
            </w:pPr>
          </w:p>
        </w:tc>
        <w:tc>
          <w:tcPr>
            <w:tcW w:w="708" w:type="dxa"/>
          </w:tcPr>
          <w:p w14:paraId="4057BC80" w14:textId="77777777" w:rsidR="00D6694B" w:rsidRDefault="00D6694B">
            <w:pPr>
              <w:pStyle w:val="afffff6"/>
              <w:jc w:val="center"/>
              <w:rPr>
                <w:color w:val="000000"/>
                <w:szCs w:val="21"/>
              </w:rPr>
            </w:pPr>
          </w:p>
        </w:tc>
      </w:tr>
      <w:tr w:rsidR="00D6694B" w14:paraId="54E15055" w14:textId="77777777">
        <w:trPr>
          <w:trHeight w:val="199"/>
          <w:jc w:val="center"/>
        </w:trPr>
        <w:tc>
          <w:tcPr>
            <w:tcW w:w="889" w:type="dxa"/>
            <w:shd w:val="clear" w:color="auto" w:fill="auto"/>
            <w:noWrap/>
            <w:vAlign w:val="center"/>
          </w:tcPr>
          <w:p w14:paraId="45C95D35" w14:textId="77777777" w:rsidR="00D6694B" w:rsidRDefault="00A5408B">
            <w:pPr>
              <w:pStyle w:val="afffff6"/>
              <w:jc w:val="center"/>
              <w:rPr>
                <w:color w:val="000000"/>
                <w:szCs w:val="21"/>
              </w:rPr>
            </w:pPr>
            <w:r>
              <w:rPr>
                <w:rFonts w:hint="eastAsia"/>
                <w:color w:val="000000"/>
                <w:szCs w:val="21"/>
              </w:rPr>
              <w:t>（</w:t>
            </w:r>
            <w:r>
              <w:rPr>
                <w:color w:val="000000"/>
                <w:szCs w:val="21"/>
              </w:rPr>
              <w:t>5</w:t>
            </w:r>
            <w:r>
              <w:rPr>
                <w:rFonts w:hint="eastAsia"/>
                <w:color w:val="000000"/>
                <w:szCs w:val="21"/>
              </w:rPr>
              <w:t>）</w:t>
            </w:r>
          </w:p>
        </w:tc>
        <w:tc>
          <w:tcPr>
            <w:tcW w:w="2508" w:type="dxa"/>
            <w:shd w:val="clear" w:color="auto" w:fill="auto"/>
            <w:noWrap/>
            <w:vAlign w:val="center"/>
          </w:tcPr>
          <w:p w14:paraId="59099E6F" w14:textId="77777777" w:rsidR="00D6694B" w:rsidRDefault="00A5408B">
            <w:pPr>
              <w:pStyle w:val="afffff6"/>
              <w:rPr>
                <w:color w:val="000000"/>
                <w:szCs w:val="21"/>
              </w:rPr>
            </w:pPr>
            <w:r>
              <w:rPr>
                <w:rFonts w:hint="eastAsia"/>
                <w:color w:val="000000"/>
                <w:szCs w:val="21"/>
              </w:rPr>
              <w:t>应急综合统计</w:t>
            </w:r>
          </w:p>
        </w:tc>
        <w:tc>
          <w:tcPr>
            <w:tcW w:w="709" w:type="dxa"/>
            <w:shd w:val="clear" w:color="auto" w:fill="auto"/>
            <w:noWrap/>
            <w:vAlign w:val="center"/>
          </w:tcPr>
          <w:p w14:paraId="610FE802"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3A446CD8" w14:textId="77777777" w:rsidR="00D6694B" w:rsidRDefault="00D6694B">
            <w:pPr>
              <w:pStyle w:val="afffff6"/>
              <w:jc w:val="center"/>
              <w:rPr>
                <w:color w:val="000000"/>
                <w:szCs w:val="21"/>
              </w:rPr>
            </w:pPr>
          </w:p>
        </w:tc>
        <w:tc>
          <w:tcPr>
            <w:tcW w:w="1417" w:type="dxa"/>
          </w:tcPr>
          <w:p w14:paraId="6E106552" w14:textId="77777777" w:rsidR="00D6694B" w:rsidRDefault="00D6694B">
            <w:pPr>
              <w:pStyle w:val="afffff6"/>
              <w:jc w:val="center"/>
              <w:rPr>
                <w:color w:val="000000"/>
                <w:szCs w:val="21"/>
              </w:rPr>
            </w:pPr>
          </w:p>
        </w:tc>
        <w:tc>
          <w:tcPr>
            <w:tcW w:w="851" w:type="dxa"/>
          </w:tcPr>
          <w:p w14:paraId="060BE63D" w14:textId="77777777" w:rsidR="00D6694B" w:rsidRDefault="00D6694B">
            <w:pPr>
              <w:pStyle w:val="afffff6"/>
              <w:jc w:val="center"/>
              <w:rPr>
                <w:color w:val="000000"/>
                <w:szCs w:val="21"/>
              </w:rPr>
            </w:pPr>
          </w:p>
        </w:tc>
        <w:tc>
          <w:tcPr>
            <w:tcW w:w="708" w:type="dxa"/>
          </w:tcPr>
          <w:p w14:paraId="118C77EC" w14:textId="77777777" w:rsidR="00D6694B" w:rsidRDefault="00D6694B">
            <w:pPr>
              <w:pStyle w:val="afffff6"/>
              <w:jc w:val="center"/>
              <w:rPr>
                <w:color w:val="000000"/>
                <w:szCs w:val="21"/>
              </w:rPr>
            </w:pPr>
          </w:p>
        </w:tc>
      </w:tr>
      <w:tr w:rsidR="00D6694B" w14:paraId="33685882" w14:textId="77777777">
        <w:trPr>
          <w:trHeight w:val="199"/>
          <w:jc w:val="center"/>
        </w:trPr>
        <w:tc>
          <w:tcPr>
            <w:tcW w:w="889" w:type="dxa"/>
            <w:shd w:val="clear" w:color="auto" w:fill="auto"/>
            <w:noWrap/>
            <w:vAlign w:val="center"/>
          </w:tcPr>
          <w:p w14:paraId="62D39E2D" w14:textId="77777777" w:rsidR="00D6694B" w:rsidRDefault="00A5408B">
            <w:pPr>
              <w:pStyle w:val="afffff6"/>
              <w:jc w:val="center"/>
              <w:rPr>
                <w:color w:val="000000"/>
                <w:szCs w:val="21"/>
              </w:rPr>
            </w:pPr>
            <w:r>
              <w:rPr>
                <w:color w:val="000000"/>
                <w:szCs w:val="21"/>
              </w:rPr>
              <w:t>1.1.4</w:t>
            </w:r>
          </w:p>
        </w:tc>
        <w:tc>
          <w:tcPr>
            <w:tcW w:w="2508" w:type="dxa"/>
            <w:shd w:val="clear" w:color="auto" w:fill="auto"/>
            <w:noWrap/>
            <w:vAlign w:val="center"/>
          </w:tcPr>
          <w:p w14:paraId="6B680142" w14:textId="77777777" w:rsidR="00D6694B" w:rsidRDefault="00A5408B">
            <w:pPr>
              <w:pStyle w:val="afffff6"/>
              <w:rPr>
                <w:color w:val="000000"/>
                <w:szCs w:val="21"/>
              </w:rPr>
            </w:pPr>
            <w:r>
              <w:rPr>
                <w:rFonts w:hint="eastAsia"/>
                <w:color w:val="000000"/>
                <w:szCs w:val="21"/>
              </w:rPr>
              <w:t>大数据决策支持系统</w:t>
            </w:r>
          </w:p>
        </w:tc>
        <w:tc>
          <w:tcPr>
            <w:tcW w:w="709" w:type="dxa"/>
            <w:shd w:val="clear" w:color="auto" w:fill="auto"/>
            <w:noWrap/>
            <w:vAlign w:val="center"/>
          </w:tcPr>
          <w:p w14:paraId="100523CF" w14:textId="77777777" w:rsidR="00D6694B" w:rsidRDefault="00D6694B">
            <w:pPr>
              <w:pStyle w:val="afffff6"/>
              <w:rPr>
                <w:color w:val="000000"/>
                <w:szCs w:val="21"/>
              </w:rPr>
            </w:pPr>
          </w:p>
        </w:tc>
        <w:tc>
          <w:tcPr>
            <w:tcW w:w="1418" w:type="dxa"/>
            <w:shd w:val="clear" w:color="auto" w:fill="auto"/>
          </w:tcPr>
          <w:p w14:paraId="303B8628" w14:textId="77777777" w:rsidR="00D6694B" w:rsidRDefault="00D6694B">
            <w:pPr>
              <w:pStyle w:val="afffff6"/>
              <w:jc w:val="center"/>
              <w:rPr>
                <w:color w:val="000000"/>
                <w:szCs w:val="21"/>
              </w:rPr>
            </w:pPr>
          </w:p>
        </w:tc>
        <w:tc>
          <w:tcPr>
            <w:tcW w:w="1417" w:type="dxa"/>
          </w:tcPr>
          <w:p w14:paraId="76966AB8" w14:textId="77777777" w:rsidR="00D6694B" w:rsidRDefault="00D6694B">
            <w:pPr>
              <w:pStyle w:val="afffff6"/>
              <w:jc w:val="center"/>
              <w:rPr>
                <w:color w:val="000000"/>
                <w:szCs w:val="21"/>
              </w:rPr>
            </w:pPr>
          </w:p>
        </w:tc>
        <w:tc>
          <w:tcPr>
            <w:tcW w:w="851" w:type="dxa"/>
          </w:tcPr>
          <w:p w14:paraId="03890BE9" w14:textId="77777777" w:rsidR="00D6694B" w:rsidRDefault="00D6694B">
            <w:pPr>
              <w:pStyle w:val="afffff6"/>
              <w:jc w:val="center"/>
              <w:rPr>
                <w:color w:val="000000"/>
                <w:szCs w:val="21"/>
              </w:rPr>
            </w:pPr>
          </w:p>
        </w:tc>
        <w:tc>
          <w:tcPr>
            <w:tcW w:w="708" w:type="dxa"/>
          </w:tcPr>
          <w:p w14:paraId="3B9A8EE2" w14:textId="77777777" w:rsidR="00D6694B" w:rsidRDefault="00D6694B">
            <w:pPr>
              <w:pStyle w:val="afffff6"/>
              <w:jc w:val="center"/>
              <w:rPr>
                <w:color w:val="000000"/>
                <w:szCs w:val="21"/>
              </w:rPr>
            </w:pPr>
          </w:p>
        </w:tc>
      </w:tr>
      <w:tr w:rsidR="00D6694B" w14:paraId="775AB27B" w14:textId="77777777">
        <w:trPr>
          <w:trHeight w:val="199"/>
          <w:jc w:val="center"/>
        </w:trPr>
        <w:tc>
          <w:tcPr>
            <w:tcW w:w="889" w:type="dxa"/>
            <w:shd w:val="clear" w:color="auto" w:fill="auto"/>
            <w:noWrap/>
            <w:vAlign w:val="center"/>
          </w:tcPr>
          <w:p w14:paraId="451835FD"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2508" w:type="dxa"/>
            <w:shd w:val="clear" w:color="auto" w:fill="auto"/>
            <w:noWrap/>
            <w:vAlign w:val="center"/>
          </w:tcPr>
          <w:p w14:paraId="4CDBFEAE" w14:textId="77777777" w:rsidR="00D6694B" w:rsidRDefault="00A5408B">
            <w:pPr>
              <w:pStyle w:val="afffff6"/>
              <w:rPr>
                <w:color w:val="000000"/>
                <w:szCs w:val="21"/>
              </w:rPr>
            </w:pPr>
            <w:r>
              <w:rPr>
                <w:rFonts w:hint="eastAsia"/>
                <w:color w:val="000000"/>
                <w:szCs w:val="21"/>
              </w:rPr>
              <w:t>多维度指标分析</w:t>
            </w:r>
          </w:p>
        </w:tc>
        <w:tc>
          <w:tcPr>
            <w:tcW w:w="709" w:type="dxa"/>
            <w:shd w:val="clear" w:color="auto" w:fill="auto"/>
            <w:noWrap/>
            <w:vAlign w:val="center"/>
          </w:tcPr>
          <w:p w14:paraId="2EC635E6"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050E867C" w14:textId="77777777" w:rsidR="00D6694B" w:rsidRDefault="00D6694B">
            <w:pPr>
              <w:pStyle w:val="afffff6"/>
              <w:jc w:val="center"/>
              <w:rPr>
                <w:color w:val="000000"/>
                <w:szCs w:val="21"/>
              </w:rPr>
            </w:pPr>
          </w:p>
        </w:tc>
        <w:tc>
          <w:tcPr>
            <w:tcW w:w="1417" w:type="dxa"/>
          </w:tcPr>
          <w:p w14:paraId="1949F2EE" w14:textId="77777777" w:rsidR="00D6694B" w:rsidRDefault="00D6694B">
            <w:pPr>
              <w:pStyle w:val="afffff6"/>
              <w:jc w:val="center"/>
              <w:rPr>
                <w:color w:val="000000"/>
                <w:szCs w:val="21"/>
              </w:rPr>
            </w:pPr>
          </w:p>
        </w:tc>
        <w:tc>
          <w:tcPr>
            <w:tcW w:w="851" w:type="dxa"/>
          </w:tcPr>
          <w:p w14:paraId="44F94A8F" w14:textId="77777777" w:rsidR="00D6694B" w:rsidRDefault="00D6694B">
            <w:pPr>
              <w:pStyle w:val="afffff6"/>
              <w:jc w:val="center"/>
              <w:rPr>
                <w:color w:val="000000"/>
                <w:szCs w:val="21"/>
              </w:rPr>
            </w:pPr>
          </w:p>
        </w:tc>
        <w:tc>
          <w:tcPr>
            <w:tcW w:w="708" w:type="dxa"/>
          </w:tcPr>
          <w:p w14:paraId="2AAE2F56" w14:textId="77777777" w:rsidR="00D6694B" w:rsidRDefault="00D6694B">
            <w:pPr>
              <w:pStyle w:val="afffff6"/>
              <w:jc w:val="center"/>
              <w:rPr>
                <w:color w:val="000000"/>
                <w:szCs w:val="21"/>
              </w:rPr>
            </w:pPr>
          </w:p>
        </w:tc>
      </w:tr>
      <w:tr w:rsidR="00D6694B" w14:paraId="2C2ACA8D" w14:textId="77777777">
        <w:trPr>
          <w:trHeight w:val="199"/>
          <w:jc w:val="center"/>
        </w:trPr>
        <w:tc>
          <w:tcPr>
            <w:tcW w:w="889" w:type="dxa"/>
            <w:shd w:val="clear" w:color="auto" w:fill="auto"/>
            <w:noWrap/>
            <w:vAlign w:val="center"/>
          </w:tcPr>
          <w:p w14:paraId="6D7E1A62"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2508" w:type="dxa"/>
            <w:shd w:val="clear" w:color="auto" w:fill="auto"/>
            <w:noWrap/>
            <w:vAlign w:val="center"/>
          </w:tcPr>
          <w:p w14:paraId="19C70BA1" w14:textId="77777777" w:rsidR="00D6694B" w:rsidRDefault="00A5408B">
            <w:pPr>
              <w:pStyle w:val="afffff6"/>
              <w:rPr>
                <w:color w:val="000000"/>
                <w:szCs w:val="21"/>
              </w:rPr>
            </w:pPr>
            <w:r>
              <w:rPr>
                <w:rFonts w:hint="eastAsia"/>
                <w:color w:val="000000"/>
                <w:szCs w:val="21"/>
              </w:rPr>
              <w:t>路网运行状态分析预测</w:t>
            </w:r>
          </w:p>
        </w:tc>
        <w:tc>
          <w:tcPr>
            <w:tcW w:w="709" w:type="dxa"/>
            <w:shd w:val="clear" w:color="auto" w:fill="auto"/>
            <w:noWrap/>
            <w:vAlign w:val="center"/>
          </w:tcPr>
          <w:p w14:paraId="0415D3DE"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546D9DD9" w14:textId="77777777" w:rsidR="00D6694B" w:rsidRDefault="00D6694B">
            <w:pPr>
              <w:pStyle w:val="afffff6"/>
              <w:jc w:val="center"/>
              <w:rPr>
                <w:color w:val="000000"/>
                <w:szCs w:val="21"/>
              </w:rPr>
            </w:pPr>
          </w:p>
        </w:tc>
        <w:tc>
          <w:tcPr>
            <w:tcW w:w="1417" w:type="dxa"/>
          </w:tcPr>
          <w:p w14:paraId="0C4D8280" w14:textId="77777777" w:rsidR="00D6694B" w:rsidRDefault="00D6694B">
            <w:pPr>
              <w:pStyle w:val="afffff6"/>
              <w:jc w:val="center"/>
              <w:rPr>
                <w:color w:val="000000"/>
                <w:szCs w:val="21"/>
              </w:rPr>
            </w:pPr>
          </w:p>
        </w:tc>
        <w:tc>
          <w:tcPr>
            <w:tcW w:w="851" w:type="dxa"/>
          </w:tcPr>
          <w:p w14:paraId="149414DC" w14:textId="77777777" w:rsidR="00D6694B" w:rsidRDefault="00D6694B">
            <w:pPr>
              <w:pStyle w:val="afffff6"/>
              <w:jc w:val="center"/>
              <w:rPr>
                <w:color w:val="000000"/>
                <w:szCs w:val="21"/>
              </w:rPr>
            </w:pPr>
          </w:p>
        </w:tc>
        <w:tc>
          <w:tcPr>
            <w:tcW w:w="708" w:type="dxa"/>
          </w:tcPr>
          <w:p w14:paraId="0FF103C8" w14:textId="77777777" w:rsidR="00D6694B" w:rsidRDefault="00D6694B">
            <w:pPr>
              <w:pStyle w:val="afffff6"/>
              <w:jc w:val="center"/>
              <w:rPr>
                <w:color w:val="000000"/>
                <w:szCs w:val="21"/>
              </w:rPr>
            </w:pPr>
          </w:p>
        </w:tc>
      </w:tr>
      <w:tr w:rsidR="00D6694B" w14:paraId="2DB850DC" w14:textId="77777777">
        <w:trPr>
          <w:trHeight w:val="199"/>
          <w:jc w:val="center"/>
        </w:trPr>
        <w:tc>
          <w:tcPr>
            <w:tcW w:w="889" w:type="dxa"/>
            <w:shd w:val="clear" w:color="auto" w:fill="auto"/>
            <w:noWrap/>
            <w:vAlign w:val="center"/>
          </w:tcPr>
          <w:p w14:paraId="00A95439" w14:textId="77777777" w:rsidR="00D6694B" w:rsidRDefault="00A5408B">
            <w:pPr>
              <w:pStyle w:val="afffff6"/>
              <w:jc w:val="center"/>
              <w:rPr>
                <w:color w:val="000000"/>
                <w:szCs w:val="21"/>
              </w:rPr>
            </w:pPr>
            <w:r>
              <w:rPr>
                <w:rFonts w:hint="eastAsia"/>
                <w:color w:val="000000"/>
                <w:szCs w:val="21"/>
              </w:rPr>
              <w:t>（</w:t>
            </w:r>
            <w:r>
              <w:rPr>
                <w:color w:val="000000"/>
                <w:szCs w:val="21"/>
              </w:rPr>
              <w:t>3</w:t>
            </w:r>
            <w:r>
              <w:rPr>
                <w:rFonts w:hint="eastAsia"/>
                <w:color w:val="000000"/>
                <w:szCs w:val="21"/>
              </w:rPr>
              <w:t>）</w:t>
            </w:r>
          </w:p>
        </w:tc>
        <w:tc>
          <w:tcPr>
            <w:tcW w:w="2508" w:type="dxa"/>
            <w:shd w:val="clear" w:color="auto" w:fill="auto"/>
            <w:noWrap/>
            <w:vAlign w:val="center"/>
          </w:tcPr>
          <w:p w14:paraId="7B10CFBE" w14:textId="77777777" w:rsidR="00D6694B" w:rsidRDefault="00A5408B">
            <w:pPr>
              <w:pStyle w:val="afffff6"/>
              <w:rPr>
                <w:color w:val="000000"/>
                <w:szCs w:val="21"/>
              </w:rPr>
            </w:pPr>
            <w:r>
              <w:rPr>
                <w:rFonts w:hint="eastAsia"/>
                <w:color w:val="000000"/>
                <w:szCs w:val="21"/>
              </w:rPr>
              <w:t>应急指挥决策支持</w:t>
            </w:r>
          </w:p>
        </w:tc>
        <w:tc>
          <w:tcPr>
            <w:tcW w:w="709" w:type="dxa"/>
            <w:shd w:val="clear" w:color="auto" w:fill="auto"/>
            <w:noWrap/>
            <w:vAlign w:val="center"/>
          </w:tcPr>
          <w:p w14:paraId="4EFE9F57"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1933A09A" w14:textId="77777777" w:rsidR="00D6694B" w:rsidRDefault="00D6694B">
            <w:pPr>
              <w:pStyle w:val="afffff6"/>
              <w:jc w:val="center"/>
              <w:rPr>
                <w:color w:val="000000"/>
                <w:szCs w:val="21"/>
              </w:rPr>
            </w:pPr>
          </w:p>
        </w:tc>
        <w:tc>
          <w:tcPr>
            <w:tcW w:w="1417" w:type="dxa"/>
          </w:tcPr>
          <w:p w14:paraId="6CA4FF2C" w14:textId="77777777" w:rsidR="00D6694B" w:rsidRDefault="00D6694B">
            <w:pPr>
              <w:pStyle w:val="afffff6"/>
              <w:jc w:val="center"/>
              <w:rPr>
                <w:color w:val="000000"/>
                <w:szCs w:val="21"/>
              </w:rPr>
            </w:pPr>
          </w:p>
        </w:tc>
        <w:tc>
          <w:tcPr>
            <w:tcW w:w="851" w:type="dxa"/>
          </w:tcPr>
          <w:p w14:paraId="10DE22EA" w14:textId="77777777" w:rsidR="00D6694B" w:rsidRDefault="00D6694B">
            <w:pPr>
              <w:pStyle w:val="afffff6"/>
              <w:jc w:val="center"/>
              <w:rPr>
                <w:color w:val="000000"/>
                <w:szCs w:val="21"/>
              </w:rPr>
            </w:pPr>
          </w:p>
        </w:tc>
        <w:tc>
          <w:tcPr>
            <w:tcW w:w="708" w:type="dxa"/>
          </w:tcPr>
          <w:p w14:paraId="34EE1C16" w14:textId="77777777" w:rsidR="00D6694B" w:rsidRDefault="00D6694B">
            <w:pPr>
              <w:pStyle w:val="afffff6"/>
              <w:jc w:val="center"/>
              <w:rPr>
                <w:color w:val="000000"/>
                <w:szCs w:val="21"/>
              </w:rPr>
            </w:pPr>
          </w:p>
        </w:tc>
      </w:tr>
      <w:tr w:rsidR="00D6694B" w14:paraId="3F446F95" w14:textId="77777777">
        <w:trPr>
          <w:trHeight w:val="199"/>
          <w:jc w:val="center"/>
        </w:trPr>
        <w:tc>
          <w:tcPr>
            <w:tcW w:w="889" w:type="dxa"/>
            <w:shd w:val="clear" w:color="auto" w:fill="auto"/>
            <w:noWrap/>
            <w:vAlign w:val="center"/>
          </w:tcPr>
          <w:p w14:paraId="1302CBBC" w14:textId="77777777" w:rsidR="00D6694B" w:rsidRDefault="00A5408B">
            <w:pPr>
              <w:pStyle w:val="afffff6"/>
              <w:jc w:val="center"/>
              <w:rPr>
                <w:color w:val="000000"/>
                <w:szCs w:val="21"/>
              </w:rPr>
            </w:pPr>
            <w:r>
              <w:rPr>
                <w:color w:val="000000"/>
                <w:szCs w:val="21"/>
              </w:rPr>
              <w:t>1.1.5</w:t>
            </w:r>
          </w:p>
        </w:tc>
        <w:tc>
          <w:tcPr>
            <w:tcW w:w="2508" w:type="dxa"/>
            <w:shd w:val="clear" w:color="auto" w:fill="auto"/>
            <w:noWrap/>
            <w:vAlign w:val="center"/>
          </w:tcPr>
          <w:p w14:paraId="6D4EAD88" w14:textId="77777777" w:rsidR="00D6694B" w:rsidRDefault="00A5408B">
            <w:pPr>
              <w:pStyle w:val="afffff6"/>
              <w:rPr>
                <w:color w:val="000000"/>
                <w:szCs w:val="21"/>
              </w:rPr>
            </w:pPr>
            <w:r>
              <w:rPr>
                <w:rFonts w:hint="eastAsia"/>
                <w:color w:val="000000"/>
                <w:szCs w:val="21"/>
              </w:rPr>
              <w:t>作业车辆管理系统</w:t>
            </w:r>
          </w:p>
        </w:tc>
        <w:tc>
          <w:tcPr>
            <w:tcW w:w="709" w:type="dxa"/>
            <w:shd w:val="clear" w:color="auto" w:fill="auto"/>
            <w:noWrap/>
            <w:vAlign w:val="center"/>
          </w:tcPr>
          <w:p w14:paraId="7E642A1F"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63B0E0DE" w14:textId="77777777" w:rsidR="00D6694B" w:rsidRDefault="00D6694B">
            <w:pPr>
              <w:pStyle w:val="afffff6"/>
              <w:jc w:val="center"/>
              <w:rPr>
                <w:color w:val="000000"/>
                <w:szCs w:val="21"/>
              </w:rPr>
            </w:pPr>
          </w:p>
        </w:tc>
        <w:tc>
          <w:tcPr>
            <w:tcW w:w="1417" w:type="dxa"/>
          </w:tcPr>
          <w:p w14:paraId="13AF9D5C" w14:textId="77777777" w:rsidR="00D6694B" w:rsidRDefault="00D6694B">
            <w:pPr>
              <w:pStyle w:val="afffff6"/>
              <w:jc w:val="center"/>
              <w:rPr>
                <w:color w:val="000000"/>
                <w:szCs w:val="21"/>
              </w:rPr>
            </w:pPr>
          </w:p>
        </w:tc>
        <w:tc>
          <w:tcPr>
            <w:tcW w:w="851" w:type="dxa"/>
          </w:tcPr>
          <w:p w14:paraId="53349DCD" w14:textId="77777777" w:rsidR="00D6694B" w:rsidRDefault="00D6694B">
            <w:pPr>
              <w:pStyle w:val="afffff6"/>
              <w:jc w:val="center"/>
              <w:rPr>
                <w:color w:val="000000"/>
                <w:szCs w:val="21"/>
              </w:rPr>
            </w:pPr>
          </w:p>
        </w:tc>
        <w:tc>
          <w:tcPr>
            <w:tcW w:w="708" w:type="dxa"/>
          </w:tcPr>
          <w:p w14:paraId="249690F9" w14:textId="77777777" w:rsidR="00D6694B" w:rsidRDefault="00D6694B">
            <w:pPr>
              <w:pStyle w:val="afffff6"/>
              <w:jc w:val="center"/>
              <w:rPr>
                <w:color w:val="000000"/>
                <w:szCs w:val="21"/>
              </w:rPr>
            </w:pPr>
          </w:p>
        </w:tc>
      </w:tr>
      <w:tr w:rsidR="00D6694B" w14:paraId="1BD37122" w14:textId="77777777">
        <w:trPr>
          <w:trHeight w:val="199"/>
          <w:jc w:val="center"/>
        </w:trPr>
        <w:tc>
          <w:tcPr>
            <w:tcW w:w="889" w:type="dxa"/>
            <w:shd w:val="clear" w:color="auto" w:fill="auto"/>
            <w:noWrap/>
            <w:vAlign w:val="center"/>
          </w:tcPr>
          <w:p w14:paraId="3F7979C6" w14:textId="77777777" w:rsidR="00D6694B" w:rsidRDefault="00A5408B">
            <w:pPr>
              <w:pStyle w:val="afffff6"/>
              <w:jc w:val="center"/>
              <w:rPr>
                <w:color w:val="000000"/>
                <w:szCs w:val="21"/>
              </w:rPr>
            </w:pPr>
            <w:r>
              <w:rPr>
                <w:color w:val="000000"/>
                <w:szCs w:val="21"/>
              </w:rPr>
              <w:t>1.1.6</w:t>
            </w:r>
          </w:p>
        </w:tc>
        <w:tc>
          <w:tcPr>
            <w:tcW w:w="2508" w:type="dxa"/>
            <w:shd w:val="clear" w:color="auto" w:fill="auto"/>
            <w:noWrap/>
            <w:vAlign w:val="center"/>
          </w:tcPr>
          <w:p w14:paraId="3241882F" w14:textId="77777777" w:rsidR="00D6694B" w:rsidRDefault="00A5408B">
            <w:pPr>
              <w:pStyle w:val="afffff6"/>
              <w:rPr>
                <w:color w:val="000000"/>
                <w:szCs w:val="21"/>
              </w:rPr>
            </w:pPr>
            <w:r>
              <w:rPr>
                <w:rFonts w:hint="eastAsia"/>
                <w:color w:val="000000"/>
                <w:szCs w:val="21"/>
              </w:rPr>
              <w:t>监控展示及终端应用</w:t>
            </w:r>
          </w:p>
        </w:tc>
        <w:tc>
          <w:tcPr>
            <w:tcW w:w="709" w:type="dxa"/>
            <w:shd w:val="clear" w:color="auto" w:fill="auto"/>
            <w:noWrap/>
            <w:vAlign w:val="center"/>
          </w:tcPr>
          <w:p w14:paraId="17123217" w14:textId="77777777" w:rsidR="00D6694B" w:rsidRDefault="00D6694B">
            <w:pPr>
              <w:pStyle w:val="afffff6"/>
              <w:jc w:val="center"/>
              <w:rPr>
                <w:color w:val="000000"/>
                <w:szCs w:val="21"/>
              </w:rPr>
            </w:pPr>
          </w:p>
        </w:tc>
        <w:tc>
          <w:tcPr>
            <w:tcW w:w="1418" w:type="dxa"/>
            <w:shd w:val="clear" w:color="auto" w:fill="auto"/>
          </w:tcPr>
          <w:p w14:paraId="30186CFB" w14:textId="77777777" w:rsidR="00D6694B" w:rsidRDefault="00D6694B">
            <w:pPr>
              <w:pStyle w:val="afffff6"/>
              <w:jc w:val="center"/>
              <w:rPr>
                <w:color w:val="000000"/>
                <w:szCs w:val="21"/>
              </w:rPr>
            </w:pPr>
          </w:p>
        </w:tc>
        <w:tc>
          <w:tcPr>
            <w:tcW w:w="1417" w:type="dxa"/>
          </w:tcPr>
          <w:p w14:paraId="34199DBE" w14:textId="77777777" w:rsidR="00D6694B" w:rsidRDefault="00D6694B">
            <w:pPr>
              <w:pStyle w:val="afffff6"/>
              <w:jc w:val="center"/>
              <w:rPr>
                <w:color w:val="000000"/>
                <w:szCs w:val="21"/>
              </w:rPr>
            </w:pPr>
          </w:p>
        </w:tc>
        <w:tc>
          <w:tcPr>
            <w:tcW w:w="851" w:type="dxa"/>
          </w:tcPr>
          <w:p w14:paraId="55C56394" w14:textId="77777777" w:rsidR="00D6694B" w:rsidRDefault="00D6694B">
            <w:pPr>
              <w:pStyle w:val="afffff6"/>
              <w:jc w:val="center"/>
              <w:rPr>
                <w:color w:val="000000"/>
                <w:szCs w:val="21"/>
              </w:rPr>
            </w:pPr>
          </w:p>
        </w:tc>
        <w:tc>
          <w:tcPr>
            <w:tcW w:w="708" w:type="dxa"/>
          </w:tcPr>
          <w:p w14:paraId="108A11A4" w14:textId="77777777" w:rsidR="00D6694B" w:rsidRDefault="00D6694B">
            <w:pPr>
              <w:pStyle w:val="afffff6"/>
              <w:jc w:val="center"/>
              <w:rPr>
                <w:color w:val="000000"/>
                <w:szCs w:val="21"/>
              </w:rPr>
            </w:pPr>
          </w:p>
        </w:tc>
      </w:tr>
      <w:tr w:rsidR="00D6694B" w14:paraId="2CA98F1D" w14:textId="77777777">
        <w:trPr>
          <w:trHeight w:val="199"/>
          <w:jc w:val="center"/>
        </w:trPr>
        <w:tc>
          <w:tcPr>
            <w:tcW w:w="889" w:type="dxa"/>
            <w:shd w:val="clear" w:color="auto" w:fill="auto"/>
            <w:noWrap/>
            <w:vAlign w:val="center"/>
          </w:tcPr>
          <w:p w14:paraId="19A7F3CE"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2508" w:type="dxa"/>
            <w:shd w:val="clear" w:color="auto" w:fill="auto"/>
            <w:noWrap/>
            <w:vAlign w:val="center"/>
          </w:tcPr>
          <w:p w14:paraId="5B40E021" w14:textId="77777777" w:rsidR="00D6694B" w:rsidRDefault="00A5408B">
            <w:pPr>
              <w:pStyle w:val="afffff6"/>
              <w:rPr>
                <w:color w:val="000000"/>
                <w:szCs w:val="21"/>
              </w:rPr>
            </w:pPr>
            <w:r>
              <w:rPr>
                <w:color w:val="000000"/>
                <w:szCs w:val="21"/>
              </w:rPr>
              <w:t>PC</w:t>
            </w:r>
            <w:r>
              <w:rPr>
                <w:rFonts w:hint="eastAsia"/>
                <w:color w:val="000000"/>
                <w:szCs w:val="21"/>
              </w:rPr>
              <w:t>端</w:t>
            </w:r>
          </w:p>
        </w:tc>
        <w:tc>
          <w:tcPr>
            <w:tcW w:w="709" w:type="dxa"/>
            <w:shd w:val="clear" w:color="auto" w:fill="auto"/>
            <w:noWrap/>
            <w:vAlign w:val="center"/>
          </w:tcPr>
          <w:p w14:paraId="62E337F7"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41E6E0BD" w14:textId="77777777" w:rsidR="00D6694B" w:rsidRDefault="00D6694B">
            <w:pPr>
              <w:pStyle w:val="afffff6"/>
              <w:jc w:val="center"/>
              <w:rPr>
                <w:color w:val="000000"/>
                <w:szCs w:val="21"/>
              </w:rPr>
            </w:pPr>
          </w:p>
        </w:tc>
        <w:tc>
          <w:tcPr>
            <w:tcW w:w="1417" w:type="dxa"/>
          </w:tcPr>
          <w:p w14:paraId="51487C9D" w14:textId="77777777" w:rsidR="00D6694B" w:rsidRDefault="00D6694B">
            <w:pPr>
              <w:pStyle w:val="afffff6"/>
              <w:jc w:val="center"/>
              <w:rPr>
                <w:color w:val="000000"/>
                <w:szCs w:val="21"/>
              </w:rPr>
            </w:pPr>
          </w:p>
        </w:tc>
        <w:tc>
          <w:tcPr>
            <w:tcW w:w="851" w:type="dxa"/>
          </w:tcPr>
          <w:p w14:paraId="64E17796" w14:textId="77777777" w:rsidR="00D6694B" w:rsidRDefault="00D6694B">
            <w:pPr>
              <w:pStyle w:val="afffff6"/>
              <w:jc w:val="center"/>
              <w:rPr>
                <w:color w:val="000000"/>
                <w:szCs w:val="21"/>
              </w:rPr>
            </w:pPr>
          </w:p>
        </w:tc>
        <w:tc>
          <w:tcPr>
            <w:tcW w:w="708" w:type="dxa"/>
          </w:tcPr>
          <w:p w14:paraId="38B5AC8E" w14:textId="77777777" w:rsidR="00D6694B" w:rsidRDefault="00D6694B">
            <w:pPr>
              <w:pStyle w:val="afffff6"/>
              <w:jc w:val="center"/>
              <w:rPr>
                <w:color w:val="000000"/>
                <w:szCs w:val="21"/>
              </w:rPr>
            </w:pPr>
          </w:p>
        </w:tc>
      </w:tr>
      <w:tr w:rsidR="00D6694B" w14:paraId="561A7B8D" w14:textId="77777777">
        <w:trPr>
          <w:trHeight w:val="199"/>
          <w:jc w:val="center"/>
        </w:trPr>
        <w:tc>
          <w:tcPr>
            <w:tcW w:w="889" w:type="dxa"/>
            <w:shd w:val="clear" w:color="auto" w:fill="auto"/>
            <w:noWrap/>
            <w:vAlign w:val="center"/>
          </w:tcPr>
          <w:p w14:paraId="7FE428F8"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2508" w:type="dxa"/>
            <w:shd w:val="clear" w:color="auto" w:fill="auto"/>
            <w:noWrap/>
            <w:vAlign w:val="center"/>
          </w:tcPr>
          <w:p w14:paraId="6F049F56" w14:textId="77777777" w:rsidR="00D6694B" w:rsidRDefault="00A5408B">
            <w:pPr>
              <w:pStyle w:val="afffff6"/>
              <w:rPr>
                <w:color w:val="000000"/>
                <w:szCs w:val="21"/>
              </w:rPr>
            </w:pPr>
            <w:r>
              <w:rPr>
                <w:rFonts w:hint="eastAsia"/>
                <w:color w:val="000000"/>
                <w:szCs w:val="21"/>
              </w:rPr>
              <w:t>手机端</w:t>
            </w:r>
          </w:p>
        </w:tc>
        <w:tc>
          <w:tcPr>
            <w:tcW w:w="709" w:type="dxa"/>
            <w:shd w:val="clear" w:color="auto" w:fill="auto"/>
            <w:noWrap/>
            <w:vAlign w:val="center"/>
          </w:tcPr>
          <w:p w14:paraId="1F61A027"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7F49C005" w14:textId="77777777" w:rsidR="00D6694B" w:rsidRDefault="00D6694B">
            <w:pPr>
              <w:pStyle w:val="afffff6"/>
              <w:jc w:val="center"/>
              <w:rPr>
                <w:color w:val="000000"/>
                <w:szCs w:val="21"/>
              </w:rPr>
            </w:pPr>
          </w:p>
        </w:tc>
        <w:tc>
          <w:tcPr>
            <w:tcW w:w="1417" w:type="dxa"/>
          </w:tcPr>
          <w:p w14:paraId="4B588770" w14:textId="77777777" w:rsidR="00D6694B" w:rsidRDefault="00D6694B">
            <w:pPr>
              <w:pStyle w:val="afffff6"/>
              <w:jc w:val="center"/>
              <w:rPr>
                <w:color w:val="000000"/>
                <w:szCs w:val="21"/>
              </w:rPr>
            </w:pPr>
          </w:p>
        </w:tc>
        <w:tc>
          <w:tcPr>
            <w:tcW w:w="851" w:type="dxa"/>
          </w:tcPr>
          <w:p w14:paraId="1E50A4D6" w14:textId="77777777" w:rsidR="00D6694B" w:rsidRDefault="00D6694B">
            <w:pPr>
              <w:pStyle w:val="afffff6"/>
              <w:jc w:val="center"/>
              <w:rPr>
                <w:color w:val="000000"/>
                <w:szCs w:val="21"/>
              </w:rPr>
            </w:pPr>
          </w:p>
        </w:tc>
        <w:tc>
          <w:tcPr>
            <w:tcW w:w="708" w:type="dxa"/>
          </w:tcPr>
          <w:p w14:paraId="16D074B8" w14:textId="77777777" w:rsidR="00D6694B" w:rsidRDefault="00D6694B">
            <w:pPr>
              <w:pStyle w:val="afffff6"/>
              <w:jc w:val="center"/>
              <w:rPr>
                <w:color w:val="000000"/>
                <w:szCs w:val="21"/>
              </w:rPr>
            </w:pPr>
          </w:p>
        </w:tc>
      </w:tr>
      <w:tr w:rsidR="00D6694B" w14:paraId="3396F63C" w14:textId="77777777">
        <w:trPr>
          <w:trHeight w:val="199"/>
          <w:jc w:val="center"/>
        </w:trPr>
        <w:tc>
          <w:tcPr>
            <w:tcW w:w="889" w:type="dxa"/>
            <w:shd w:val="clear" w:color="auto" w:fill="auto"/>
            <w:noWrap/>
            <w:vAlign w:val="center"/>
          </w:tcPr>
          <w:p w14:paraId="5102BFB7" w14:textId="77777777" w:rsidR="00D6694B" w:rsidRDefault="00A5408B">
            <w:pPr>
              <w:pStyle w:val="afffff6"/>
              <w:jc w:val="center"/>
              <w:rPr>
                <w:color w:val="000000"/>
                <w:szCs w:val="21"/>
              </w:rPr>
            </w:pPr>
            <w:r>
              <w:rPr>
                <w:rFonts w:hint="eastAsia"/>
                <w:color w:val="000000"/>
                <w:szCs w:val="21"/>
              </w:rPr>
              <w:t>（</w:t>
            </w:r>
            <w:r>
              <w:rPr>
                <w:color w:val="000000"/>
                <w:szCs w:val="21"/>
              </w:rPr>
              <w:t>3</w:t>
            </w:r>
            <w:r>
              <w:rPr>
                <w:rFonts w:hint="eastAsia"/>
                <w:color w:val="000000"/>
                <w:szCs w:val="21"/>
              </w:rPr>
              <w:t>）</w:t>
            </w:r>
          </w:p>
        </w:tc>
        <w:tc>
          <w:tcPr>
            <w:tcW w:w="2508" w:type="dxa"/>
            <w:shd w:val="clear" w:color="auto" w:fill="auto"/>
            <w:noWrap/>
            <w:vAlign w:val="center"/>
          </w:tcPr>
          <w:p w14:paraId="7181B41B" w14:textId="77777777" w:rsidR="00D6694B" w:rsidRDefault="00A5408B">
            <w:pPr>
              <w:pStyle w:val="afffff6"/>
              <w:rPr>
                <w:color w:val="000000"/>
                <w:szCs w:val="21"/>
              </w:rPr>
            </w:pPr>
            <w:r>
              <w:rPr>
                <w:rFonts w:hint="eastAsia"/>
                <w:color w:val="000000"/>
                <w:szCs w:val="21"/>
              </w:rPr>
              <w:t>监控大屏</w:t>
            </w:r>
          </w:p>
        </w:tc>
        <w:tc>
          <w:tcPr>
            <w:tcW w:w="709" w:type="dxa"/>
            <w:shd w:val="clear" w:color="auto" w:fill="auto"/>
            <w:noWrap/>
            <w:vAlign w:val="center"/>
          </w:tcPr>
          <w:p w14:paraId="17E76DD7"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246D98AA" w14:textId="77777777" w:rsidR="00D6694B" w:rsidRDefault="00D6694B">
            <w:pPr>
              <w:pStyle w:val="afffff6"/>
              <w:jc w:val="center"/>
              <w:rPr>
                <w:color w:val="000000"/>
                <w:szCs w:val="21"/>
              </w:rPr>
            </w:pPr>
          </w:p>
        </w:tc>
        <w:tc>
          <w:tcPr>
            <w:tcW w:w="1417" w:type="dxa"/>
          </w:tcPr>
          <w:p w14:paraId="1B867725" w14:textId="77777777" w:rsidR="00D6694B" w:rsidRDefault="00D6694B">
            <w:pPr>
              <w:pStyle w:val="afffff6"/>
              <w:jc w:val="center"/>
              <w:rPr>
                <w:color w:val="000000"/>
                <w:szCs w:val="21"/>
              </w:rPr>
            </w:pPr>
          </w:p>
        </w:tc>
        <w:tc>
          <w:tcPr>
            <w:tcW w:w="851" w:type="dxa"/>
          </w:tcPr>
          <w:p w14:paraId="10958190" w14:textId="77777777" w:rsidR="00D6694B" w:rsidRDefault="00D6694B">
            <w:pPr>
              <w:pStyle w:val="afffff6"/>
              <w:jc w:val="center"/>
              <w:rPr>
                <w:color w:val="000000"/>
                <w:szCs w:val="21"/>
              </w:rPr>
            </w:pPr>
          </w:p>
        </w:tc>
        <w:tc>
          <w:tcPr>
            <w:tcW w:w="708" w:type="dxa"/>
          </w:tcPr>
          <w:p w14:paraId="529830DA" w14:textId="77777777" w:rsidR="00D6694B" w:rsidRDefault="00D6694B">
            <w:pPr>
              <w:pStyle w:val="afffff6"/>
              <w:jc w:val="center"/>
              <w:rPr>
                <w:color w:val="000000"/>
                <w:szCs w:val="21"/>
              </w:rPr>
            </w:pPr>
          </w:p>
        </w:tc>
      </w:tr>
      <w:tr w:rsidR="00D6694B" w14:paraId="0BA9D3DA" w14:textId="77777777">
        <w:trPr>
          <w:trHeight w:val="199"/>
          <w:jc w:val="center"/>
        </w:trPr>
        <w:tc>
          <w:tcPr>
            <w:tcW w:w="889" w:type="dxa"/>
            <w:shd w:val="clear" w:color="auto" w:fill="auto"/>
            <w:noWrap/>
            <w:vAlign w:val="center"/>
          </w:tcPr>
          <w:p w14:paraId="417129DF" w14:textId="77777777" w:rsidR="00D6694B" w:rsidRDefault="00A5408B">
            <w:pPr>
              <w:pStyle w:val="afffff6"/>
              <w:jc w:val="center"/>
              <w:rPr>
                <w:color w:val="000000"/>
                <w:szCs w:val="21"/>
              </w:rPr>
            </w:pPr>
            <w:r>
              <w:rPr>
                <w:color w:val="000000"/>
                <w:szCs w:val="21"/>
              </w:rPr>
              <w:t>1.1.7</w:t>
            </w:r>
          </w:p>
        </w:tc>
        <w:tc>
          <w:tcPr>
            <w:tcW w:w="2508" w:type="dxa"/>
            <w:shd w:val="clear" w:color="auto" w:fill="auto"/>
            <w:noWrap/>
            <w:vAlign w:val="center"/>
          </w:tcPr>
          <w:p w14:paraId="2D603431" w14:textId="77777777" w:rsidR="00D6694B" w:rsidRDefault="00A5408B">
            <w:pPr>
              <w:pStyle w:val="afffff6"/>
              <w:rPr>
                <w:color w:val="000000"/>
                <w:szCs w:val="21"/>
              </w:rPr>
            </w:pPr>
            <w:r>
              <w:rPr>
                <w:rFonts w:hint="eastAsia"/>
                <w:color w:val="000000"/>
                <w:szCs w:val="21"/>
              </w:rPr>
              <w:t>数据工程建设</w:t>
            </w:r>
          </w:p>
        </w:tc>
        <w:tc>
          <w:tcPr>
            <w:tcW w:w="709" w:type="dxa"/>
            <w:shd w:val="clear" w:color="auto" w:fill="auto"/>
            <w:noWrap/>
            <w:vAlign w:val="center"/>
          </w:tcPr>
          <w:p w14:paraId="5EBF1005" w14:textId="77777777" w:rsidR="00D6694B" w:rsidRDefault="00D6694B">
            <w:pPr>
              <w:pStyle w:val="afffff6"/>
              <w:jc w:val="center"/>
              <w:rPr>
                <w:color w:val="000000"/>
                <w:szCs w:val="21"/>
              </w:rPr>
            </w:pPr>
          </w:p>
        </w:tc>
        <w:tc>
          <w:tcPr>
            <w:tcW w:w="1418" w:type="dxa"/>
            <w:shd w:val="clear" w:color="auto" w:fill="auto"/>
          </w:tcPr>
          <w:p w14:paraId="62D66FF3" w14:textId="77777777" w:rsidR="00D6694B" w:rsidRDefault="00D6694B">
            <w:pPr>
              <w:pStyle w:val="afffff6"/>
              <w:jc w:val="center"/>
              <w:rPr>
                <w:color w:val="000000"/>
                <w:szCs w:val="21"/>
              </w:rPr>
            </w:pPr>
          </w:p>
        </w:tc>
        <w:tc>
          <w:tcPr>
            <w:tcW w:w="1417" w:type="dxa"/>
          </w:tcPr>
          <w:p w14:paraId="579198D7" w14:textId="77777777" w:rsidR="00D6694B" w:rsidRDefault="00D6694B">
            <w:pPr>
              <w:pStyle w:val="afffff6"/>
              <w:jc w:val="center"/>
              <w:rPr>
                <w:color w:val="000000"/>
                <w:szCs w:val="21"/>
              </w:rPr>
            </w:pPr>
          </w:p>
        </w:tc>
        <w:tc>
          <w:tcPr>
            <w:tcW w:w="851" w:type="dxa"/>
          </w:tcPr>
          <w:p w14:paraId="07A14899" w14:textId="77777777" w:rsidR="00D6694B" w:rsidRDefault="00D6694B">
            <w:pPr>
              <w:pStyle w:val="afffff6"/>
              <w:jc w:val="center"/>
              <w:rPr>
                <w:color w:val="000000"/>
                <w:szCs w:val="21"/>
              </w:rPr>
            </w:pPr>
          </w:p>
        </w:tc>
        <w:tc>
          <w:tcPr>
            <w:tcW w:w="708" w:type="dxa"/>
          </w:tcPr>
          <w:p w14:paraId="516ADCEA" w14:textId="77777777" w:rsidR="00D6694B" w:rsidRDefault="00D6694B">
            <w:pPr>
              <w:pStyle w:val="afffff6"/>
              <w:jc w:val="center"/>
              <w:rPr>
                <w:color w:val="000000"/>
                <w:szCs w:val="21"/>
              </w:rPr>
            </w:pPr>
          </w:p>
        </w:tc>
      </w:tr>
      <w:tr w:rsidR="00D6694B" w14:paraId="3E5B6330" w14:textId="77777777">
        <w:trPr>
          <w:trHeight w:val="199"/>
          <w:jc w:val="center"/>
        </w:trPr>
        <w:tc>
          <w:tcPr>
            <w:tcW w:w="889" w:type="dxa"/>
            <w:shd w:val="clear" w:color="auto" w:fill="auto"/>
            <w:noWrap/>
            <w:vAlign w:val="center"/>
          </w:tcPr>
          <w:p w14:paraId="0D3119AE"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2508" w:type="dxa"/>
            <w:shd w:val="clear" w:color="auto" w:fill="auto"/>
            <w:noWrap/>
            <w:vAlign w:val="center"/>
          </w:tcPr>
          <w:p w14:paraId="2FB2E6A1" w14:textId="77777777" w:rsidR="00D6694B" w:rsidRDefault="00A5408B">
            <w:pPr>
              <w:pStyle w:val="afffff6"/>
              <w:rPr>
                <w:color w:val="000000" w:themeColor="text1"/>
                <w:szCs w:val="21"/>
              </w:rPr>
            </w:pPr>
            <w:r>
              <w:rPr>
                <w:rFonts w:hint="eastAsia"/>
                <w:color w:val="000000" w:themeColor="text1"/>
                <w:szCs w:val="21"/>
              </w:rPr>
              <w:t>数据库规划设计</w:t>
            </w:r>
          </w:p>
        </w:tc>
        <w:tc>
          <w:tcPr>
            <w:tcW w:w="709" w:type="dxa"/>
            <w:shd w:val="clear" w:color="auto" w:fill="auto"/>
            <w:noWrap/>
            <w:vAlign w:val="center"/>
          </w:tcPr>
          <w:p w14:paraId="7D466DB9"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11EC5E1A" w14:textId="77777777" w:rsidR="00D6694B" w:rsidRDefault="00D6694B">
            <w:pPr>
              <w:pStyle w:val="afffff6"/>
              <w:jc w:val="center"/>
              <w:rPr>
                <w:color w:val="000000"/>
                <w:szCs w:val="21"/>
              </w:rPr>
            </w:pPr>
          </w:p>
        </w:tc>
        <w:tc>
          <w:tcPr>
            <w:tcW w:w="1417" w:type="dxa"/>
          </w:tcPr>
          <w:p w14:paraId="33E2C3B8" w14:textId="77777777" w:rsidR="00D6694B" w:rsidRDefault="00D6694B">
            <w:pPr>
              <w:pStyle w:val="afffff6"/>
              <w:jc w:val="center"/>
              <w:rPr>
                <w:color w:val="000000"/>
                <w:szCs w:val="21"/>
              </w:rPr>
            </w:pPr>
          </w:p>
        </w:tc>
        <w:tc>
          <w:tcPr>
            <w:tcW w:w="851" w:type="dxa"/>
          </w:tcPr>
          <w:p w14:paraId="1D7B2D22" w14:textId="77777777" w:rsidR="00D6694B" w:rsidRDefault="00D6694B">
            <w:pPr>
              <w:pStyle w:val="afffff6"/>
              <w:jc w:val="center"/>
              <w:rPr>
                <w:color w:val="000000"/>
                <w:szCs w:val="21"/>
              </w:rPr>
            </w:pPr>
          </w:p>
        </w:tc>
        <w:tc>
          <w:tcPr>
            <w:tcW w:w="708" w:type="dxa"/>
          </w:tcPr>
          <w:p w14:paraId="197F292D" w14:textId="77777777" w:rsidR="00D6694B" w:rsidRDefault="00D6694B">
            <w:pPr>
              <w:pStyle w:val="afffff6"/>
              <w:jc w:val="center"/>
              <w:rPr>
                <w:color w:val="000000"/>
                <w:szCs w:val="21"/>
              </w:rPr>
            </w:pPr>
          </w:p>
        </w:tc>
      </w:tr>
      <w:tr w:rsidR="00D6694B" w14:paraId="26FF4382" w14:textId="77777777">
        <w:trPr>
          <w:trHeight w:val="199"/>
          <w:jc w:val="center"/>
        </w:trPr>
        <w:tc>
          <w:tcPr>
            <w:tcW w:w="889" w:type="dxa"/>
            <w:shd w:val="clear" w:color="auto" w:fill="auto"/>
            <w:noWrap/>
            <w:vAlign w:val="center"/>
          </w:tcPr>
          <w:p w14:paraId="52F8F8FC"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2508" w:type="dxa"/>
            <w:shd w:val="clear" w:color="auto" w:fill="auto"/>
            <w:noWrap/>
            <w:vAlign w:val="center"/>
          </w:tcPr>
          <w:p w14:paraId="3474BF81" w14:textId="77777777" w:rsidR="00D6694B" w:rsidRDefault="00A5408B">
            <w:pPr>
              <w:pStyle w:val="afffff6"/>
              <w:rPr>
                <w:color w:val="000000" w:themeColor="text1"/>
                <w:szCs w:val="21"/>
              </w:rPr>
            </w:pPr>
            <w:r>
              <w:rPr>
                <w:rFonts w:hint="eastAsia"/>
                <w:color w:val="000000" w:themeColor="text1"/>
                <w:szCs w:val="21"/>
              </w:rPr>
              <w:t>已有数据接入导入</w:t>
            </w:r>
          </w:p>
        </w:tc>
        <w:tc>
          <w:tcPr>
            <w:tcW w:w="709" w:type="dxa"/>
            <w:shd w:val="clear" w:color="auto" w:fill="auto"/>
            <w:noWrap/>
            <w:vAlign w:val="center"/>
          </w:tcPr>
          <w:p w14:paraId="7DE3772D"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1A5FE5D9" w14:textId="77777777" w:rsidR="00D6694B" w:rsidRDefault="00D6694B">
            <w:pPr>
              <w:pStyle w:val="afffff6"/>
              <w:jc w:val="center"/>
              <w:rPr>
                <w:color w:val="000000"/>
                <w:szCs w:val="21"/>
              </w:rPr>
            </w:pPr>
          </w:p>
        </w:tc>
        <w:tc>
          <w:tcPr>
            <w:tcW w:w="1417" w:type="dxa"/>
          </w:tcPr>
          <w:p w14:paraId="6C0169E8" w14:textId="77777777" w:rsidR="00D6694B" w:rsidRDefault="00D6694B">
            <w:pPr>
              <w:pStyle w:val="afffff6"/>
              <w:jc w:val="center"/>
              <w:rPr>
                <w:color w:val="000000"/>
                <w:szCs w:val="21"/>
              </w:rPr>
            </w:pPr>
          </w:p>
        </w:tc>
        <w:tc>
          <w:tcPr>
            <w:tcW w:w="851" w:type="dxa"/>
          </w:tcPr>
          <w:p w14:paraId="0D48CC57" w14:textId="77777777" w:rsidR="00D6694B" w:rsidRDefault="00D6694B">
            <w:pPr>
              <w:pStyle w:val="afffff6"/>
              <w:jc w:val="center"/>
              <w:rPr>
                <w:color w:val="000000"/>
                <w:szCs w:val="21"/>
              </w:rPr>
            </w:pPr>
          </w:p>
        </w:tc>
        <w:tc>
          <w:tcPr>
            <w:tcW w:w="708" w:type="dxa"/>
          </w:tcPr>
          <w:p w14:paraId="3CD3DE2D" w14:textId="77777777" w:rsidR="00D6694B" w:rsidRDefault="00D6694B">
            <w:pPr>
              <w:pStyle w:val="afffff6"/>
              <w:jc w:val="center"/>
              <w:rPr>
                <w:color w:val="000000"/>
                <w:szCs w:val="21"/>
              </w:rPr>
            </w:pPr>
          </w:p>
        </w:tc>
      </w:tr>
      <w:tr w:rsidR="00D6694B" w14:paraId="081B7C69" w14:textId="77777777">
        <w:trPr>
          <w:trHeight w:val="199"/>
          <w:jc w:val="center"/>
        </w:trPr>
        <w:tc>
          <w:tcPr>
            <w:tcW w:w="889" w:type="dxa"/>
            <w:shd w:val="clear" w:color="auto" w:fill="auto"/>
            <w:noWrap/>
            <w:vAlign w:val="center"/>
          </w:tcPr>
          <w:p w14:paraId="29CD9FEE" w14:textId="77777777" w:rsidR="00D6694B" w:rsidRDefault="00A5408B">
            <w:pPr>
              <w:pStyle w:val="afffff6"/>
              <w:jc w:val="center"/>
              <w:rPr>
                <w:color w:val="000000"/>
                <w:szCs w:val="21"/>
              </w:rPr>
            </w:pPr>
            <w:r>
              <w:rPr>
                <w:rFonts w:hint="eastAsia"/>
                <w:color w:val="000000"/>
                <w:szCs w:val="21"/>
              </w:rPr>
              <w:t>（</w:t>
            </w:r>
            <w:r>
              <w:rPr>
                <w:color w:val="000000"/>
                <w:szCs w:val="21"/>
              </w:rPr>
              <w:t>3</w:t>
            </w:r>
            <w:r>
              <w:rPr>
                <w:rFonts w:hint="eastAsia"/>
                <w:color w:val="000000"/>
                <w:szCs w:val="21"/>
              </w:rPr>
              <w:t>）</w:t>
            </w:r>
          </w:p>
        </w:tc>
        <w:tc>
          <w:tcPr>
            <w:tcW w:w="2508" w:type="dxa"/>
            <w:shd w:val="clear" w:color="auto" w:fill="auto"/>
            <w:noWrap/>
            <w:vAlign w:val="center"/>
          </w:tcPr>
          <w:p w14:paraId="507D2ECC" w14:textId="77777777" w:rsidR="00D6694B" w:rsidRDefault="00A5408B">
            <w:pPr>
              <w:pStyle w:val="afffff6"/>
              <w:rPr>
                <w:color w:val="000000" w:themeColor="text1"/>
                <w:szCs w:val="21"/>
              </w:rPr>
            </w:pPr>
            <w:r>
              <w:rPr>
                <w:rFonts w:hint="eastAsia"/>
                <w:color w:val="000000" w:themeColor="text1"/>
                <w:szCs w:val="21"/>
              </w:rPr>
              <w:t>数据填报录入开发</w:t>
            </w:r>
          </w:p>
        </w:tc>
        <w:tc>
          <w:tcPr>
            <w:tcW w:w="709" w:type="dxa"/>
            <w:shd w:val="clear" w:color="auto" w:fill="auto"/>
            <w:noWrap/>
            <w:vAlign w:val="center"/>
          </w:tcPr>
          <w:p w14:paraId="6D7930EE"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5D571F15" w14:textId="77777777" w:rsidR="00D6694B" w:rsidRDefault="00D6694B">
            <w:pPr>
              <w:pStyle w:val="afffff6"/>
              <w:jc w:val="center"/>
              <w:rPr>
                <w:color w:val="000000"/>
                <w:szCs w:val="21"/>
              </w:rPr>
            </w:pPr>
          </w:p>
        </w:tc>
        <w:tc>
          <w:tcPr>
            <w:tcW w:w="1417" w:type="dxa"/>
          </w:tcPr>
          <w:p w14:paraId="725055F2" w14:textId="77777777" w:rsidR="00D6694B" w:rsidRDefault="00D6694B">
            <w:pPr>
              <w:pStyle w:val="afffff6"/>
              <w:jc w:val="center"/>
              <w:rPr>
                <w:color w:val="000000"/>
                <w:szCs w:val="21"/>
              </w:rPr>
            </w:pPr>
          </w:p>
        </w:tc>
        <w:tc>
          <w:tcPr>
            <w:tcW w:w="851" w:type="dxa"/>
          </w:tcPr>
          <w:p w14:paraId="0EFE25A5" w14:textId="77777777" w:rsidR="00D6694B" w:rsidRDefault="00D6694B">
            <w:pPr>
              <w:pStyle w:val="afffff6"/>
              <w:jc w:val="center"/>
              <w:rPr>
                <w:color w:val="000000"/>
                <w:szCs w:val="21"/>
              </w:rPr>
            </w:pPr>
          </w:p>
        </w:tc>
        <w:tc>
          <w:tcPr>
            <w:tcW w:w="708" w:type="dxa"/>
          </w:tcPr>
          <w:p w14:paraId="46F6E0D1" w14:textId="77777777" w:rsidR="00D6694B" w:rsidRDefault="00D6694B">
            <w:pPr>
              <w:pStyle w:val="afffff6"/>
              <w:jc w:val="center"/>
              <w:rPr>
                <w:color w:val="000000"/>
                <w:szCs w:val="21"/>
              </w:rPr>
            </w:pPr>
          </w:p>
        </w:tc>
      </w:tr>
      <w:tr w:rsidR="00D6694B" w14:paraId="160B0623" w14:textId="77777777">
        <w:trPr>
          <w:trHeight w:val="199"/>
          <w:jc w:val="center"/>
        </w:trPr>
        <w:tc>
          <w:tcPr>
            <w:tcW w:w="889" w:type="dxa"/>
            <w:shd w:val="clear" w:color="auto" w:fill="auto"/>
            <w:noWrap/>
            <w:vAlign w:val="center"/>
          </w:tcPr>
          <w:p w14:paraId="21806A64" w14:textId="77777777" w:rsidR="00D6694B" w:rsidRDefault="00A5408B">
            <w:pPr>
              <w:pStyle w:val="afffff6"/>
              <w:jc w:val="center"/>
              <w:rPr>
                <w:color w:val="000000"/>
                <w:szCs w:val="21"/>
              </w:rPr>
            </w:pPr>
            <w:r>
              <w:rPr>
                <w:rFonts w:hint="eastAsia"/>
                <w:color w:val="000000"/>
                <w:szCs w:val="21"/>
              </w:rPr>
              <w:lastRenderedPageBreak/>
              <w:t>（</w:t>
            </w:r>
            <w:r>
              <w:rPr>
                <w:color w:val="000000"/>
                <w:szCs w:val="21"/>
              </w:rPr>
              <w:t>4</w:t>
            </w:r>
            <w:r>
              <w:rPr>
                <w:rFonts w:hint="eastAsia"/>
                <w:color w:val="000000"/>
                <w:szCs w:val="21"/>
              </w:rPr>
              <w:t>）</w:t>
            </w:r>
          </w:p>
        </w:tc>
        <w:tc>
          <w:tcPr>
            <w:tcW w:w="2508" w:type="dxa"/>
            <w:shd w:val="clear" w:color="auto" w:fill="auto"/>
            <w:noWrap/>
            <w:vAlign w:val="center"/>
          </w:tcPr>
          <w:p w14:paraId="567E322D" w14:textId="77777777" w:rsidR="00D6694B" w:rsidRDefault="00A5408B">
            <w:pPr>
              <w:pStyle w:val="afffff6"/>
              <w:rPr>
                <w:color w:val="000000" w:themeColor="text1"/>
                <w:szCs w:val="21"/>
              </w:rPr>
            </w:pPr>
            <w:r>
              <w:rPr>
                <w:rFonts w:hint="eastAsia"/>
                <w:color w:val="000000" w:themeColor="text1"/>
                <w:szCs w:val="21"/>
              </w:rPr>
              <w:t>数据清洗治理</w:t>
            </w:r>
          </w:p>
        </w:tc>
        <w:tc>
          <w:tcPr>
            <w:tcW w:w="709" w:type="dxa"/>
            <w:shd w:val="clear" w:color="auto" w:fill="auto"/>
            <w:noWrap/>
            <w:vAlign w:val="center"/>
          </w:tcPr>
          <w:p w14:paraId="4257DCDD"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3FC0CF12" w14:textId="77777777" w:rsidR="00D6694B" w:rsidRDefault="00D6694B">
            <w:pPr>
              <w:pStyle w:val="afffff6"/>
              <w:jc w:val="center"/>
              <w:rPr>
                <w:color w:val="000000"/>
                <w:szCs w:val="21"/>
              </w:rPr>
            </w:pPr>
          </w:p>
        </w:tc>
        <w:tc>
          <w:tcPr>
            <w:tcW w:w="1417" w:type="dxa"/>
          </w:tcPr>
          <w:p w14:paraId="62D4B5A3" w14:textId="77777777" w:rsidR="00D6694B" w:rsidRDefault="00D6694B">
            <w:pPr>
              <w:pStyle w:val="afffff6"/>
              <w:jc w:val="center"/>
              <w:rPr>
                <w:color w:val="000000"/>
                <w:szCs w:val="21"/>
              </w:rPr>
            </w:pPr>
          </w:p>
        </w:tc>
        <w:tc>
          <w:tcPr>
            <w:tcW w:w="851" w:type="dxa"/>
          </w:tcPr>
          <w:p w14:paraId="15490EBA" w14:textId="77777777" w:rsidR="00D6694B" w:rsidRDefault="00D6694B">
            <w:pPr>
              <w:pStyle w:val="afffff6"/>
              <w:jc w:val="center"/>
              <w:rPr>
                <w:color w:val="000000"/>
                <w:szCs w:val="21"/>
              </w:rPr>
            </w:pPr>
          </w:p>
        </w:tc>
        <w:tc>
          <w:tcPr>
            <w:tcW w:w="708" w:type="dxa"/>
          </w:tcPr>
          <w:p w14:paraId="2EC6A740" w14:textId="77777777" w:rsidR="00D6694B" w:rsidRDefault="00D6694B">
            <w:pPr>
              <w:pStyle w:val="afffff6"/>
              <w:jc w:val="center"/>
              <w:rPr>
                <w:color w:val="000000"/>
                <w:szCs w:val="21"/>
              </w:rPr>
            </w:pPr>
          </w:p>
        </w:tc>
      </w:tr>
      <w:tr w:rsidR="00D6694B" w14:paraId="5566D420" w14:textId="77777777">
        <w:trPr>
          <w:trHeight w:val="199"/>
          <w:jc w:val="center"/>
        </w:trPr>
        <w:tc>
          <w:tcPr>
            <w:tcW w:w="889" w:type="dxa"/>
            <w:shd w:val="clear" w:color="auto" w:fill="auto"/>
            <w:noWrap/>
            <w:vAlign w:val="center"/>
          </w:tcPr>
          <w:p w14:paraId="3FF735EC" w14:textId="77777777" w:rsidR="00D6694B" w:rsidRDefault="00A5408B">
            <w:pPr>
              <w:pStyle w:val="afffff6"/>
              <w:jc w:val="center"/>
              <w:rPr>
                <w:color w:val="000000"/>
                <w:szCs w:val="21"/>
              </w:rPr>
            </w:pPr>
            <w:r>
              <w:rPr>
                <w:rFonts w:hint="eastAsia"/>
                <w:color w:val="000000"/>
                <w:szCs w:val="21"/>
              </w:rPr>
              <w:t>（</w:t>
            </w:r>
            <w:r>
              <w:rPr>
                <w:color w:val="000000"/>
                <w:szCs w:val="21"/>
              </w:rPr>
              <w:t>5</w:t>
            </w:r>
            <w:r>
              <w:rPr>
                <w:rFonts w:hint="eastAsia"/>
                <w:color w:val="000000"/>
                <w:szCs w:val="21"/>
              </w:rPr>
              <w:t>）</w:t>
            </w:r>
          </w:p>
        </w:tc>
        <w:tc>
          <w:tcPr>
            <w:tcW w:w="2508" w:type="dxa"/>
            <w:shd w:val="clear" w:color="auto" w:fill="auto"/>
            <w:noWrap/>
            <w:vAlign w:val="center"/>
          </w:tcPr>
          <w:p w14:paraId="09DC63F9" w14:textId="77777777" w:rsidR="00D6694B" w:rsidRDefault="00A5408B">
            <w:pPr>
              <w:pStyle w:val="afffff6"/>
              <w:rPr>
                <w:color w:val="000000" w:themeColor="text1"/>
                <w:szCs w:val="21"/>
              </w:rPr>
            </w:pPr>
            <w:r>
              <w:rPr>
                <w:rFonts w:hint="eastAsia"/>
                <w:color w:val="000000" w:themeColor="text1"/>
                <w:szCs w:val="21"/>
              </w:rPr>
              <w:t>道路及机电设备采集</w:t>
            </w:r>
          </w:p>
        </w:tc>
        <w:tc>
          <w:tcPr>
            <w:tcW w:w="709" w:type="dxa"/>
            <w:shd w:val="clear" w:color="auto" w:fill="auto"/>
            <w:noWrap/>
            <w:vAlign w:val="center"/>
          </w:tcPr>
          <w:p w14:paraId="66F3F4A3"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37FCFF5C" w14:textId="77777777" w:rsidR="00D6694B" w:rsidRDefault="00D6694B">
            <w:pPr>
              <w:pStyle w:val="afffff6"/>
              <w:jc w:val="center"/>
              <w:rPr>
                <w:color w:val="000000"/>
                <w:szCs w:val="21"/>
              </w:rPr>
            </w:pPr>
          </w:p>
        </w:tc>
        <w:tc>
          <w:tcPr>
            <w:tcW w:w="1417" w:type="dxa"/>
          </w:tcPr>
          <w:p w14:paraId="7FDD46B5" w14:textId="77777777" w:rsidR="00D6694B" w:rsidRDefault="00D6694B">
            <w:pPr>
              <w:pStyle w:val="afffff6"/>
              <w:jc w:val="center"/>
              <w:rPr>
                <w:color w:val="000000"/>
                <w:szCs w:val="21"/>
              </w:rPr>
            </w:pPr>
          </w:p>
        </w:tc>
        <w:tc>
          <w:tcPr>
            <w:tcW w:w="851" w:type="dxa"/>
          </w:tcPr>
          <w:p w14:paraId="66EE893C" w14:textId="77777777" w:rsidR="00D6694B" w:rsidRDefault="00D6694B">
            <w:pPr>
              <w:pStyle w:val="afffff6"/>
              <w:jc w:val="center"/>
              <w:rPr>
                <w:color w:val="000000"/>
                <w:szCs w:val="21"/>
              </w:rPr>
            </w:pPr>
          </w:p>
        </w:tc>
        <w:tc>
          <w:tcPr>
            <w:tcW w:w="708" w:type="dxa"/>
          </w:tcPr>
          <w:p w14:paraId="6813A9D2" w14:textId="77777777" w:rsidR="00D6694B" w:rsidRDefault="00D6694B">
            <w:pPr>
              <w:pStyle w:val="afffff6"/>
              <w:jc w:val="center"/>
              <w:rPr>
                <w:color w:val="000000"/>
                <w:szCs w:val="21"/>
              </w:rPr>
            </w:pPr>
          </w:p>
        </w:tc>
      </w:tr>
      <w:tr w:rsidR="00D6694B" w14:paraId="4C102C03" w14:textId="77777777">
        <w:trPr>
          <w:trHeight w:val="199"/>
          <w:jc w:val="center"/>
        </w:trPr>
        <w:tc>
          <w:tcPr>
            <w:tcW w:w="889" w:type="dxa"/>
            <w:shd w:val="clear" w:color="auto" w:fill="auto"/>
            <w:noWrap/>
            <w:vAlign w:val="center"/>
          </w:tcPr>
          <w:p w14:paraId="64E4AC9C" w14:textId="77777777" w:rsidR="00D6694B" w:rsidRDefault="00A5408B">
            <w:pPr>
              <w:pStyle w:val="afffff6"/>
              <w:jc w:val="center"/>
              <w:rPr>
                <w:color w:val="000000"/>
                <w:szCs w:val="21"/>
              </w:rPr>
            </w:pPr>
            <w:r>
              <w:rPr>
                <w:rFonts w:hint="eastAsia"/>
                <w:color w:val="000000"/>
                <w:szCs w:val="21"/>
              </w:rPr>
              <w:t>（</w:t>
            </w:r>
            <w:r>
              <w:rPr>
                <w:color w:val="000000"/>
                <w:szCs w:val="21"/>
              </w:rPr>
              <w:t>6</w:t>
            </w:r>
            <w:r>
              <w:rPr>
                <w:rFonts w:hint="eastAsia"/>
                <w:color w:val="000000"/>
                <w:szCs w:val="21"/>
              </w:rPr>
              <w:t>）</w:t>
            </w:r>
          </w:p>
        </w:tc>
        <w:tc>
          <w:tcPr>
            <w:tcW w:w="2508" w:type="dxa"/>
            <w:shd w:val="clear" w:color="auto" w:fill="auto"/>
            <w:noWrap/>
            <w:vAlign w:val="center"/>
          </w:tcPr>
          <w:p w14:paraId="33BEC679" w14:textId="77777777" w:rsidR="00D6694B" w:rsidRDefault="00A5408B">
            <w:pPr>
              <w:pStyle w:val="afffff6"/>
              <w:rPr>
                <w:color w:val="000000" w:themeColor="text1"/>
                <w:szCs w:val="21"/>
              </w:rPr>
            </w:pPr>
            <w:r>
              <w:rPr>
                <w:rFonts w:hint="eastAsia"/>
                <w:color w:val="000000" w:themeColor="text1"/>
                <w:szCs w:val="21"/>
              </w:rPr>
              <w:t>应急预案结构化</w:t>
            </w:r>
          </w:p>
        </w:tc>
        <w:tc>
          <w:tcPr>
            <w:tcW w:w="709" w:type="dxa"/>
            <w:shd w:val="clear" w:color="auto" w:fill="auto"/>
            <w:noWrap/>
            <w:vAlign w:val="center"/>
          </w:tcPr>
          <w:p w14:paraId="38D0D5B7"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3EA3AB71" w14:textId="77777777" w:rsidR="00D6694B" w:rsidRDefault="00D6694B">
            <w:pPr>
              <w:pStyle w:val="afffff6"/>
              <w:jc w:val="center"/>
              <w:rPr>
                <w:color w:val="000000"/>
                <w:szCs w:val="21"/>
              </w:rPr>
            </w:pPr>
          </w:p>
        </w:tc>
        <w:tc>
          <w:tcPr>
            <w:tcW w:w="1417" w:type="dxa"/>
          </w:tcPr>
          <w:p w14:paraId="27F4DF5A" w14:textId="77777777" w:rsidR="00D6694B" w:rsidRDefault="00D6694B">
            <w:pPr>
              <w:pStyle w:val="afffff6"/>
              <w:jc w:val="center"/>
              <w:rPr>
                <w:color w:val="000000"/>
                <w:szCs w:val="21"/>
              </w:rPr>
            </w:pPr>
          </w:p>
        </w:tc>
        <w:tc>
          <w:tcPr>
            <w:tcW w:w="851" w:type="dxa"/>
          </w:tcPr>
          <w:p w14:paraId="7829363D" w14:textId="77777777" w:rsidR="00D6694B" w:rsidRDefault="00D6694B">
            <w:pPr>
              <w:pStyle w:val="afffff6"/>
              <w:jc w:val="center"/>
              <w:rPr>
                <w:color w:val="000000"/>
                <w:szCs w:val="21"/>
              </w:rPr>
            </w:pPr>
          </w:p>
        </w:tc>
        <w:tc>
          <w:tcPr>
            <w:tcW w:w="708" w:type="dxa"/>
          </w:tcPr>
          <w:p w14:paraId="6012CB5A" w14:textId="77777777" w:rsidR="00D6694B" w:rsidRDefault="00D6694B">
            <w:pPr>
              <w:pStyle w:val="afffff6"/>
              <w:jc w:val="center"/>
              <w:rPr>
                <w:color w:val="000000"/>
                <w:szCs w:val="21"/>
              </w:rPr>
            </w:pPr>
          </w:p>
        </w:tc>
      </w:tr>
      <w:tr w:rsidR="00D6694B" w14:paraId="7A1E8322" w14:textId="77777777">
        <w:trPr>
          <w:trHeight w:val="199"/>
          <w:jc w:val="center"/>
        </w:trPr>
        <w:tc>
          <w:tcPr>
            <w:tcW w:w="889" w:type="dxa"/>
            <w:shd w:val="clear" w:color="auto" w:fill="auto"/>
            <w:noWrap/>
            <w:vAlign w:val="center"/>
          </w:tcPr>
          <w:p w14:paraId="237553A5" w14:textId="77777777" w:rsidR="00D6694B" w:rsidRDefault="00A5408B">
            <w:pPr>
              <w:pStyle w:val="afffff6"/>
              <w:jc w:val="center"/>
              <w:rPr>
                <w:color w:val="000000"/>
                <w:szCs w:val="21"/>
              </w:rPr>
            </w:pPr>
            <w:r>
              <w:rPr>
                <w:color w:val="000000"/>
                <w:szCs w:val="21"/>
              </w:rPr>
              <w:t>1.1.8</w:t>
            </w:r>
          </w:p>
        </w:tc>
        <w:tc>
          <w:tcPr>
            <w:tcW w:w="2508" w:type="dxa"/>
            <w:shd w:val="clear" w:color="auto" w:fill="auto"/>
            <w:noWrap/>
            <w:vAlign w:val="center"/>
          </w:tcPr>
          <w:p w14:paraId="6716B1A3" w14:textId="77777777" w:rsidR="00D6694B" w:rsidRDefault="00A5408B">
            <w:pPr>
              <w:pStyle w:val="afffff6"/>
              <w:rPr>
                <w:color w:val="000000" w:themeColor="text1"/>
                <w:szCs w:val="21"/>
              </w:rPr>
            </w:pPr>
            <w:r>
              <w:rPr>
                <w:rFonts w:hint="eastAsia"/>
                <w:color w:val="000000" w:themeColor="text1"/>
                <w:szCs w:val="21"/>
              </w:rPr>
              <w:t>接口开发</w:t>
            </w:r>
          </w:p>
        </w:tc>
        <w:tc>
          <w:tcPr>
            <w:tcW w:w="709" w:type="dxa"/>
            <w:shd w:val="clear" w:color="auto" w:fill="auto"/>
            <w:noWrap/>
            <w:vAlign w:val="center"/>
          </w:tcPr>
          <w:p w14:paraId="6CA9AC1A" w14:textId="77777777" w:rsidR="00D6694B" w:rsidRDefault="00D6694B">
            <w:pPr>
              <w:pStyle w:val="afffff6"/>
              <w:jc w:val="center"/>
              <w:rPr>
                <w:color w:val="000000"/>
                <w:szCs w:val="21"/>
              </w:rPr>
            </w:pPr>
          </w:p>
        </w:tc>
        <w:tc>
          <w:tcPr>
            <w:tcW w:w="1418" w:type="dxa"/>
            <w:shd w:val="clear" w:color="auto" w:fill="auto"/>
          </w:tcPr>
          <w:p w14:paraId="443C653F" w14:textId="77777777" w:rsidR="00D6694B" w:rsidRDefault="00D6694B">
            <w:pPr>
              <w:pStyle w:val="afffff6"/>
              <w:jc w:val="center"/>
              <w:rPr>
                <w:color w:val="000000"/>
                <w:szCs w:val="21"/>
              </w:rPr>
            </w:pPr>
          </w:p>
        </w:tc>
        <w:tc>
          <w:tcPr>
            <w:tcW w:w="1417" w:type="dxa"/>
          </w:tcPr>
          <w:p w14:paraId="5C04E8D8" w14:textId="77777777" w:rsidR="00D6694B" w:rsidRDefault="00D6694B">
            <w:pPr>
              <w:pStyle w:val="afffff6"/>
              <w:jc w:val="center"/>
              <w:rPr>
                <w:color w:val="000000"/>
                <w:szCs w:val="21"/>
              </w:rPr>
            </w:pPr>
          </w:p>
        </w:tc>
        <w:tc>
          <w:tcPr>
            <w:tcW w:w="851" w:type="dxa"/>
          </w:tcPr>
          <w:p w14:paraId="436580D5" w14:textId="77777777" w:rsidR="00D6694B" w:rsidRDefault="00D6694B">
            <w:pPr>
              <w:pStyle w:val="afffff6"/>
              <w:jc w:val="center"/>
              <w:rPr>
                <w:color w:val="000000"/>
                <w:szCs w:val="21"/>
              </w:rPr>
            </w:pPr>
          </w:p>
        </w:tc>
        <w:tc>
          <w:tcPr>
            <w:tcW w:w="708" w:type="dxa"/>
          </w:tcPr>
          <w:p w14:paraId="280C4778" w14:textId="77777777" w:rsidR="00D6694B" w:rsidRDefault="00D6694B">
            <w:pPr>
              <w:pStyle w:val="afffff6"/>
              <w:jc w:val="center"/>
              <w:rPr>
                <w:color w:val="000000"/>
                <w:szCs w:val="21"/>
              </w:rPr>
            </w:pPr>
          </w:p>
        </w:tc>
      </w:tr>
      <w:tr w:rsidR="00D6694B" w14:paraId="57DA65CE" w14:textId="77777777">
        <w:trPr>
          <w:trHeight w:val="199"/>
          <w:jc w:val="center"/>
        </w:trPr>
        <w:tc>
          <w:tcPr>
            <w:tcW w:w="889" w:type="dxa"/>
            <w:shd w:val="clear" w:color="auto" w:fill="auto"/>
            <w:noWrap/>
            <w:vAlign w:val="center"/>
          </w:tcPr>
          <w:p w14:paraId="7F99A68F"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2508" w:type="dxa"/>
            <w:shd w:val="clear" w:color="auto" w:fill="auto"/>
            <w:noWrap/>
            <w:vAlign w:val="center"/>
          </w:tcPr>
          <w:p w14:paraId="4497BBDA" w14:textId="77777777" w:rsidR="00D6694B" w:rsidRDefault="00A5408B">
            <w:pPr>
              <w:pStyle w:val="afffff6"/>
              <w:rPr>
                <w:color w:val="000000" w:themeColor="text1"/>
                <w:szCs w:val="21"/>
              </w:rPr>
            </w:pPr>
            <w:r>
              <w:rPr>
                <w:rFonts w:hint="eastAsia"/>
                <w:color w:val="000000" w:themeColor="text1"/>
                <w:szCs w:val="21"/>
              </w:rPr>
              <w:t>企业微信接口，包括实现手机端视频调阅</w:t>
            </w:r>
          </w:p>
        </w:tc>
        <w:tc>
          <w:tcPr>
            <w:tcW w:w="709" w:type="dxa"/>
            <w:shd w:val="clear" w:color="auto" w:fill="auto"/>
            <w:noWrap/>
            <w:vAlign w:val="center"/>
          </w:tcPr>
          <w:p w14:paraId="0C0E766F"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21E24ACE" w14:textId="77777777" w:rsidR="00D6694B" w:rsidRDefault="00D6694B">
            <w:pPr>
              <w:pStyle w:val="afffff6"/>
              <w:jc w:val="center"/>
              <w:rPr>
                <w:color w:val="000000"/>
                <w:szCs w:val="21"/>
              </w:rPr>
            </w:pPr>
          </w:p>
        </w:tc>
        <w:tc>
          <w:tcPr>
            <w:tcW w:w="1417" w:type="dxa"/>
          </w:tcPr>
          <w:p w14:paraId="015C8972" w14:textId="77777777" w:rsidR="00D6694B" w:rsidRDefault="00D6694B">
            <w:pPr>
              <w:pStyle w:val="afffff6"/>
              <w:jc w:val="center"/>
              <w:rPr>
                <w:color w:val="000000"/>
                <w:szCs w:val="21"/>
              </w:rPr>
            </w:pPr>
          </w:p>
        </w:tc>
        <w:tc>
          <w:tcPr>
            <w:tcW w:w="851" w:type="dxa"/>
          </w:tcPr>
          <w:p w14:paraId="56118E43" w14:textId="77777777" w:rsidR="00D6694B" w:rsidRDefault="00D6694B">
            <w:pPr>
              <w:pStyle w:val="afffff6"/>
              <w:jc w:val="center"/>
              <w:rPr>
                <w:color w:val="000000"/>
                <w:szCs w:val="21"/>
              </w:rPr>
            </w:pPr>
          </w:p>
        </w:tc>
        <w:tc>
          <w:tcPr>
            <w:tcW w:w="708" w:type="dxa"/>
          </w:tcPr>
          <w:p w14:paraId="7A8B94DA" w14:textId="77777777" w:rsidR="00D6694B" w:rsidRDefault="00D6694B">
            <w:pPr>
              <w:pStyle w:val="afffff6"/>
              <w:jc w:val="center"/>
              <w:rPr>
                <w:color w:val="000000"/>
                <w:szCs w:val="21"/>
              </w:rPr>
            </w:pPr>
          </w:p>
        </w:tc>
      </w:tr>
      <w:tr w:rsidR="00D6694B" w14:paraId="3E483030" w14:textId="77777777">
        <w:trPr>
          <w:trHeight w:val="400"/>
          <w:jc w:val="center"/>
        </w:trPr>
        <w:tc>
          <w:tcPr>
            <w:tcW w:w="889" w:type="dxa"/>
            <w:shd w:val="clear" w:color="auto" w:fill="auto"/>
            <w:noWrap/>
            <w:vAlign w:val="center"/>
          </w:tcPr>
          <w:p w14:paraId="70807E5A"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2508" w:type="dxa"/>
            <w:shd w:val="clear" w:color="auto" w:fill="auto"/>
            <w:vAlign w:val="center"/>
          </w:tcPr>
          <w:p w14:paraId="0C7C3FD4" w14:textId="77777777" w:rsidR="00D6694B" w:rsidRDefault="00A5408B">
            <w:pPr>
              <w:pStyle w:val="afffff6"/>
              <w:rPr>
                <w:color w:val="000000" w:themeColor="text1"/>
                <w:szCs w:val="21"/>
              </w:rPr>
            </w:pPr>
            <w:r>
              <w:rPr>
                <w:rFonts w:hint="eastAsia"/>
                <w:color w:val="000000" w:themeColor="text1"/>
                <w:szCs w:val="21"/>
              </w:rPr>
              <w:t>沿江及外环</w:t>
            </w:r>
            <w:r>
              <w:rPr>
                <w:color w:val="000000" w:themeColor="text1"/>
                <w:szCs w:val="21"/>
              </w:rPr>
              <w:br/>
            </w:r>
            <w:r>
              <w:rPr>
                <w:rFonts w:hint="eastAsia"/>
                <w:color w:val="000000" w:themeColor="text1"/>
                <w:szCs w:val="21"/>
              </w:rPr>
              <w:t>智慧视频监测平台及广播</w:t>
            </w:r>
          </w:p>
        </w:tc>
        <w:tc>
          <w:tcPr>
            <w:tcW w:w="709" w:type="dxa"/>
            <w:shd w:val="clear" w:color="auto" w:fill="auto"/>
            <w:noWrap/>
            <w:vAlign w:val="center"/>
          </w:tcPr>
          <w:p w14:paraId="15A968AF"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1F21ABB0" w14:textId="77777777" w:rsidR="00D6694B" w:rsidRDefault="00D6694B">
            <w:pPr>
              <w:pStyle w:val="afffff6"/>
              <w:jc w:val="center"/>
              <w:rPr>
                <w:color w:val="000000"/>
                <w:szCs w:val="21"/>
              </w:rPr>
            </w:pPr>
          </w:p>
        </w:tc>
        <w:tc>
          <w:tcPr>
            <w:tcW w:w="1417" w:type="dxa"/>
          </w:tcPr>
          <w:p w14:paraId="69C4358F" w14:textId="77777777" w:rsidR="00D6694B" w:rsidRDefault="00D6694B">
            <w:pPr>
              <w:pStyle w:val="afffff6"/>
              <w:jc w:val="center"/>
              <w:rPr>
                <w:color w:val="000000"/>
                <w:szCs w:val="21"/>
              </w:rPr>
            </w:pPr>
          </w:p>
        </w:tc>
        <w:tc>
          <w:tcPr>
            <w:tcW w:w="851" w:type="dxa"/>
          </w:tcPr>
          <w:p w14:paraId="274798C0" w14:textId="77777777" w:rsidR="00D6694B" w:rsidRDefault="00D6694B">
            <w:pPr>
              <w:pStyle w:val="afffff6"/>
              <w:jc w:val="center"/>
              <w:rPr>
                <w:color w:val="000000"/>
                <w:szCs w:val="21"/>
              </w:rPr>
            </w:pPr>
          </w:p>
        </w:tc>
        <w:tc>
          <w:tcPr>
            <w:tcW w:w="708" w:type="dxa"/>
          </w:tcPr>
          <w:p w14:paraId="00BBC383" w14:textId="77777777" w:rsidR="00D6694B" w:rsidRDefault="00D6694B">
            <w:pPr>
              <w:pStyle w:val="afffff6"/>
              <w:jc w:val="center"/>
              <w:rPr>
                <w:color w:val="000000"/>
                <w:szCs w:val="21"/>
              </w:rPr>
            </w:pPr>
          </w:p>
        </w:tc>
      </w:tr>
      <w:tr w:rsidR="00D6694B" w14:paraId="79E923E7" w14:textId="77777777">
        <w:trPr>
          <w:trHeight w:val="199"/>
          <w:jc w:val="center"/>
        </w:trPr>
        <w:tc>
          <w:tcPr>
            <w:tcW w:w="889" w:type="dxa"/>
            <w:shd w:val="clear" w:color="auto" w:fill="auto"/>
            <w:noWrap/>
            <w:vAlign w:val="center"/>
          </w:tcPr>
          <w:p w14:paraId="726D72BC" w14:textId="77777777" w:rsidR="00D6694B" w:rsidRDefault="00A5408B">
            <w:pPr>
              <w:pStyle w:val="afffff6"/>
              <w:jc w:val="center"/>
              <w:rPr>
                <w:color w:val="000000"/>
                <w:szCs w:val="21"/>
              </w:rPr>
            </w:pPr>
            <w:r>
              <w:rPr>
                <w:rFonts w:hint="eastAsia"/>
                <w:color w:val="000000"/>
                <w:szCs w:val="21"/>
              </w:rPr>
              <w:t>（</w:t>
            </w:r>
            <w:r>
              <w:rPr>
                <w:color w:val="000000"/>
                <w:szCs w:val="21"/>
              </w:rPr>
              <w:t>3</w:t>
            </w:r>
            <w:r>
              <w:rPr>
                <w:rFonts w:hint="eastAsia"/>
                <w:color w:val="000000"/>
                <w:szCs w:val="21"/>
              </w:rPr>
              <w:t>）</w:t>
            </w:r>
          </w:p>
        </w:tc>
        <w:tc>
          <w:tcPr>
            <w:tcW w:w="2508" w:type="dxa"/>
            <w:shd w:val="clear" w:color="auto" w:fill="auto"/>
            <w:noWrap/>
            <w:vAlign w:val="center"/>
          </w:tcPr>
          <w:p w14:paraId="6BD77EAB" w14:textId="77777777" w:rsidR="00D6694B" w:rsidRDefault="00A5408B">
            <w:pPr>
              <w:pStyle w:val="afffff6"/>
              <w:rPr>
                <w:color w:val="000000" w:themeColor="text1"/>
                <w:szCs w:val="21"/>
              </w:rPr>
            </w:pPr>
            <w:r>
              <w:rPr>
                <w:rFonts w:hint="eastAsia"/>
                <w:color w:val="000000" w:themeColor="text1"/>
                <w:szCs w:val="21"/>
              </w:rPr>
              <w:t>养护系统平台</w:t>
            </w:r>
          </w:p>
        </w:tc>
        <w:tc>
          <w:tcPr>
            <w:tcW w:w="709" w:type="dxa"/>
            <w:shd w:val="clear" w:color="auto" w:fill="auto"/>
            <w:noWrap/>
            <w:vAlign w:val="center"/>
          </w:tcPr>
          <w:p w14:paraId="4523675F"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7A418E16" w14:textId="77777777" w:rsidR="00D6694B" w:rsidRDefault="00D6694B">
            <w:pPr>
              <w:pStyle w:val="afffff6"/>
              <w:jc w:val="center"/>
              <w:rPr>
                <w:color w:val="000000"/>
                <w:szCs w:val="21"/>
              </w:rPr>
            </w:pPr>
          </w:p>
        </w:tc>
        <w:tc>
          <w:tcPr>
            <w:tcW w:w="1417" w:type="dxa"/>
          </w:tcPr>
          <w:p w14:paraId="3FF4D562" w14:textId="77777777" w:rsidR="00D6694B" w:rsidRDefault="00D6694B">
            <w:pPr>
              <w:pStyle w:val="afffff6"/>
              <w:jc w:val="center"/>
              <w:rPr>
                <w:color w:val="000000"/>
                <w:szCs w:val="21"/>
              </w:rPr>
            </w:pPr>
          </w:p>
        </w:tc>
        <w:tc>
          <w:tcPr>
            <w:tcW w:w="851" w:type="dxa"/>
          </w:tcPr>
          <w:p w14:paraId="2EAADFF4" w14:textId="77777777" w:rsidR="00D6694B" w:rsidRDefault="00D6694B">
            <w:pPr>
              <w:pStyle w:val="afffff6"/>
              <w:jc w:val="center"/>
              <w:rPr>
                <w:color w:val="000000"/>
                <w:szCs w:val="21"/>
              </w:rPr>
            </w:pPr>
          </w:p>
        </w:tc>
        <w:tc>
          <w:tcPr>
            <w:tcW w:w="708" w:type="dxa"/>
          </w:tcPr>
          <w:p w14:paraId="6C5E54D3" w14:textId="77777777" w:rsidR="00D6694B" w:rsidRDefault="00D6694B">
            <w:pPr>
              <w:pStyle w:val="afffff6"/>
              <w:jc w:val="center"/>
              <w:rPr>
                <w:color w:val="000000"/>
                <w:szCs w:val="21"/>
              </w:rPr>
            </w:pPr>
          </w:p>
        </w:tc>
      </w:tr>
      <w:tr w:rsidR="00D6694B" w14:paraId="54559293" w14:textId="77777777">
        <w:trPr>
          <w:trHeight w:val="199"/>
          <w:jc w:val="center"/>
        </w:trPr>
        <w:tc>
          <w:tcPr>
            <w:tcW w:w="889" w:type="dxa"/>
            <w:shd w:val="clear" w:color="auto" w:fill="auto"/>
            <w:noWrap/>
            <w:vAlign w:val="center"/>
          </w:tcPr>
          <w:p w14:paraId="00133B80" w14:textId="77777777" w:rsidR="00D6694B" w:rsidRDefault="00A5408B">
            <w:pPr>
              <w:pStyle w:val="afffff6"/>
              <w:jc w:val="center"/>
              <w:rPr>
                <w:color w:val="000000"/>
                <w:szCs w:val="21"/>
              </w:rPr>
            </w:pPr>
            <w:r>
              <w:rPr>
                <w:rFonts w:hint="eastAsia"/>
                <w:color w:val="000000"/>
                <w:szCs w:val="21"/>
              </w:rPr>
              <w:t>（</w:t>
            </w:r>
            <w:r>
              <w:rPr>
                <w:color w:val="000000"/>
                <w:szCs w:val="21"/>
              </w:rPr>
              <w:t>4</w:t>
            </w:r>
            <w:r>
              <w:rPr>
                <w:rFonts w:hint="eastAsia"/>
                <w:color w:val="000000"/>
                <w:szCs w:val="21"/>
              </w:rPr>
              <w:t>）</w:t>
            </w:r>
          </w:p>
        </w:tc>
        <w:tc>
          <w:tcPr>
            <w:tcW w:w="2508" w:type="dxa"/>
            <w:shd w:val="clear" w:color="auto" w:fill="auto"/>
            <w:noWrap/>
            <w:vAlign w:val="center"/>
          </w:tcPr>
          <w:p w14:paraId="7CDE443C" w14:textId="77777777" w:rsidR="00D6694B" w:rsidRDefault="00A5408B">
            <w:pPr>
              <w:pStyle w:val="afffff6"/>
              <w:rPr>
                <w:color w:val="000000"/>
                <w:szCs w:val="21"/>
              </w:rPr>
            </w:pPr>
            <w:r>
              <w:rPr>
                <w:rFonts w:hint="eastAsia"/>
                <w:color w:val="000000"/>
                <w:szCs w:val="21"/>
              </w:rPr>
              <w:t>结构监测平台接口</w:t>
            </w:r>
          </w:p>
        </w:tc>
        <w:tc>
          <w:tcPr>
            <w:tcW w:w="709" w:type="dxa"/>
            <w:shd w:val="clear" w:color="auto" w:fill="auto"/>
            <w:noWrap/>
            <w:vAlign w:val="center"/>
          </w:tcPr>
          <w:p w14:paraId="75ECAE7A"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13EE6F8A" w14:textId="77777777" w:rsidR="00D6694B" w:rsidRDefault="00D6694B">
            <w:pPr>
              <w:pStyle w:val="afffff6"/>
              <w:jc w:val="center"/>
              <w:rPr>
                <w:color w:val="000000"/>
                <w:szCs w:val="21"/>
              </w:rPr>
            </w:pPr>
          </w:p>
        </w:tc>
        <w:tc>
          <w:tcPr>
            <w:tcW w:w="1417" w:type="dxa"/>
          </w:tcPr>
          <w:p w14:paraId="3D39C64B" w14:textId="77777777" w:rsidR="00D6694B" w:rsidRDefault="00D6694B">
            <w:pPr>
              <w:pStyle w:val="afffff6"/>
              <w:jc w:val="center"/>
              <w:rPr>
                <w:color w:val="000000"/>
                <w:szCs w:val="21"/>
              </w:rPr>
            </w:pPr>
          </w:p>
        </w:tc>
        <w:tc>
          <w:tcPr>
            <w:tcW w:w="851" w:type="dxa"/>
          </w:tcPr>
          <w:p w14:paraId="6C78F7D2" w14:textId="77777777" w:rsidR="00D6694B" w:rsidRDefault="00D6694B">
            <w:pPr>
              <w:pStyle w:val="afffff6"/>
              <w:jc w:val="center"/>
              <w:rPr>
                <w:color w:val="000000"/>
                <w:szCs w:val="21"/>
              </w:rPr>
            </w:pPr>
          </w:p>
        </w:tc>
        <w:tc>
          <w:tcPr>
            <w:tcW w:w="708" w:type="dxa"/>
          </w:tcPr>
          <w:p w14:paraId="77C8258D" w14:textId="77777777" w:rsidR="00D6694B" w:rsidRDefault="00D6694B">
            <w:pPr>
              <w:pStyle w:val="afffff6"/>
              <w:jc w:val="center"/>
              <w:rPr>
                <w:color w:val="000000"/>
                <w:szCs w:val="21"/>
              </w:rPr>
            </w:pPr>
          </w:p>
        </w:tc>
      </w:tr>
      <w:tr w:rsidR="00D6694B" w14:paraId="48B722DD" w14:textId="77777777">
        <w:trPr>
          <w:trHeight w:val="400"/>
          <w:jc w:val="center"/>
        </w:trPr>
        <w:tc>
          <w:tcPr>
            <w:tcW w:w="889" w:type="dxa"/>
            <w:shd w:val="clear" w:color="auto" w:fill="auto"/>
            <w:noWrap/>
            <w:vAlign w:val="center"/>
          </w:tcPr>
          <w:p w14:paraId="71E4F115" w14:textId="77777777" w:rsidR="00D6694B" w:rsidRDefault="00A5408B">
            <w:pPr>
              <w:pStyle w:val="afffff6"/>
              <w:jc w:val="center"/>
              <w:rPr>
                <w:color w:val="000000"/>
                <w:szCs w:val="21"/>
              </w:rPr>
            </w:pPr>
            <w:r>
              <w:rPr>
                <w:rFonts w:hint="eastAsia"/>
                <w:color w:val="000000"/>
                <w:szCs w:val="21"/>
              </w:rPr>
              <w:t>（</w:t>
            </w:r>
            <w:r>
              <w:rPr>
                <w:color w:val="000000"/>
                <w:szCs w:val="21"/>
              </w:rPr>
              <w:t>5</w:t>
            </w:r>
            <w:r>
              <w:rPr>
                <w:rFonts w:hint="eastAsia"/>
                <w:color w:val="000000"/>
                <w:szCs w:val="21"/>
              </w:rPr>
              <w:t>）</w:t>
            </w:r>
          </w:p>
        </w:tc>
        <w:tc>
          <w:tcPr>
            <w:tcW w:w="2508" w:type="dxa"/>
            <w:shd w:val="clear" w:color="auto" w:fill="auto"/>
            <w:vAlign w:val="center"/>
          </w:tcPr>
          <w:p w14:paraId="7701B11B" w14:textId="77777777" w:rsidR="00D6694B" w:rsidRDefault="00A5408B">
            <w:pPr>
              <w:pStyle w:val="afffff6"/>
              <w:rPr>
                <w:color w:val="000000"/>
                <w:szCs w:val="21"/>
              </w:rPr>
            </w:pPr>
            <w:r>
              <w:rPr>
                <w:rFonts w:hint="eastAsia"/>
                <w:color w:val="000000"/>
                <w:szCs w:val="21"/>
              </w:rPr>
              <w:t>运营公司现有业务平台及</w:t>
            </w:r>
            <w:r>
              <w:rPr>
                <w:color w:val="000000"/>
                <w:szCs w:val="21"/>
              </w:rPr>
              <w:br/>
            </w:r>
            <w:r>
              <w:rPr>
                <w:rFonts w:hint="eastAsia"/>
                <w:color w:val="000000"/>
                <w:szCs w:val="21"/>
              </w:rPr>
              <w:t>监控、门架、机电、广播接口</w:t>
            </w:r>
          </w:p>
        </w:tc>
        <w:tc>
          <w:tcPr>
            <w:tcW w:w="709" w:type="dxa"/>
            <w:shd w:val="clear" w:color="auto" w:fill="auto"/>
            <w:noWrap/>
            <w:vAlign w:val="center"/>
          </w:tcPr>
          <w:p w14:paraId="16F44A07"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vAlign w:val="center"/>
          </w:tcPr>
          <w:p w14:paraId="34C8B3B4" w14:textId="77777777" w:rsidR="00D6694B" w:rsidRDefault="00D6694B">
            <w:pPr>
              <w:pStyle w:val="afffff6"/>
              <w:jc w:val="center"/>
              <w:rPr>
                <w:color w:val="000000"/>
                <w:szCs w:val="21"/>
              </w:rPr>
            </w:pPr>
          </w:p>
        </w:tc>
        <w:tc>
          <w:tcPr>
            <w:tcW w:w="1417" w:type="dxa"/>
          </w:tcPr>
          <w:p w14:paraId="12A2CCF8" w14:textId="77777777" w:rsidR="00D6694B" w:rsidRDefault="00D6694B">
            <w:pPr>
              <w:pStyle w:val="afffff6"/>
              <w:jc w:val="center"/>
              <w:rPr>
                <w:color w:val="000000"/>
                <w:szCs w:val="21"/>
              </w:rPr>
            </w:pPr>
          </w:p>
        </w:tc>
        <w:tc>
          <w:tcPr>
            <w:tcW w:w="851" w:type="dxa"/>
          </w:tcPr>
          <w:p w14:paraId="0A9E1200" w14:textId="77777777" w:rsidR="00D6694B" w:rsidRDefault="00D6694B">
            <w:pPr>
              <w:pStyle w:val="afffff6"/>
              <w:jc w:val="center"/>
              <w:rPr>
                <w:color w:val="000000"/>
                <w:szCs w:val="21"/>
              </w:rPr>
            </w:pPr>
          </w:p>
        </w:tc>
        <w:tc>
          <w:tcPr>
            <w:tcW w:w="708" w:type="dxa"/>
          </w:tcPr>
          <w:p w14:paraId="6D253D8C" w14:textId="77777777" w:rsidR="00D6694B" w:rsidRDefault="00D6694B">
            <w:pPr>
              <w:pStyle w:val="afffff6"/>
              <w:jc w:val="center"/>
              <w:rPr>
                <w:color w:val="000000"/>
                <w:szCs w:val="21"/>
              </w:rPr>
            </w:pPr>
          </w:p>
        </w:tc>
      </w:tr>
      <w:tr w:rsidR="00D6694B" w14:paraId="75181A03" w14:textId="77777777">
        <w:trPr>
          <w:trHeight w:val="199"/>
          <w:jc w:val="center"/>
        </w:trPr>
        <w:tc>
          <w:tcPr>
            <w:tcW w:w="889" w:type="dxa"/>
            <w:shd w:val="clear" w:color="auto" w:fill="auto"/>
            <w:noWrap/>
            <w:vAlign w:val="center"/>
          </w:tcPr>
          <w:p w14:paraId="34C14DA1" w14:textId="77777777" w:rsidR="00D6694B" w:rsidRDefault="00A5408B">
            <w:pPr>
              <w:pStyle w:val="afffff6"/>
              <w:jc w:val="center"/>
              <w:rPr>
                <w:color w:val="000000"/>
                <w:szCs w:val="21"/>
              </w:rPr>
            </w:pPr>
            <w:r>
              <w:rPr>
                <w:rFonts w:hint="eastAsia"/>
                <w:color w:val="000000"/>
                <w:szCs w:val="21"/>
              </w:rPr>
              <w:t>（</w:t>
            </w:r>
            <w:r>
              <w:rPr>
                <w:color w:val="000000"/>
                <w:szCs w:val="21"/>
              </w:rPr>
              <w:t>6</w:t>
            </w:r>
            <w:r>
              <w:rPr>
                <w:rFonts w:hint="eastAsia"/>
                <w:color w:val="000000"/>
                <w:szCs w:val="21"/>
              </w:rPr>
              <w:t>）</w:t>
            </w:r>
          </w:p>
        </w:tc>
        <w:tc>
          <w:tcPr>
            <w:tcW w:w="2508" w:type="dxa"/>
            <w:shd w:val="clear" w:color="auto" w:fill="auto"/>
            <w:vAlign w:val="center"/>
          </w:tcPr>
          <w:p w14:paraId="76CBEF0E" w14:textId="77777777" w:rsidR="00D6694B" w:rsidRDefault="00A5408B">
            <w:pPr>
              <w:pStyle w:val="afffff6"/>
              <w:rPr>
                <w:color w:val="000000"/>
                <w:szCs w:val="21"/>
              </w:rPr>
            </w:pPr>
            <w:r>
              <w:rPr>
                <w:rFonts w:hint="eastAsia"/>
                <w:color w:val="000000"/>
                <w:szCs w:val="21"/>
              </w:rPr>
              <w:t>互联网地图导航接口</w:t>
            </w:r>
          </w:p>
        </w:tc>
        <w:tc>
          <w:tcPr>
            <w:tcW w:w="709" w:type="dxa"/>
            <w:shd w:val="clear" w:color="auto" w:fill="auto"/>
            <w:noWrap/>
            <w:vAlign w:val="center"/>
          </w:tcPr>
          <w:p w14:paraId="089ED690"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509A0A22" w14:textId="77777777" w:rsidR="00D6694B" w:rsidRDefault="00D6694B">
            <w:pPr>
              <w:pStyle w:val="afffff6"/>
              <w:jc w:val="center"/>
              <w:rPr>
                <w:color w:val="000000"/>
                <w:szCs w:val="21"/>
              </w:rPr>
            </w:pPr>
          </w:p>
        </w:tc>
        <w:tc>
          <w:tcPr>
            <w:tcW w:w="1417" w:type="dxa"/>
          </w:tcPr>
          <w:p w14:paraId="4083A08E" w14:textId="77777777" w:rsidR="00D6694B" w:rsidRDefault="00D6694B">
            <w:pPr>
              <w:pStyle w:val="afffff6"/>
              <w:jc w:val="center"/>
              <w:rPr>
                <w:color w:val="000000"/>
                <w:szCs w:val="21"/>
              </w:rPr>
            </w:pPr>
          </w:p>
        </w:tc>
        <w:tc>
          <w:tcPr>
            <w:tcW w:w="851" w:type="dxa"/>
          </w:tcPr>
          <w:p w14:paraId="14B33823" w14:textId="77777777" w:rsidR="00D6694B" w:rsidRDefault="00D6694B">
            <w:pPr>
              <w:pStyle w:val="afffff6"/>
              <w:jc w:val="center"/>
              <w:rPr>
                <w:color w:val="000000"/>
                <w:szCs w:val="21"/>
              </w:rPr>
            </w:pPr>
          </w:p>
        </w:tc>
        <w:tc>
          <w:tcPr>
            <w:tcW w:w="708" w:type="dxa"/>
          </w:tcPr>
          <w:p w14:paraId="3A7D544E" w14:textId="77777777" w:rsidR="00D6694B" w:rsidRDefault="00D6694B">
            <w:pPr>
              <w:pStyle w:val="afffff6"/>
              <w:jc w:val="center"/>
              <w:rPr>
                <w:color w:val="000000"/>
                <w:szCs w:val="21"/>
              </w:rPr>
            </w:pPr>
          </w:p>
        </w:tc>
      </w:tr>
      <w:tr w:rsidR="00D6694B" w14:paraId="481C7AC8" w14:textId="77777777">
        <w:trPr>
          <w:trHeight w:val="400"/>
          <w:jc w:val="center"/>
        </w:trPr>
        <w:tc>
          <w:tcPr>
            <w:tcW w:w="889" w:type="dxa"/>
            <w:shd w:val="clear" w:color="auto" w:fill="auto"/>
            <w:noWrap/>
            <w:vAlign w:val="center"/>
          </w:tcPr>
          <w:p w14:paraId="38AAD196" w14:textId="77777777" w:rsidR="00D6694B" w:rsidRDefault="00A5408B">
            <w:pPr>
              <w:pStyle w:val="afffff6"/>
              <w:jc w:val="center"/>
              <w:rPr>
                <w:color w:val="000000"/>
                <w:szCs w:val="21"/>
              </w:rPr>
            </w:pPr>
            <w:r>
              <w:rPr>
                <w:rFonts w:hint="eastAsia"/>
                <w:color w:val="000000"/>
                <w:szCs w:val="21"/>
              </w:rPr>
              <w:t>（</w:t>
            </w:r>
            <w:r>
              <w:rPr>
                <w:color w:val="000000"/>
                <w:szCs w:val="21"/>
              </w:rPr>
              <w:t>7</w:t>
            </w:r>
            <w:r>
              <w:rPr>
                <w:rFonts w:hint="eastAsia"/>
                <w:color w:val="000000"/>
                <w:szCs w:val="21"/>
              </w:rPr>
              <w:t>）</w:t>
            </w:r>
          </w:p>
        </w:tc>
        <w:tc>
          <w:tcPr>
            <w:tcW w:w="2508" w:type="dxa"/>
            <w:shd w:val="clear" w:color="auto" w:fill="auto"/>
            <w:vAlign w:val="center"/>
          </w:tcPr>
          <w:p w14:paraId="0C3741EF" w14:textId="77777777" w:rsidR="00D6694B" w:rsidRDefault="00A5408B">
            <w:pPr>
              <w:pStyle w:val="afffff6"/>
              <w:rPr>
                <w:color w:val="000000"/>
                <w:szCs w:val="21"/>
              </w:rPr>
            </w:pPr>
            <w:r>
              <w:rPr>
                <w:rFonts w:hint="eastAsia"/>
                <w:color w:val="000000"/>
                <w:szCs w:val="21"/>
              </w:rPr>
              <w:t>益常、深长、清连监控中心、</w:t>
            </w:r>
            <w:r>
              <w:rPr>
                <w:color w:val="000000"/>
                <w:szCs w:val="21"/>
              </w:rPr>
              <w:t>AI</w:t>
            </w:r>
            <w:r>
              <w:rPr>
                <w:rFonts w:hint="eastAsia"/>
                <w:color w:val="000000"/>
                <w:szCs w:val="21"/>
              </w:rPr>
              <w:t>事件监测平台（预留）</w:t>
            </w:r>
          </w:p>
        </w:tc>
        <w:tc>
          <w:tcPr>
            <w:tcW w:w="709" w:type="dxa"/>
            <w:shd w:val="clear" w:color="auto" w:fill="auto"/>
            <w:noWrap/>
            <w:vAlign w:val="center"/>
          </w:tcPr>
          <w:p w14:paraId="3EE92A84"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1210E8BE" w14:textId="77777777" w:rsidR="00D6694B" w:rsidRDefault="00D6694B">
            <w:pPr>
              <w:pStyle w:val="afffff6"/>
              <w:jc w:val="center"/>
              <w:rPr>
                <w:color w:val="000000"/>
                <w:szCs w:val="21"/>
              </w:rPr>
            </w:pPr>
          </w:p>
        </w:tc>
        <w:tc>
          <w:tcPr>
            <w:tcW w:w="1417" w:type="dxa"/>
          </w:tcPr>
          <w:p w14:paraId="2DBD6BE2" w14:textId="77777777" w:rsidR="00D6694B" w:rsidRDefault="00D6694B">
            <w:pPr>
              <w:pStyle w:val="afffff6"/>
              <w:jc w:val="center"/>
              <w:rPr>
                <w:color w:val="000000"/>
                <w:szCs w:val="21"/>
              </w:rPr>
            </w:pPr>
          </w:p>
        </w:tc>
        <w:tc>
          <w:tcPr>
            <w:tcW w:w="851" w:type="dxa"/>
          </w:tcPr>
          <w:p w14:paraId="56E0930B" w14:textId="77777777" w:rsidR="00D6694B" w:rsidRDefault="00D6694B">
            <w:pPr>
              <w:pStyle w:val="afffff6"/>
              <w:jc w:val="center"/>
              <w:rPr>
                <w:color w:val="000000"/>
                <w:szCs w:val="21"/>
              </w:rPr>
            </w:pPr>
          </w:p>
        </w:tc>
        <w:tc>
          <w:tcPr>
            <w:tcW w:w="708" w:type="dxa"/>
          </w:tcPr>
          <w:p w14:paraId="0075F3F4" w14:textId="77777777" w:rsidR="00D6694B" w:rsidRDefault="00D6694B">
            <w:pPr>
              <w:pStyle w:val="afffff6"/>
              <w:jc w:val="center"/>
              <w:rPr>
                <w:color w:val="000000"/>
                <w:szCs w:val="21"/>
              </w:rPr>
            </w:pPr>
          </w:p>
        </w:tc>
      </w:tr>
      <w:tr w:rsidR="00D6694B" w14:paraId="280E1D1E" w14:textId="77777777">
        <w:trPr>
          <w:trHeight w:val="199"/>
          <w:jc w:val="center"/>
        </w:trPr>
        <w:tc>
          <w:tcPr>
            <w:tcW w:w="889" w:type="dxa"/>
            <w:shd w:val="clear" w:color="auto" w:fill="auto"/>
            <w:noWrap/>
            <w:vAlign w:val="center"/>
          </w:tcPr>
          <w:p w14:paraId="079F2BC5" w14:textId="77777777" w:rsidR="00D6694B" w:rsidRDefault="00A5408B">
            <w:pPr>
              <w:pStyle w:val="afffff6"/>
              <w:jc w:val="center"/>
              <w:rPr>
                <w:color w:val="000000"/>
                <w:szCs w:val="21"/>
              </w:rPr>
            </w:pPr>
            <w:r>
              <w:rPr>
                <w:rFonts w:hint="eastAsia"/>
                <w:color w:val="000000"/>
                <w:szCs w:val="21"/>
              </w:rPr>
              <w:t>（</w:t>
            </w:r>
            <w:r>
              <w:rPr>
                <w:color w:val="000000"/>
                <w:szCs w:val="21"/>
              </w:rPr>
              <w:t>8</w:t>
            </w:r>
            <w:r>
              <w:rPr>
                <w:rFonts w:hint="eastAsia"/>
                <w:color w:val="000000"/>
                <w:szCs w:val="21"/>
              </w:rPr>
              <w:t>）</w:t>
            </w:r>
          </w:p>
        </w:tc>
        <w:tc>
          <w:tcPr>
            <w:tcW w:w="2508" w:type="dxa"/>
            <w:shd w:val="clear" w:color="auto" w:fill="auto"/>
            <w:noWrap/>
            <w:vAlign w:val="center"/>
          </w:tcPr>
          <w:p w14:paraId="005ECCBB" w14:textId="77777777" w:rsidR="00D6694B" w:rsidRDefault="00A5408B">
            <w:pPr>
              <w:pStyle w:val="afffff6"/>
              <w:rPr>
                <w:color w:val="000000"/>
                <w:szCs w:val="21"/>
              </w:rPr>
            </w:pPr>
            <w:r>
              <w:rPr>
                <w:rFonts w:hint="eastAsia"/>
                <w:color w:val="000000"/>
                <w:szCs w:val="21"/>
              </w:rPr>
              <w:t>交警数据接口（预留）</w:t>
            </w:r>
          </w:p>
        </w:tc>
        <w:tc>
          <w:tcPr>
            <w:tcW w:w="709" w:type="dxa"/>
            <w:shd w:val="clear" w:color="auto" w:fill="auto"/>
            <w:noWrap/>
            <w:vAlign w:val="center"/>
          </w:tcPr>
          <w:p w14:paraId="4FE0E332"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0178D707" w14:textId="77777777" w:rsidR="00D6694B" w:rsidRDefault="00D6694B">
            <w:pPr>
              <w:pStyle w:val="afffff6"/>
              <w:jc w:val="center"/>
              <w:rPr>
                <w:color w:val="000000"/>
                <w:szCs w:val="21"/>
              </w:rPr>
            </w:pPr>
          </w:p>
        </w:tc>
        <w:tc>
          <w:tcPr>
            <w:tcW w:w="1417" w:type="dxa"/>
          </w:tcPr>
          <w:p w14:paraId="13DDCB96" w14:textId="77777777" w:rsidR="00D6694B" w:rsidRDefault="00D6694B">
            <w:pPr>
              <w:pStyle w:val="afffff6"/>
              <w:jc w:val="center"/>
              <w:rPr>
                <w:color w:val="000000"/>
                <w:szCs w:val="21"/>
              </w:rPr>
            </w:pPr>
          </w:p>
        </w:tc>
        <w:tc>
          <w:tcPr>
            <w:tcW w:w="851" w:type="dxa"/>
          </w:tcPr>
          <w:p w14:paraId="3ED7FB22" w14:textId="77777777" w:rsidR="00D6694B" w:rsidRDefault="00D6694B">
            <w:pPr>
              <w:pStyle w:val="afffff6"/>
              <w:jc w:val="center"/>
              <w:rPr>
                <w:color w:val="000000"/>
                <w:szCs w:val="21"/>
              </w:rPr>
            </w:pPr>
          </w:p>
        </w:tc>
        <w:tc>
          <w:tcPr>
            <w:tcW w:w="708" w:type="dxa"/>
          </w:tcPr>
          <w:p w14:paraId="7ECA0AD2" w14:textId="77777777" w:rsidR="00D6694B" w:rsidRDefault="00D6694B">
            <w:pPr>
              <w:pStyle w:val="afffff6"/>
              <w:jc w:val="center"/>
              <w:rPr>
                <w:color w:val="000000"/>
                <w:szCs w:val="21"/>
              </w:rPr>
            </w:pPr>
          </w:p>
        </w:tc>
      </w:tr>
      <w:tr w:rsidR="00D6694B" w14:paraId="6120A95E" w14:textId="77777777">
        <w:trPr>
          <w:trHeight w:val="199"/>
          <w:jc w:val="center"/>
        </w:trPr>
        <w:tc>
          <w:tcPr>
            <w:tcW w:w="889" w:type="dxa"/>
            <w:shd w:val="clear" w:color="auto" w:fill="auto"/>
            <w:noWrap/>
            <w:vAlign w:val="center"/>
          </w:tcPr>
          <w:p w14:paraId="407FC112" w14:textId="77777777" w:rsidR="00D6694B" w:rsidRDefault="00A5408B">
            <w:pPr>
              <w:pStyle w:val="afffff6"/>
              <w:jc w:val="center"/>
              <w:rPr>
                <w:color w:val="000000"/>
                <w:szCs w:val="21"/>
              </w:rPr>
            </w:pPr>
            <w:r>
              <w:rPr>
                <w:rFonts w:hint="eastAsia"/>
                <w:color w:val="000000"/>
                <w:szCs w:val="21"/>
              </w:rPr>
              <w:t>（</w:t>
            </w:r>
            <w:r>
              <w:rPr>
                <w:color w:val="000000"/>
                <w:szCs w:val="21"/>
              </w:rPr>
              <w:t>9</w:t>
            </w:r>
            <w:r>
              <w:rPr>
                <w:rFonts w:hint="eastAsia"/>
                <w:color w:val="000000"/>
                <w:szCs w:val="21"/>
              </w:rPr>
              <w:t>）</w:t>
            </w:r>
          </w:p>
        </w:tc>
        <w:tc>
          <w:tcPr>
            <w:tcW w:w="2508" w:type="dxa"/>
            <w:shd w:val="clear" w:color="auto" w:fill="auto"/>
            <w:noWrap/>
            <w:vAlign w:val="center"/>
          </w:tcPr>
          <w:p w14:paraId="001E99B9" w14:textId="77777777" w:rsidR="00D6694B" w:rsidRDefault="00A5408B">
            <w:pPr>
              <w:pStyle w:val="afffff6"/>
              <w:rPr>
                <w:color w:val="000000"/>
                <w:szCs w:val="21"/>
              </w:rPr>
            </w:pPr>
            <w:r>
              <w:rPr>
                <w:rFonts w:hint="eastAsia"/>
                <w:color w:val="000000"/>
                <w:szCs w:val="21"/>
              </w:rPr>
              <w:t>交委数据接口（预留）</w:t>
            </w:r>
          </w:p>
        </w:tc>
        <w:tc>
          <w:tcPr>
            <w:tcW w:w="709" w:type="dxa"/>
            <w:shd w:val="clear" w:color="auto" w:fill="auto"/>
            <w:noWrap/>
            <w:vAlign w:val="center"/>
          </w:tcPr>
          <w:p w14:paraId="30FBFAF1"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4DD6B3E3" w14:textId="77777777" w:rsidR="00D6694B" w:rsidRDefault="00D6694B">
            <w:pPr>
              <w:pStyle w:val="afffff6"/>
              <w:jc w:val="center"/>
              <w:rPr>
                <w:color w:val="000000"/>
                <w:szCs w:val="21"/>
              </w:rPr>
            </w:pPr>
          </w:p>
        </w:tc>
        <w:tc>
          <w:tcPr>
            <w:tcW w:w="1417" w:type="dxa"/>
          </w:tcPr>
          <w:p w14:paraId="40BFE681" w14:textId="77777777" w:rsidR="00D6694B" w:rsidRDefault="00D6694B">
            <w:pPr>
              <w:pStyle w:val="afffff6"/>
              <w:jc w:val="center"/>
              <w:rPr>
                <w:color w:val="000000"/>
                <w:szCs w:val="21"/>
              </w:rPr>
            </w:pPr>
          </w:p>
        </w:tc>
        <w:tc>
          <w:tcPr>
            <w:tcW w:w="851" w:type="dxa"/>
          </w:tcPr>
          <w:p w14:paraId="1CFAB0F1" w14:textId="77777777" w:rsidR="00D6694B" w:rsidRDefault="00D6694B">
            <w:pPr>
              <w:pStyle w:val="afffff6"/>
              <w:jc w:val="center"/>
              <w:rPr>
                <w:color w:val="000000"/>
                <w:szCs w:val="21"/>
              </w:rPr>
            </w:pPr>
          </w:p>
        </w:tc>
        <w:tc>
          <w:tcPr>
            <w:tcW w:w="708" w:type="dxa"/>
          </w:tcPr>
          <w:p w14:paraId="5862CB5E" w14:textId="77777777" w:rsidR="00D6694B" w:rsidRDefault="00D6694B">
            <w:pPr>
              <w:pStyle w:val="afffff6"/>
              <w:jc w:val="center"/>
              <w:rPr>
                <w:color w:val="000000"/>
                <w:szCs w:val="21"/>
              </w:rPr>
            </w:pPr>
          </w:p>
        </w:tc>
      </w:tr>
      <w:tr w:rsidR="00D6694B" w14:paraId="739CCE11" w14:textId="77777777">
        <w:trPr>
          <w:trHeight w:val="199"/>
          <w:jc w:val="center"/>
        </w:trPr>
        <w:tc>
          <w:tcPr>
            <w:tcW w:w="889" w:type="dxa"/>
            <w:shd w:val="clear" w:color="auto" w:fill="auto"/>
            <w:noWrap/>
            <w:vAlign w:val="center"/>
          </w:tcPr>
          <w:p w14:paraId="3D0E5B48" w14:textId="77777777" w:rsidR="00D6694B" w:rsidRDefault="00A5408B">
            <w:pPr>
              <w:pStyle w:val="afffff6"/>
              <w:jc w:val="center"/>
              <w:rPr>
                <w:color w:val="000000"/>
                <w:szCs w:val="21"/>
              </w:rPr>
            </w:pPr>
            <w:r>
              <w:rPr>
                <w:rFonts w:hint="eastAsia"/>
                <w:color w:val="000000"/>
                <w:szCs w:val="21"/>
              </w:rPr>
              <w:t>（</w:t>
            </w:r>
            <w:r>
              <w:rPr>
                <w:color w:val="000000"/>
                <w:szCs w:val="21"/>
              </w:rPr>
              <w:t>10</w:t>
            </w:r>
            <w:r>
              <w:rPr>
                <w:rFonts w:hint="eastAsia"/>
                <w:color w:val="000000"/>
                <w:szCs w:val="21"/>
              </w:rPr>
              <w:t>）</w:t>
            </w:r>
          </w:p>
        </w:tc>
        <w:tc>
          <w:tcPr>
            <w:tcW w:w="2508" w:type="dxa"/>
            <w:shd w:val="clear" w:color="auto" w:fill="auto"/>
            <w:noWrap/>
            <w:vAlign w:val="center"/>
          </w:tcPr>
          <w:p w14:paraId="6AD0B4B7" w14:textId="77777777" w:rsidR="00D6694B" w:rsidRDefault="00A5408B">
            <w:pPr>
              <w:pStyle w:val="afffff6"/>
              <w:rPr>
                <w:color w:val="000000"/>
                <w:szCs w:val="21"/>
              </w:rPr>
            </w:pPr>
            <w:r>
              <w:rPr>
                <w:rFonts w:hint="eastAsia"/>
                <w:color w:val="000000"/>
                <w:szCs w:val="21"/>
              </w:rPr>
              <w:t>地方政府数据接口（预留）</w:t>
            </w:r>
          </w:p>
        </w:tc>
        <w:tc>
          <w:tcPr>
            <w:tcW w:w="709" w:type="dxa"/>
            <w:shd w:val="clear" w:color="auto" w:fill="auto"/>
            <w:noWrap/>
            <w:vAlign w:val="center"/>
          </w:tcPr>
          <w:p w14:paraId="63B1CF55"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376BDDA6" w14:textId="77777777" w:rsidR="00D6694B" w:rsidRDefault="00D6694B">
            <w:pPr>
              <w:pStyle w:val="afffff6"/>
              <w:jc w:val="center"/>
              <w:rPr>
                <w:color w:val="000000"/>
                <w:szCs w:val="21"/>
              </w:rPr>
            </w:pPr>
          </w:p>
        </w:tc>
        <w:tc>
          <w:tcPr>
            <w:tcW w:w="1417" w:type="dxa"/>
          </w:tcPr>
          <w:p w14:paraId="4023071D" w14:textId="77777777" w:rsidR="00D6694B" w:rsidRDefault="00D6694B">
            <w:pPr>
              <w:pStyle w:val="afffff6"/>
              <w:jc w:val="center"/>
              <w:rPr>
                <w:color w:val="000000"/>
                <w:szCs w:val="21"/>
              </w:rPr>
            </w:pPr>
          </w:p>
        </w:tc>
        <w:tc>
          <w:tcPr>
            <w:tcW w:w="851" w:type="dxa"/>
          </w:tcPr>
          <w:p w14:paraId="1AD4CD43" w14:textId="77777777" w:rsidR="00D6694B" w:rsidRDefault="00D6694B">
            <w:pPr>
              <w:pStyle w:val="afffff6"/>
              <w:jc w:val="center"/>
              <w:rPr>
                <w:color w:val="000000"/>
                <w:szCs w:val="21"/>
              </w:rPr>
            </w:pPr>
          </w:p>
        </w:tc>
        <w:tc>
          <w:tcPr>
            <w:tcW w:w="708" w:type="dxa"/>
          </w:tcPr>
          <w:p w14:paraId="70D34221" w14:textId="77777777" w:rsidR="00D6694B" w:rsidRDefault="00D6694B">
            <w:pPr>
              <w:pStyle w:val="afffff6"/>
              <w:jc w:val="center"/>
              <w:rPr>
                <w:color w:val="000000"/>
                <w:szCs w:val="21"/>
              </w:rPr>
            </w:pPr>
          </w:p>
        </w:tc>
      </w:tr>
      <w:tr w:rsidR="00D6694B" w14:paraId="1B541977" w14:textId="77777777">
        <w:trPr>
          <w:trHeight w:val="199"/>
          <w:jc w:val="center"/>
        </w:trPr>
        <w:tc>
          <w:tcPr>
            <w:tcW w:w="889" w:type="dxa"/>
            <w:shd w:val="clear" w:color="auto" w:fill="auto"/>
            <w:noWrap/>
            <w:vAlign w:val="center"/>
          </w:tcPr>
          <w:p w14:paraId="619A5989" w14:textId="77777777" w:rsidR="00D6694B" w:rsidRDefault="00A5408B">
            <w:pPr>
              <w:pStyle w:val="afffff6"/>
              <w:jc w:val="center"/>
              <w:rPr>
                <w:color w:val="000000"/>
                <w:szCs w:val="21"/>
              </w:rPr>
            </w:pPr>
            <w:r>
              <w:rPr>
                <w:color w:val="000000"/>
                <w:szCs w:val="21"/>
              </w:rPr>
              <w:t>1.1.9</w:t>
            </w:r>
          </w:p>
        </w:tc>
        <w:tc>
          <w:tcPr>
            <w:tcW w:w="2508" w:type="dxa"/>
            <w:shd w:val="clear" w:color="auto" w:fill="auto"/>
            <w:noWrap/>
            <w:vAlign w:val="center"/>
          </w:tcPr>
          <w:p w14:paraId="7969C43E" w14:textId="77777777" w:rsidR="00D6694B" w:rsidRDefault="00A5408B">
            <w:pPr>
              <w:pStyle w:val="afffff6"/>
              <w:rPr>
                <w:color w:val="000000"/>
                <w:szCs w:val="21"/>
              </w:rPr>
            </w:pPr>
            <w:r>
              <w:rPr>
                <w:rFonts w:hint="eastAsia"/>
                <w:color w:val="000000"/>
                <w:szCs w:val="21"/>
              </w:rPr>
              <w:t>配套系统开发</w:t>
            </w:r>
          </w:p>
        </w:tc>
        <w:tc>
          <w:tcPr>
            <w:tcW w:w="709" w:type="dxa"/>
            <w:shd w:val="clear" w:color="auto" w:fill="auto"/>
            <w:noWrap/>
            <w:vAlign w:val="center"/>
          </w:tcPr>
          <w:p w14:paraId="699A78CE" w14:textId="77777777" w:rsidR="00D6694B" w:rsidRDefault="00D6694B">
            <w:pPr>
              <w:pStyle w:val="afffff6"/>
              <w:rPr>
                <w:color w:val="000000"/>
                <w:szCs w:val="21"/>
              </w:rPr>
            </w:pPr>
          </w:p>
        </w:tc>
        <w:tc>
          <w:tcPr>
            <w:tcW w:w="1418" w:type="dxa"/>
            <w:shd w:val="clear" w:color="auto" w:fill="auto"/>
          </w:tcPr>
          <w:p w14:paraId="66196175" w14:textId="77777777" w:rsidR="00D6694B" w:rsidRDefault="00D6694B">
            <w:pPr>
              <w:pStyle w:val="afffff6"/>
              <w:jc w:val="center"/>
              <w:rPr>
                <w:color w:val="000000"/>
                <w:szCs w:val="21"/>
              </w:rPr>
            </w:pPr>
          </w:p>
        </w:tc>
        <w:tc>
          <w:tcPr>
            <w:tcW w:w="1417" w:type="dxa"/>
          </w:tcPr>
          <w:p w14:paraId="76BCB18C" w14:textId="77777777" w:rsidR="00D6694B" w:rsidRDefault="00D6694B">
            <w:pPr>
              <w:pStyle w:val="afffff6"/>
              <w:jc w:val="center"/>
              <w:rPr>
                <w:color w:val="000000"/>
                <w:szCs w:val="21"/>
              </w:rPr>
            </w:pPr>
          </w:p>
        </w:tc>
        <w:tc>
          <w:tcPr>
            <w:tcW w:w="851" w:type="dxa"/>
          </w:tcPr>
          <w:p w14:paraId="3FF44537" w14:textId="77777777" w:rsidR="00D6694B" w:rsidRDefault="00D6694B">
            <w:pPr>
              <w:pStyle w:val="afffff6"/>
              <w:jc w:val="center"/>
              <w:rPr>
                <w:color w:val="000000"/>
                <w:szCs w:val="21"/>
              </w:rPr>
            </w:pPr>
          </w:p>
        </w:tc>
        <w:tc>
          <w:tcPr>
            <w:tcW w:w="708" w:type="dxa"/>
          </w:tcPr>
          <w:p w14:paraId="1910247A" w14:textId="77777777" w:rsidR="00D6694B" w:rsidRDefault="00D6694B">
            <w:pPr>
              <w:pStyle w:val="afffff6"/>
              <w:jc w:val="center"/>
              <w:rPr>
                <w:color w:val="000000"/>
                <w:szCs w:val="21"/>
              </w:rPr>
            </w:pPr>
          </w:p>
        </w:tc>
      </w:tr>
      <w:tr w:rsidR="00D6694B" w14:paraId="03F89FB8" w14:textId="77777777">
        <w:trPr>
          <w:trHeight w:val="199"/>
          <w:jc w:val="center"/>
        </w:trPr>
        <w:tc>
          <w:tcPr>
            <w:tcW w:w="889" w:type="dxa"/>
            <w:shd w:val="clear" w:color="auto" w:fill="auto"/>
            <w:noWrap/>
            <w:vAlign w:val="center"/>
          </w:tcPr>
          <w:p w14:paraId="0461A61A"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2508" w:type="dxa"/>
            <w:shd w:val="clear" w:color="auto" w:fill="auto"/>
            <w:noWrap/>
            <w:vAlign w:val="center"/>
          </w:tcPr>
          <w:p w14:paraId="312DEBF1" w14:textId="77777777" w:rsidR="00D6694B" w:rsidRDefault="00A5408B">
            <w:pPr>
              <w:pStyle w:val="afffff6"/>
              <w:rPr>
                <w:color w:val="000000"/>
                <w:szCs w:val="21"/>
              </w:rPr>
            </w:pPr>
            <w:r>
              <w:rPr>
                <w:rFonts w:hint="eastAsia"/>
                <w:color w:val="000000"/>
                <w:szCs w:val="21"/>
              </w:rPr>
              <w:t>道路及机电设备图层服务</w:t>
            </w:r>
          </w:p>
        </w:tc>
        <w:tc>
          <w:tcPr>
            <w:tcW w:w="709" w:type="dxa"/>
            <w:shd w:val="clear" w:color="auto" w:fill="auto"/>
            <w:noWrap/>
            <w:vAlign w:val="center"/>
          </w:tcPr>
          <w:p w14:paraId="49C154BE" w14:textId="77777777" w:rsidR="00D6694B" w:rsidRDefault="00A5408B">
            <w:pPr>
              <w:pStyle w:val="afffff6"/>
              <w:rPr>
                <w:color w:val="000000"/>
                <w:szCs w:val="21"/>
              </w:rPr>
            </w:pPr>
            <w:r>
              <w:rPr>
                <w:rFonts w:hint="eastAsia"/>
                <w:color w:val="000000"/>
                <w:szCs w:val="21"/>
              </w:rPr>
              <w:t>人月</w:t>
            </w:r>
          </w:p>
        </w:tc>
        <w:tc>
          <w:tcPr>
            <w:tcW w:w="1418" w:type="dxa"/>
            <w:shd w:val="clear" w:color="auto" w:fill="auto"/>
          </w:tcPr>
          <w:p w14:paraId="18DCCED9" w14:textId="77777777" w:rsidR="00D6694B" w:rsidRDefault="00D6694B">
            <w:pPr>
              <w:pStyle w:val="afffff6"/>
              <w:jc w:val="center"/>
              <w:rPr>
                <w:color w:val="000000"/>
                <w:szCs w:val="21"/>
              </w:rPr>
            </w:pPr>
          </w:p>
        </w:tc>
        <w:tc>
          <w:tcPr>
            <w:tcW w:w="1417" w:type="dxa"/>
          </w:tcPr>
          <w:p w14:paraId="69F81BCB" w14:textId="77777777" w:rsidR="00D6694B" w:rsidRDefault="00D6694B">
            <w:pPr>
              <w:pStyle w:val="afffff6"/>
              <w:jc w:val="center"/>
              <w:rPr>
                <w:color w:val="000000"/>
                <w:szCs w:val="21"/>
              </w:rPr>
            </w:pPr>
          </w:p>
        </w:tc>
        <w:tc>
          <w:tcPr>
            <w:tcW w:w="851" w:type="dxa"/>
          </w:tcPr>
          <w:p w14:paraId="6E4F2717" w14:textId="77777777" w:rsidR="00D6694B" w:rsidRDefault="00D6694B">
            <w:pPr>
              <w:pStyle w:val="afffff6"/>
              <w:jc w:val="center"/>
              <w:rPr>
                <w:color w:val="000000"/>
                <w:szCs w:val="21"/>
              </w:rPr>
            </w:pPr>
          </w:p>
        </w:tc>
        <w:tc>
          <w:tcPr>
            <w:tcW w:w="708" w:type="dxa"/>
          </w:tcPr>
          <w:p w14:paraId="6D9B9038" w14:textId="77777777" w:rsidR="00D6694B" w:rsidRDefault="00D6694B">
            <w:pPr>
              <w:pStyle w:val="afffff6"/>
              <w:jc w:val="center"/>
              <w:rPr>
                <w:color w:val="000000"/>
                <w:szCs w:val="21"/>
              </w:rPr>
            </w:pPr>
          </w:p>
        </w:tc>
      </w:tr>
      <w:tr w:rsidR="00D6694B" w14:paraId="5B3D3201" w14:textId="77777777">
        <w:trPr>
          <w:trHeight w:val="199"/>
          <w:jc w:val="center"/>
        </w:trPr>
        <w:tc>
          <w:tcPr>
            <w:tcW w:w="889" w:type="dxa"/>
            <w:shd w:val="clear" w:color="auto" w:fill="auto"/>
            <w:noWrap/>
            <w:vAlign w:val="center"/>
          </w:tcPr>
          <w:p w14:paraId="7414148E"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2508" w:type="dxa"/>
            <w:shd w:val="clear" w:color="auto" w:fill="auto"/>
            <w:noWrap/>
            <w:vAlign w:val="center"/>
          </w:tcPr>
          <w:p w14:paraId="41658D10" w14:textId="77777777" w:rsidR="00D6694B" w:rsidRDefault="00A5408B">
            <w:pPr>
              <w:pStyle w:val="afffff6"/>
              <w:rPr>
                <w:color w:val="000000"/>
                <w:szCs w:val="21"/>
              </w:rPr>
            </w:pPr>
            <w:r>
              <w:rPr>
                <w:color w:val="000000"/>
                <w:szCs w:val="21"/>
              </w:rPr>
              <w:t>GIS</w:t>
            </w:r>
            <w:r>
              <w:rPr>
                <w:rFonts w:hint="eastAsia"/>
                <w:color w:val="000000"/>
                <w:szCs w:val="21"/>
              </w:rPr>
              <w:t>服务开发</w:t>
            </w:r>
          </w:p>
        </w:tc>
        <w:tc>
          <w:tcPr>
            <w:tcW w:w="709" w:type="dxa"/>
            <w:shd w:val="clear" w:color="auto" w:fill="auto"/>
            <w:noWrap/>
            <w:vAlign w:val="center"/>
          </w:tcPr>
          <w:p w14:paraId="6FE173DA" w14:textId="77777777" w:rsidR="00D6694B" w:rsidRDefault="00A5408B">
            <w:pPr>
              <w:pStyle w:val="afffff6"/>
              <w:rPr>
                <w:color w:val="000000"/>
                <w:szCs w:val="21"/>
              </w:rPr>
            </w:pPr>
            <w:r>
              <w:rPr>
                <w:rFonts w:hint="eastAsia"/>
                <w:color w:val="000000"/>
                <w:szCs w:val="21"/>
              </w:rPr>
              <w:t>人月</w:t>
            </w:r>
          </w:p>
        </w:tc>
        <w:tc>
          <w:tcPr>
            <w:tcW w:w="1418" w:type="dxa"/>
            <w:shd w:val="clear" w:color="auto" w:fill="auto"/>
          </w:tcPr>
          <w:p w14:paraId="3726789E" w14:textId="77777777" w:rsidR="00D6694B" w:rsidRDefault="00D6694B">
            <w:pPr>
              <w:pStyle w:val="afffff6"/>
              <w:jc w:val="center"/>
              <w:rPr>
                <w:color w:val="000000"/>
                <w:szCs w:val="21"/>
              </w:rPr>
            </w:pPr>
          </w:p>
        </w:tc>
        <w:tc>
          <w:tcPr>
            <w:tcW w:w="1417" w:type="dxa"/>
          </w:tcPr>
          <w:p w14:paraId="59EE1A24" w14:textId="77777777" w:rsidR="00D6694B" w:rsidRDefault="00D6694B">
            <w:pPr>
              <w:pStyle w:val="afffff6"/>
              <w:jc w:val="center"/>
              <w:rPr>
                <w:color w:val="000000"/>
                <w:szCs w:val="21"/>
              </w:rPr>
            </w:pPr>
          </w:p>
        </w:tc>
        <w:tc>
          <w:tcPr>
            <w:tcW w:w="851" w:type="dxa"/>
          </w:tcPr>
          <w:p w14:paraId="1E6DC1A1" w14:textId="77777777" w:rsidR="00D6694B" w:rsidRDefault="00D6694B">
            <w:pPr>
              <w:pStyle w:val="afffff6"/>
              <w:jc w:val="center"/>
              <w:rPr>
                <w:color w:val="000000"/>
                <w:szCs w:val="21"/>
              </w:rPr>
            </w:pPr>
          </w:p>
        </w:tc>
        <w:tc>
          <w:tcPr>
            <w:tcW w:w="708" w:type="dxa"/>
          </w:tcPr>
          <w:p w14:paraId="73A9FC33" w14:textId="77777777" w:rsidR="00D6694B" w:rsidRDefault="00D6694B">
            <w:pPr>
              <w:pStyle w:val="afffff6"/>
              <w:jc w:val="center"/>
              <w:rPr>
                <w:color w:val="000000"/>
                <w:szCs w:val="21"/>
              </w:rPr>
            </w:pPr>
          </w:p>
        </w:tc>
      </w:tr>
      <w:tr w:rsidR="00D6694B" w14:paraId="2B734BF7" w14:textId="77777777">
        <w:trPr>
          <w:trHeight w:val="199"/>
          <w:jc w:val="center"/>
        </w:trPr>
        <w:tc>
          <w:tcPr>
            <w:tcW w:w="889" w:type="dxa"/>
            <w:shd w:val="clear" w:color="auto" w:fill="auto"/>
            <w:noWrap/>
            <w:vAlign w:val="center"/>
          </w:tcPr>
          <w:p w14:paraId="55B42568" w14:textId="77777777" w:rsidR="00D6694B" w:rsidRDefault="00A5408B">
            <w:pPr>
              <w:pStyle w:val="afffff6"/>
              <w:jc w:val="center"/>
              <w:rPr>
                <w:color w:val="000000"/>
                <w:szCs w:val="21"/>
              </w:rPr>
            </w:pPr>
            <w:r>
              <w:rPr>
                <w:rFonts w:hint="eastAsia"/>
                <w:color w:val="000000"/>
                <w:szCs w:val="21"/>
              </w:rPr>
              <w:t>（</w:t>
            </w:r>
            <w:r>
              <w:rPr>
                <w:color w:val="000000"/>
                <w:szCs w:val="21"/>
              </w:rPr>
              <w:t>3</w:t>
            </w:r>
            <w:r>
              <w:rPr>
                <w:rFonts w:hint="eastAsia"/>
                <w:color w:val="000000"/>
                <w:szCs w:val="21"/>
              </w:rPr>
              <w:t>）</w:t>
            </w:r>
          </w:p>
        </w:tc>
        <w:tc>
          <w:tcPr>
            <w:tcW w:w="2508" w:type="dxa"/>
            <w:shd w:val="clear" w:color="auto" w:fill="auto"/>
            <w:noWrap/>
            <w:vAlign w:val="center"/>
          </w:tcPr>
          <w:p w14:paraId="7B0BE6D6" w14:textId="77777777" w:rsidR="00D6694B" w:rsidRDefault="00A5408B">
            <w:pPr>
              <w:pStyle w:val="afffff6"/>
              <w:rPr>
                <w:color w:val="000000"/>
                <w:szCs w:val="21"/>
              </w:rPr>
            </w:pPr>
            <w:r>
              <w:rPr>
                <w:rFonts w:hint="eastAsia"/>
                <w:color w:val="000000"/>
                <w:szCs w:val="21"/>
              </w:rPr>
              <w:t>视频管理平台（含手机端视频调用）</w:t>
            </w:r>
          </w:p>
        </w:tc>
        <w:tc>
          <w:tcPr>
            <w:tcW w:w="709" w:type="dxa"/>
            <w:shd w:val="clear" w:color="auto" w:fill="auto"/>
            <w:noWrap/>
            <w:vAlign w:val="center"/>
          </w:tcPr>
          <w:p w14:paraId="12A39AB4" w14:textId="77777777" w:rsidR="00D6694B" w:rsidRDefault="00A5408B">
            <w:pPr>
              <w:pStyle w:val="afffff6"/>
              <w:rPr>
                <w:color w:val="000000"/>
                <w:szCs w:val="21"/>
              </w:rPr>
            </w:pPr>
            <w:r>
              <w:rPr>
                <w:rFonts w:hint="eastAsia"/>
                <w:color w:val="000000"/>
                <w:szCs w:val="21"/>
              </w:rPr>
              <w:t>人月</w:t>
            </w:r>
          </w:p>
        </w:tc>
        <w:tc>
          <w:tcPr>
            <w:tcW w:w="1418" w:type="dxa"/>
            <w:shd w:val="clear" w:color="auto" w:fill="auto"/>
          </w:tcPr>
          <w:p w14:paraId="2972A1B7" w14:textId="77777777" w:rsidR="00D6694B" w:rsidRDefault="00D6694B">
            <w:pPr>
              <w:pStyle w:val="afffff6"/>
              <w:jc w:val="center"/>
              <w:rPr>
                <w:color w:val="000000"/>
                <w:szCs w:val="21"/>
              </w:rPr>
            </w:pPr>
          </w:p>
        </w:tc>
        <w:tc>
          <w:tcPr>
            <w:tcW w:w="1417" w:type="dxa"/>
          </w:tcPr>
          <w:p w14:paraId="2DB2B768" w14:textId="77777777" w:rsidR="00D6694B" w:rsidRDefault="00D6694B">
            <w:pPr>
              <w:pStyle w:val="afffff6"/>
              <w:jc w:val="center"/>
              <w:rPr>
                <w:color w:val="000000"/>
                <w:szCs w:val="21"/>
              </w:rPr>
            </w:pPr>
          </w:p>
        </w:tc>
        <w:tc>
          <w:tcPr>
            <w:tcW w:w="851" w:type="dxa"/>
          </w:tcPr>
          <w:p w14:paraId="3C32E706" w14:textId="77777777" w:rsidR="00D6694B" w:rsidRDefault="00D6694B">
            <w:pPr>
              <w:pStyle w:val="afffff6"/>
              <w:jc w:val="center"/>
              <w:rPr>
                <w:color w:val="000000"/>
                <w:szCs w:val="21"/>
              </w:rPr>
            </w:pPr>
          </w:p>
        </w:tc>
        <w:tc>
          <w:tcPr>
            <w:tcW w:w="708" w:type="dxa"/>
          </w:tcPr>
          <w:p w14:paraId="07D5ADA5" w14:textId="77777777" w:rsidR="00D6694B" w:rsidRDefault="00D6694B">
            <w:pPr>
              <w:pStyle w:val="afffff6"/>
              <w:jc w:val="center"/>
              <w:rPr>
                <w:color w:val="000000"/>
                <w:szCs w:val="21"/>
              </w:rPr>
            </w:pPr>
          </w:p>
        </w:tc>
      </w:tr>
      <w:tr w:rsidR="00D6694B" w14:paraId="3B190E00" w14:textId="77777777">
        <w:trPr>
          <w:trHeight w:val="199"/>
          <w:jc w:val="center"/>
        </w:trPr>
        <w:tc>
          <w:tcPr>
            <w:tcW w:w="889" w:type="dxa"/>
            <w:shd w:val="clear" w:color="auto" w:fill="auto"/>
            <w:noWrap/>
            <w:vAlign w:val="center"/>
          </w:tcPr>
          <w:p w14:paraId="0135FEFA" w14:textId="77777777" w:rsidR="00D6694B" w:rsidRDefault="00A5408B">
            <w:pPr>
              <w:pStyle w:val="afffff6"/>
              <w:jc w:val="center"/>
              <w:rPr>
                <w:b/>
                <w:bCs w:val="0"/>
                <w:color w:val="000000"/>
                <w:szCs w:val="21"/>
              </w:rPr>
            </w:pPr>
            <w:r>
              <w:rPr>
                <w:b/>
                <w:bCs w:val="0"/>
                <w:color w:val="000000"/>
                <w:szCs w:val="21"/>
              </w:rPr>
              <w:t>1.2</w:t>
            </w:r>
          </w:p>
        </w:tc>
        <w:tc>
          <w:tcPr>
            <w:tcW w:w="2508" w:type="dxa"/>
            <w:shd w:val="clear" w:color="auto" w:fill="auto"/>
            <w:noWrap/>
            <w:vAlign w:val="center"/>
          </w:tcPr>
          <w:p w14:paraId="0F8371CC" w14:textId="77777777" w:rsidR="00D6694B" w:rsidRDefault="00A5408B">
            <w:pPr>
              <w:pStyle w:val="afffff6"/>
              <w:rPr>
                <w:b/>
                <w:bCs w:val="0"/>
                <w:color w:val="000000"/>
                <w:szCs w:val="21"/>
              </w:rPr>
            </w:pPr>
            <w:r>
              <w:rPr>
                <w:rFonts w:hint="eastAsia"/>
                <w:b/>
                <w:bCs w:val="0"/>
                <w:color w:val="000000"/>
                <w:szCs w:val="21"/>
              </w:rPr>
              <w:t>技术规范</w:t>
            </w:r>
          </w:p>
        </w:tc>
        <w:tc>
          <w:tcPr>
            <w:tcW w:w="709" w:type="dxa"/>
            <w:shd w:val="clear" w:color="auto" w:fill="auto"/>
            <w:noWrap/>
            <w:vAlign w:val="center"/>
          </w:tcPr>
          <w:p w14:paraId="40B162B2" w14:textId="77777777" w:rsidR="00D6694B" w:rsidRDefault="00D6694B">
            <w:pPr>
              <w:pStyle w:val="afffff6"/>
              <w:rPr>
                <w:color w:val="000000"/>
                <w:szCs w:val="21"/>
              </w:rPr>
            </w:pPr>
          </w:p>
        </w:tc>
        <w:tc>
          <w:tcPr>
            <w:tcW w:w="1418" w:type="dxa"/>
            <w:shd w:val="clear" w:color="auto" w:fill="auto"/>
          </w:tcPr>
          <w:p w14:paraId="702425DC" w14:textId="77777777" w:rsidR="00D6694B" w:rsidRDefault="00D6694B">
            <w:pPr>
              <w:pStyle w:val="afffff6"/>
              <w:jc w:val="center"/>
              <w:rPr>
                <w:color w:val="000000"/>
                <w:szCs w:val="21"/>
              </w:rPr>
            </w:pPr>
          </w:p>
        </w:tc>
        <w:tc>
          <w:tcPr>
            <w:tcW w:w="1417" w:type="dxa"/>
          </w:tcPr>
          <w:p w14:paraId="35CD4D54" w14:textId="77777777" w:rsidR="00D6694B" w:rsidRDefault="00D6694B">
            <w:pPr>
              <w:pStyle w:val="afffff6"/>
              <w:jc w:val="center"/>
              <w:rPr>
                <w:color w:val="000000"/>
                <w:szCs w:val="21"/>
              </w:rPr>
            </w:pPr>
          </w:p>
        </w:tc>
        <w:tc>
          <w:tcPr>
            <w:tcW w:w="851" w:type="dxa"/>
          </w:tcPr>
          <w:p w14:paraId="201C5247" w14:textId="77777777" w:rsidR="00D6694B" w:rsidRDefault="00D6694B">
            <w:pPr>
              <w:pStyle w:val="afffff6"/>
              <w:jc w:val="center"/>
              <w:rPr>
                <w:color w:val="000000"/>
                <w:szCs w:val="21"/>
              </w:rPr>
            </w:pPr>
          </w:p>
        </w:tc>
        <w:tc>
          <w:tcPr>
            <w:tcW w:w="708" w:type="dxa"/>
          </w:tcPr>
          <w:p w14:paraId="798D418F" w14:textId="77777777" w:rsidR="00D6694B" w:rsidRDefault="00D6694B">
            <w:pPr>
              <w:pStyle w:val="afffff6"/>
              <w:jc w:val="center"/>
              <w:rPr>
                <w:color w:val="000000"/>
                <w:szCs w:val="21"/>
              </w:rPr>
            </w:pPr>
          </w:p>
        </w:tc>
      </w:tr>
      <w:tr w:rsidR="00D6694B" w14:paraId="43351999" w14:textId="77777777">
        <w:trPr>
          <w:trHeight w:val="199"/>
          <w:jc w:val="center"/>
        </w:trPr>
        <w:tc>
          <w:tcPr>
            <w:tcW w:w="889" w:type="dxa"/>
            <w:shd w:val="clear" w:color="auto" w:fill="auto"/>
            <w:noWrap/>
            <w:vAlign w:val="center"/>
          </w:tcPr>
          <w:p w14:paraId="4B3AE400" w14:textId="77777777" w:rsidR="00D6694B" w:rsidRDefault="00A5408B">
            <w:pPr>
              <w:pStyle w:val="afffff6"/>
              <w:jc w:val="center"/>
              <w:rPr>
                <w:color w:val="000000"/>
                <w:szCs w:val="21"/>
              </w:rPr>
            </w:pPr>
            <w:r>
              <w:rPr>
                <w:color w:val="000000"/>
                <w:szCs w:val="21"/>
              </w:rPr>
              <w:t>1.2.1</w:t>
            </w:r>
          </w:p>
        </w:tc>
        <w:tc>
          <w:tcPr>
            <w:tcW w:w="2508" w:type="dxa"/>
            <w:shd w:val="clear" w:color="auto" w:fill="auto"/>
            <w:noWrap/>
            <w:vAlign w:val="center"/>
          </w:tcPr>
          <w:p w14:paraId="2D49B136" w14:textId="77777777" w:rsidR="00D6694B" w:rsidRDefault="00A5408B">
            <w:pPr>
              <w:pStyle w:val="afffff6"/>
              <w:rPr>
                <w:color w:val="000000"/>
                <w:szCs w:val="21"/>
              </w:rPr>
            </w:pPr>
            <w:r>
              <w:rPr>
                <w:rFonts w:hint="eastAsia"/>
                <w:color w:val="000000"/>
                <w:szCs w:val="21"/>
              </w:rPr>
              <w:t>集团数据标准建设</w:t>
            </w:r>
          </w:p>
        </w:tc>
        <w:tc>
          <w:tcPr>
            <w:tcW w:w="709" w:type="dxa"/>
            <w:shd w:val="clear" w:color="auto" w:fill="auto"/>
            <w:noWrap/>
            <w:vAlign w:val="center"/>
          </w:tcPr>
          <w:p w14:paraId="7F203CF4"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12CF62C4" w14:textId="77777777" w:rsidR="00D6694B" w:rsidRDefault="00D6694B">
            <w:pPr>
              <w:pStyle w:val="afffff6"/>
              <w:jc w:val="center"/>
              <w:rPr>
                <w:color w:val="000000"/>
                <w:szCs w:val="21"/>
              </w:rPr>
            </w:pPr>
          </w:p>
        </w:tc>
        <w:tc>
          <w:tcPr>
            <w:tcW w:w="1417" w:type="dxa"/>
          </w:tcPr>
          <w:p w14:paraId="390CB213" w14:textId="77777777" w:rsidR="00D6694B" w:rsidRDefault="00D6694B">
            <w:pPr>
              <w:pStyle w:val="afffff6"/>
              <w:jc w:val="center"/>
              <w:rPr>
                <w:color w:val="000000"/>
                <w:szCs w:val="21"/>
              </w:rPr>
            </w:pPr>
          </w:p>
        </w:tc>
        <w:tc>
          <w:tcPr>
            <w:tcW w:w="851" w:type="dxa"/>
          </w:tcPr>
          <w:p w14:paraId="37185792" w14:textId="77777777" w:rsidR="00D6694B" w:rsidRDefault="00D6694B">
            <w:pPr>
              <w:pStyle w:val="afffff6"/>
              <w:jc w:val="center"/>
              <w:rPr>
                <w:color w:val="000000"/>
                <w:szCs w:val="21"/>
              </w:rPr>
            </w:pPr>
          </w:p>
        </w:tc>
        <w:tc>
          <w:tcPr>
            <w:tcW w:w="708" w:type="dxa"/>
          </w:tcPr>
          <w:p w14:paraId="3BE45F9F" w14:textId="77777777" w:rsidR="00D6694B" w:rsidRDefault="00D6694B">
            <w:pPr>
              <w:pStyle w:val="afffff6"/>
              <w:jc w:val="center"/>
              <w:rPr>
                <w:color w:val="000000"/>
                <w:szCs w:val="21"/>
              </w:rPr>
            </w:pPr>
          </w:p>
        </w:tc>
      </w:tr>
      <w:tr w:rsidR="00D6694B" w14:paraId="67A87115" w14:textId="77777777">
        <w:trPr>
          <w:trHeight w:val="199"/>
          <w:jc w:val="center"/>
        </w:trPr>
        <w:tc>
          <w:tcPr>
            <w:tcW w:w="889" w:type="dxa"/>
            <w:shd w:val="clear" w:color="auto" w:fill="auto"/>
            <w:noWrap/>
            <w:vAlign w:val="center"/>
          </w:tcPr>
          <w:p w14:paraId="6723DD51" w14:textId="77777777" w:rsidR="00D6694B" w:rsidRDefault="00A5408B">
            <w:pPr>
              <w:pStyle w:val="afffff6"/>
              <w:jc w:val="center"/>
              <w:rPr>
                <w:color w:val="000000"/>
                <w:szCs w:val="21"/>
              </w:rPr>
            </w:pPr>
            <w:r>
              <w:rPr>
                <w:color w:val="000000"/>
                <w:szCs w:val="21"/>
              </w:rPr>
              <w:t>1.2.2</w:t>
            </w:r>
          </w:p>
        </w:tc>
        <w:tc>
          <w:tcPr>
            <w:tcW w:w="2508" w:type="dxa"/>
            <w:shd w:val="clear" w:color="auto" w:fill="auto"/>
            <w:noWrap/>
            <w:vAlign w:val="center"/>
          </w:tcPr>
          <w:p w14:paraId="65EE6B5A" w14:textId="77777777" w:rsidR="00D6694B" w:rsidRDefault="00A5408B">
            <w:pPr>
              <w:pStyle w:val="afffff6"/>
              <w:rPr>
                <w:color w:val="000000"/>
                <w:szCs w:val="21"/>
              </w:rPr>
            </w:pPr>
            <w:r>
              <w:rPr>
                <w:rFonts w:hint="eastAsia"/>
                <w:color w:val="000000"/>
                <w:szCs w:val="21"/>
              </w:rPr>
              <w:t>集团路网指标体系建设</w:t>
            </w:r>
          </w:p>
        </w:tc>
        <w:tc>
          <w:tcPr>
            <w:tcW w:w="709" w:type="dxa"/>
            <w:shd w:val="clear" w:color="auto" w:fill="auto"/>
            <w:noWrap/>
            <w:vAlign w:val="center"/>
          </w:tcPr>
          <w:p w14:paraId="0699505D"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42ACAC25" w14:textId="77777777" w:rsidR="00D6694B" w:rsidRDefault="00D6694B">
            <w:pPr>
              <w:pStyle w:val="afffff6"/>
              <w:jc w:val="center"/>
              <w:rPr>
                <w:color w:val="000000"/>
                <w:szCs w:val="21"/>
              </w:rPr>
            </w:pPr>
          </w:p>
        </w:tc>
        <w:tc>
          <w:tcPr>
            <w:tcW w:w="1417" w:type="dxa"/>
          </w:tcPr>
          <w:p w14:paraId="7554CF4B" w14:textId="77777777" w:rsidR="00D6694B" w:rsidRDefault="00D6694B">
            <w:pPr>
              <w:pStyle w:val="afffff6"/>
              <w:jc w:val="center"/>
              <w:rPr>
                <w:color w:val="000000"/>
                <w:szCs w:val="21"/>
              </w:rPr>
            </w:pPr>
          </w:p>
        </w:tc>
        <w:tc>
          <w:tcPr>
            <w:tcW w:w="851" w:type="dxa"/>
          </w:tcPr>
          <w:p w14:paraId="51A177DE" w14:textId="77777777" w:rsidR="00D6694B" w:rsidRDefault="00D6694B">
            <w:pPr>
              <w:pStyle w:val="afffff6"/>
              <w:jc w:val="center"/>
              <w:rPr>
                <w:color w:val="000000"/>
                <w:szCs w:val="21"/>
              </w:rPr>
            </w:pPr>
          </w:p>
        </w:tc>
        <w:tc>
          <w:tcPr>
            <w:tcW w:w="708" w:type="dxa"/>
          </w:tcPr>
          <w:p w14:paraId="3A8050CC" w14:textId="77777777" w:rsidR="00D6694B" w:rsidRDefault="00D6694B">
            <w:pPr>
              <w:pStyle w:val="afffff6"/>
              <w:jc w:val="center"/>
              <w:rPr>
                <w:color w:val="000000"/>
                <w:szCs w:val="21"/>
              </w:rPr>
            </w:pPr>
          </w:p>
        </w:tc>
      </w:tr>
      <w:tr w:rsidR="00D6694B" w14:paraId="7F729790" w14:textId="77777777">
        <w:trPr>
          <w:trHeight w:val="199"/>
          <w:jc w:val="center"/>
        </w:trPr>
        <w:tc>
          <w:tcPr>
            <w:tcW w:w="889" w:type="dxa"/>
            <w:shd w:val="clear" w:color="auto" w:fill="auto"/>
            <w:noWrap/>
            <w:vAlign w:val="center"/>
          </w:tcPr>
          <w:p w14:paraId="44071DB4" w14:textId="77777777" w:rsidR="00D6694B" w:rsidRDefault="00A5408B">
            <w:pPr>
              <w:pStyle w:val="afffff6"/>
              <w:jc w:val="center"/>
              <w:rPr>
                <w:color w:val="000000"/>
                <w:szCs w:val="21"/>
              </w:rPr>
            </w:pPr>
            <w:r>
              <w:rPr>
                <w:color w:val="000000"/>
                <w:szCs w:val="21"/>
              </w:rPr>
              <w:lastRenderedPageBreak/>
              <w:t>1.2.3</w:t>
            </w:r>
          </w:p>
        </w:tc>
        <w:tc>
          <w:tcPr>
            <w:tcW w:w="2508" w:type="dxa"/>
            <w:shd w:val="clear" w:color="auto" w:fill="auto"/>
            <w:noWrap/>
            <w:vAlign w:val="center"/>
          </w:tcPr>
          <w:p w14:paraId="600B4B85" w14:textId="77777777" w:rsidR="00D6694B" w:rsidRDefault="00A5408B">
            <w:pPr>
              <w:pStyle w:val="afffff6"/>
              <w:rPr>
                <w:color w:val="000000"/>
                <w:szCs w:val="21"/>
              </w:rPr>
            </w:pPr>
            <w:r>
              <w:rPr>
                <w:rFonts w:hint="eastAsia"/>
                <w:color w:val="000000"/>
                <w:szCs w:val="21"/>
              </w:rPr>
              <w:t>机电设备管理规范</w:t>
            </w:r>
          </w:p>
        </w:tc>
        <w:tc>
          <w:tcPr>
            <w:tcW w:w="709" w:type="dxa"/>
            <w:shd w:val="clear" w:color="auto" w:fill="auto"/>
            <w:noWrap/>
            <w:vAlign w:val="center"/>
          </w:tcPr>
          <w:p w14:paraId="2C5D11F2"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09864895" w14:textId="77777777" w:rsidR="00D6694B" w:rsidRDefault="00D6694B">
            <w:pPr>
              <w:pStyle w:val="afffff6"/>
              <w:jc w:val="center"/>
              <w:rPr>
                <w:color w:val="000000"/>
                <w:szCs w:val="21"/>
              </w:rPr>
            </w:pPr>
          </w:p>
        </w:tc>
        <w:tc>
          <w:tcPr>
            <w:tcW w:w="1417" w:type="dxa"/>
          </w:tcPr>
          <w:p w14:paraId="7F9B4388" w14:textId="77777777" w:rsidR="00D6694B" w:rsidRDefault="00D6694B">
            <w:pPr>
              <w:pStyle w:val="afffff6"/>
              <w:jc w:val="center"/>
              <w:rPr>
                <w:color w:val="000000"/>
                <w:szCs w:val="21"/>
              </w:rPr>
            </w:pPr>
          </w:p>
        </w:tc>
        <w:tc>
          <w:tcPr>
            <w:tcW w:w="851" w:type="dxa"/>
          </w:tcPr>
          <w:p w14:paraId="027ABC95" w14:textId="77777777" w:rsidR="00D6694B" w:rsidRDefault="00D6694B">
            <w:pPr>
              <w:pStyle w:val="afffff6"/>
              <w:jc w:val="center"/>
              <w:rPr>
                <w:color w:val="000000"/>
                <w:szCs w:val="21"/>
              </w:rPr>
            </w:pPr>
          </w:p>
        </w:tc>
        <w:tc>
          <w:tcPr>
            <w:tcW w:w="708" w:type="dxa"/>
          </w:tcPr>
          <w:p w14:paraId="39A1637D" w14:textId="77777777" w:rsidR="00D6694B" w:rsidRDefault="00D6694B">
            <w:pPr>
              <w:pStyle w:val="afffff6"/>
              <w:jc w:val="center"/>
              <w:rPr>
                <w:color w:val="000000"/>
                <w:szCs w:val="21"/>
              </w:rPr>
            </w:pPr>
          </w:p>
        </w:tc>
      </w:tr>
      <w:tr w:rsidR="00D6694B" w14:paraId="2D849247" w14:textId="77777777">
        <w:trPr>
          <w:trHeight w:val="199"/>
          <w:jc w:val="center"/>
        </w:trPr>
        <w:tc>
          <w:tcPr>
            <w:tcW w:w="889" w:type="dxa"/>
            <w:shd w:val="clear" w:color="auto" w:fill="auto"/>
            <w:noWrap/>
            <w:vAlign w:val="center"/>
          </w:tcPr>
          <w:p w14:paraId="6A2D6865" w14:textId="77777777" w:rsidR="00D6694B" w:rsidRDefault="00A5408B">
            <w:pPr>
              <w:pStyle w:val="afffff6"/>
              <w:jc w:val="center"/>
              <w:rPr>
                <w:b/>
                <w:bCs w:val="0"/>
                <w:color w:val="000000"/>
                <w:szCs w:val="21"/>
              </w:rPr>
            </w:pPr>
            <w:r>
              <w:rPr>
                <w:b/>
                <w:bCs w:val="0"/>
                <w:color w:val="000000"/>
                <w:szCs w:val="21"/>
              </w:rPr>
              <w:t>1.3</w:t>
            </w:r>
          </w:p>
        </w:tc>
        <w:tc>
          <w:tcPr>
            <w:tcW w:w="2508" w:type="dxa"/>
            <w:shd w:val="clear" w:color="auto" w:fill="auto"/>
            <w:noWrap/>
            <w:vAlign w:val="center"/>
          </w:tcPr>
          <w:p w14:paraId="6B0AD8E9" w14:textId="77777777" w:rsidR="00D6694B" w:rsidRDefault="00A5408B">
            <w:pPr>
              <w:pStyle w:val="afffff6"/>
              <w:rPr>
                <w:b/>
                <w:bCs w:val="0"/>
                <w:color w:val="000000"/>
                <w:szCs w:val="21"/>
              </w:rPr>
            </w:pPr>
            <w:r>
              <w:rPr>
                <w:rFonts w:hint="eastAsia"/>
                <w:b/>
                <w:bCs w:val="0"/>
                <w:color w:val="000000"/>
                <w:szCs w:val="21"/>
              </w:rPr>
              <w:t>网络建设和服务</w:t>
            </w:r>
          </w:p>
        </w:tc>
        <w:tc>
          <w:tcPr>
            <w:tcW w:w="709" w:type="dxa"/>
            <w:shd w:val="clear" w:color="auto" w:fill="auto"/>
            <w:noWrap/>
            <w:vAlign w:val="center"/>
          </w:tcPr>
          <w:p w14:paraId="1A3043E7" w14:textId="77777777" w:rsidR="00D6694B" w:rsidRDefault="00D6694B">
            <w:pPr>
              <w:pStyle w:val="afffff6"/>
              <w:jc w:val="center"/>
              <w:rPr>
                <w:color w:val="000000"/>
                <w:szCs w:val="21"/>
              </w:rPr>
            </w:pPr>
          </w:p>
        </w:tc>
        <w:tc>
          <w:tcPr>
            <w:tcW w:w="1418" w:type="dxa"/>
            <w:shd w:val="clear" w:color="auto" w:fill="auto"/>
          </w:tcPr>
          <w:p w14:paraId="48A9C611" w14:textId="77777777" w:rsidR="00D6694B" w:rsidRDefault="00D6694B">
            <w:pPr>
              <w:pStyle w:val="afffff6"/>
              <w:jc w:val="center"/>
              <w:rPr>
                <w:color w:val="000000"/>
                <w:szCs w:val="21"/>
              </w:rPr>
            </w:pPr>
          </w:p>
        </w:tc>
        <w:tc>
          <w:tcPr>
            <w:tcW w:w="1417" w:type="dxa"/>
          </w:tcPr>
          <w:p w14:paraId="34204927" w14:textId="77777777" w:rsidR="00D6694B" w:rsidRDefault="00D6694B">
            <w:pPr>
              <w:pStyle w:val="afffff6"/>
              <w:jc w:val="center"/>
              <w:rPr>
                <w:color w:val="000000"/>
                <w:szCs w:val="21"/>
              </w:rPr>
            </w:pPr>
          </w:p>
        </w:tc>
        <w:tc>
          <w:tcPr>
            <w:tcW w:w="851" w:type="dxa"/>
          </w:tcPr>
          <w:p w14:paraId="55A321E0" w14:textId="77777777" w:rsidR="00D6694B" w:rsidRDefault="00D6694B">
            <w:pPr>
              <w:pStyle w:val="afffff6"/>
              <w:jc w:val="center"/>
              <w:rPr>
                <w:color w:val="000000"/>
                <w:szCs w:val="21"/>
              </w:rPr>
            </w:pPr>
          </w:p>
        </w:tc>
        <w:tc>
          <w:tcPr>
            <w:tcW w:w="708" w:type="dxa"/>
          </w:tcPr>
          <w:p w14:paraId="6E577DDE" w14:textId="77777777" w:rsidR="00D6694B" w:rsidRDefault="00D6694B">
            <w:pPr>
              <w:pStyle w:val="afffff6"/>
              <w:jc w:val="center"/>
              <w:rPr>
                <w:color w:val="000000"/>
                <w:szCs w:val="21"/>
              </w:rPr>
            </w:pPr>
          </w:p>
        </w:tc>
      </w:tr>
      <w:tr w:rsidR="00D6694B" w14:paraId="241C3938" w14:textId="77777777">
        <w:trPr>
          <w:trHeight w:val="199"/>
          <w:jc w:val="center"/>
        </w:trPr>
        <w:tc>
          <w:tcPr>
            <w:tcW w:w="889" w:type="dxa"/>
            <w:shd w:val="clear" w:color="auto" w:fill="auto"/>
            <w:noWrap/>
            <w:vAlign w:val="center"/>
          </w:tcPr>
          <w:p w14:paraId="51EC8589" w14:textId="77777777" w:rsidR="00D6694B" w:rsidRDefault="00A5408B">
            <w:pPr>
              <w:pStyle w:val="afffff6"/>
              <w:jc w:val="center"/>
              <w:rPr>
                <w:color w:val="000000"/>
                <w:szCs w:val="21"/>
              </w:rPr>
            </w:pPr>
            <w:r>
              <w:rPr>
                <w:color w:val="000000"/>
                <w:szCs w:val="21"/>
              </w:rPr>
              <w:t>1.3.1</w:t>
            </w:r>
          </w:p>
        </w:tc>
        <w:tc>
          <w:tcPr>
            <w:tcW w:w="2508" w:type="dxa"/>
            <w:shd w:val="clear" w:color="auto" w:fill="auto"/>
            <w:noWrap/>
            <w:vAlign w:val="center"/>
          </w:tcPr>
          <w:p w14:paraId="79CBA724" w14:textId="77777777" w:rsidR="00D6694B" w:rsidRDefault="00A5408B">
            <w:pPr>
              <w:pStyle w:val="afffff6"/>
              <w:rPr>
                <w:color w:val="000000"/>
                <w:szCs w:val="21"/>
              </w:rPr>
            </w:pPr>
            <w:r>
              <w:rPr>
                <w:rFonts w:hint="eastAsia"/>
                <w:color w:val="000000"/>
                <w:szCs w:val="21"/>
              </w:rPr>
              <w:t>路段到运营公司（福民收费站）</w:t>
            </w:r>
          </w:p>
        </w:tc>
        <w:tc>
          <w:tcPr>
            <w:tcW w:w="709" w:type="dxa"/>
            <w:shd w:val="clear" w:color="auto" w:fill="auto"/>
            <w:noWrap/>
            <w:vAlign w:val="center"/>
          </w:tcPr>
          <w:p w14:paraId="14D81022" w14:textId="77777777" w:rsidR="00D6694B" w:rsidRDefault="00A5408B">
            <w:pPr>
              <w:pStyle w:val="afffff6"/>
              <w:jc w:val="center"/>
              <w:rPr>
                <w:color w:val="000000"/>
                <w:szCs w:val="21"/>
              </w:rPr>
            </w:pPr>
            <w:r>
              <w:rPr>
                <w:color w:val="000000"/>
                <w:szCs w:val="21"/>
              </w:rPr>
              <w:t>20M</w:t>
            </w:r>
          </w:p>
        </w:tc>
        <w:tc>
          <w:tcPr>
            <w:tcW w:w="1418" w:type="dxa"/>
            <w:shd w:val="clear" w:color="auto" w:fill="auto"/>
          </w:tcPr>
          <w:p w14:paraId="3FEFAC29" w14:textId="77777777" w:rsidR="00D6694B" w:rsidRDefault="00D6694B">
            <w:pPr>
              <w:pStyle w:val="afffff6"/>
              <w:jc w:val="center"/>
              <w:rPr>
                <w:color w:val="000000"/>
                <w:szCs w:val="21"/>
              </w:rPr>
            </w:pPr>
          </w:p>
        </w:tc>
        <w:tc>
          <w:tcPr>
            <w:tcW w:w="1417" w:type="dxa"/>
          </w:tcPr>
          <w:p w14:paraId="68AC897E" w14:textId="77777777" w:rsidR="00D6694B" w:rsidRDefault="00D6694B">
            <w:pPr>
              <w:pStyle w:val="afffff6"/>
              <w:jc w:val="center"/>
              <w:rPr>
                <w:color w:val="000000"/>
                <w:szCs w:val="21"/>
              </w:rPr>
            </w:pPr>
          </w:p>
        </w:tc>
        <w:tc>
          <w:tcPr>
            <w:tcW w:w="851" w:type="dxa"/>
          </w:tcPr>
          <w:p w14:paraId="3E23967E" w14:textId="77777777" w:rsidR="00D6694B" w:rsidRDefault="00D6694B">
            <w:pPr>
              <w:pStyle w:val="afffff6"/>
              <w:jc w:val="center"/>
              <w:rPr>
                <w:color w:val="000000"/>
                <w:szCs w:val="21"/>
              </w:rPr>
            </w:pPr>
          </w:p>
        </w:tc>
        <w:tc>
          <w:tcPr>
            <w:tcW w:w="708" w:type="dxa"/>
          </w:tcPr>
          <w:p w14:paraId="765132F1" w14:textId="77777777" w:rsidR="00D6694B" w:rsidRDefault="00D6694B">
            <w:pPr>
              <w:pStyle w:val="afffff6"/>
              <w:jc w:val="center"/>
              <w:rPr>
                <w:color w:val="000000"/>
                <w:szCs w:val="21"/>
              </w:rPr>
            </w:pPr>
          </w:p>
        </w:tc>
      </w:tr>
      <w:tr w:rsidR="00D6694B" w14:paraId="262144F3" w14:textId="77777777">
        <w:trPr>
          <w:trHeight w:val="199"/>
          <w:jc w:val="center"/>
        </w:trPr>
        <w:tc>
          <w:tcPr>
            <w:tcW w:w="889" w:type="dxa"/>
            <w:shd w:val="clear" w:color="auto" w:fill="auto"/>
            <w:noWrap/>
            <w:vAlign w:val="center"/>
          </w:tcPr>
          <w:p w14:paraId="69CBE1F2" w14:textId="77777777" w:rsidR="00D6694B" w:rsidRDefault="00A5408B">
            <w:pPr>
              <w:pStyle w:val="afffff6"/>
              <w:jc w:val="center"/>
              <w:rPr>
                <w:color w:val="000000"/>
                <w:szCs w:val="21"/>
              </w:rPr>
            </w:pPr>
            <w:r>
              <w:rPr>
                <w:color w:val="000000"/>
                <w:szCs w:val="21"/>
              </w:rPr>
              <w:t>1.3.2</w:t>
            </w:r>
          </w:p>
        </w:tc>
        <w:tc>
          <w:tcPr>
            <w:tcW w:w="2508" w:type="dxa"/>
            <w:shd w:val="clear" w:color="auto" w:fill="auto"/>
            <w:noWrap/>
            <w:vAlign w:val="center"/>
          </w:tcPr>
          <w:p w14:paraId="4DA8017E" w14:textId="77777777" w:rsidR="00D6694B" w:rsidRDefault="00A5408B">
            <w:pPr>
              <w:pStyle w:val="afffff6"/>
              <w:rPr>
                <w:color w:val="000000"/>
                <w:szCs w:val="21"/>
              </w:rPr>
            </w:pPr>
            <w:r>
              <w:rPr>
                <w:rFonts w:hint="eastAsia"/>
                <w:color w:val="000000"/>
                <w:szCs w:val="21"/>
              </w:rPr>
              <w:t>运营公司（福民收费站）到深高速（江苏大厦）</w:t>
            </w:r>
          </w:p>
        </w:tc>
        <w:tc>
          <w:tcPr>
            <w:tcW w:w="709" w:type="dxa"/>
            <w:shd w:val="clear" w:color="auto" w:fill="auto"/>
            <w:noWrap/>
            <w:vAlign w:val="center"/>
          </w:tcPr>
          <w:p w14:paraId="414E0CED" w14:textId="77777777" w:rsidR="00D6694B" w:rsidRDefault="00A5408B">
            <w:pPr>
              <w:pStyle w:val="afffff6"/>
              <w:jc w:val="center"/>
              <w:rPr>
                <w:color w:val="000000"/>
                <w:szCs w:val="21"/>
              </w:rPr>
            </w:pPr>
            <w:r>
              <w:rPr>
                <w:color w:val="000000"/>
                <w:szCs w:val="21"/>
              </w:rPr>
              <w:t>50M</w:t>
            </w:r>
          </w:p>
        </w:tc>
        <w:tc>
          <w:tcPr>
            <w:tcW w:w="1418" w:type="dxa"/>
            <w:shd w:val="clear" w:color="auto" w:fill="auto"/>
          </w:tcPr>
          <w:p w14:paraId="6A52A4E1" w14:textId="77777777" w:rsidR="00D6694B" w:rsidRDefault="00D6694B">
            <w:pPr>
              <w:pStyle w:val="afffff6"/>
              <w:jc w:val="center"/>
              <w:rPr>
                <w:color w:val="000000"/>
                <w:szCs w:val="21"/>
              </w:rPr>
            </w:pPr>
          </w:p>
        </w:tc>
        <w:tc>
          <w:tcPr>
            <w:tcW w:w="1417" w:type="dxa"/>
          </w:tcPr>
          <w:p w14:paraId="7F8C4232" w14:textId="77777777" w:rsidR="00D6694B" w:rsidRDefault="00D6694B">
            <w:pPr>
              <w:pStyle w:val="afffff6"/>
              <w:jc w:val="center"/>
              <w:rPr>
                <w:color w:val="000000"/>
                <w:szCs w:val="21"/>
              </w:rPr>
            </w:pPr>
          </w:p>
        </w:tc>
        <w:tc>
          <w:tcPr>
            <w:tcW w:w="851" w:type="dxa"/>
          </w:tcPr>
          <w:p w14:paraId="42D47F09" w14:textId="77777777" w:rsidR="00D6694B" w:rsidRDefault="00D6694B">
            <w:pPr>
              <w:pStyle w:val="afffff6"/>
              <w:jc w:val="center"/>
              <w:rPr>
                <w:color w:val="000000"/>
                <w:szCs w:val="21"/>
              </w:rPr>
            </w:pPr>
          </w:p>
        </w:tc>
        <w:tc>
          <w:tcPr>
            <w:tcW w:w="708" w:type="dxa"/>
          </w:tcPr>
          <w:p w14:paraId="6D1A544F" w14:textId="77777777" w:rsidR="00D6694B" w:rsidRDefault="00D6694B">
            <w:pPr>
              <w:pStyle w:val="afffff6"/>
              <w:jc w:val="center"/>
              <w:rPr>
                <w:color w:val="000000"/>
                <w:szCs w:val="21"/>
              </w:rPr>
            </w:pPr>
          </w:p>
        </w:tc>
      </w:tr>
      <w:tr w:rsidR="00D6694B" w14:paraId="54D32EDC" w14:textId="77777777">
        <w:trPr>
          <w:trHeight w:val="199"/>
          <w:jc w:val="center"/>
        </w:trPr>
        <w:tc>
          <w:tcPr>
            <w:tcW w:w="889" w:type="dxa"/>
            <w:shd w:val="clear" w:color="auto" w:fill="auto"/>
            <w:noWrap/>
            <w:vAlign w:val="center"/>
          </w:tcPr>
          <w:p w14:paraId="655EE7A1" w14:textId="77777777" w:rsidR="00D6694B" w:rsidRDefault="00A5408B">
            <w:pPr>
              <w:pStyle w:val="afffff6"/>
              <w:jc w:val="center"/>
              <w:rPr>
                <w:color w:val="000000"/>
                <w:szCs w:val="21"/>
              </w:rPr>
            </w:pPr>
            <w:r>
              <w:rPr>
                <w:color w:val="000000"/>
                <w:szCs w:val="21"/>
              </w:rPr>
              <w:t>1.3.3</w:t>
            </w:r>
          </w:p>
        </w:tc>
        <w:tc>
          <w:tcPr>
            <w:tcW w:w="2508" w:type="dxa"/>
            <w:shd w:val="clear" w:color="auto" w:fill="auto"/>
            <w:noWrap/>
            <w:vAlign w:val="center"/>
          </w:tcPr>
          <w:p w14:paraId="04E90507" w14:textId="77777777" w:rsidR="00D6694B" w:rsidRDefault="00A5408B">
            <w:pPr>
              <w:pStyle w:val="afffff6"/>
              <w:rPr>
                <w:color w:val="000000"/>
                <w:szCs w:val="21"/>
              </w:rPr>
            </w:pPr>
            <w:r>
              <w:rPr>
                <w:rFonts w:hint="eastAsia"/>
                <w:color w:val="000000"/>
                <w:szCs w:val="21"/>
              </w:rPr>
              <w:t>网络安全（按满足相应等保要求建设）</w:t>
            </w:r>
          </w:p>
        </w:tc>
        <w:tc>
          <w:tcPr>
            <w:tcW w:w="709" w:type="dxa"/>
            <w:shd w:val="clear" w:color="auto" w:fill="auto"/>
            <w:noWrap/>
            <w:vAlign w:val="center"/>
          </w:tcPr>
          <w:p w14:paraId="7A72827B" w14:textId="77777777" w:rsidR="00D6694B" w:rsidRDefault="00A5408B">
            <w:pPr>
              <w:pStyle w:val="afffff6"/>
              <w:jc w:val="center"/>
              <w:rPr>
                <w:color w:val="000000"/>
                <w:szCs w:val="21"/>
              </w:rPr>
            </w:pPr>
            <w:r>
              <w:rPr>
                <w:rFonts w:hint="eastAsia"/>
                <w:color w:val="000000"/>
                <w:szCs w:val="21"/>
              </w:rPr>
              <w:t>人月</w:t>
            </w:r>
          </w:p>
        </w:tc>
        <w:tc>
          <w:tcPr>
            <w:tcW w:w="1418" w:type="dxa"/>
            <w:shd w:val="clear" w:color="auto" w:fill="auto"/>
          </w:tcPr>
          <w:p w14:paraId="16049795" w14:textId="77777777" w:rsidR="00D6694B" w:rsidRDefault="00D6694B">
            <w:pPr>
              <w:pStyle w:val="afffff6"/>
              <w:jc w:val="center"/>
              <w:rPr>
                <w:color w:val="000000"/>
                <w:szCs w:val="21"/>
              </w:rPr>
            </w:pPr>
          </w:p>
        </w:tc>
        <w:tc>
          <w:tcPr>
            <w:tcW w:w="1417" w:type="dxa"/>
          </w:tcPr>
          <w:p w14:paraId="4937DC03" w14:textId="77777777" w:rsidR="00D6694B" w:rsidRDefault="00D6694B">
            <w:pPr>
              <w:pStyle w:val="afffff6"/>
              <w:jc w:val="center"/>
              <w:rPr>
                <w:color w:val="000000"/>
                <w:szCs w:val="21"/>
              </w:rPr>
            </w:pPr>
          </w:p>
        </w:tc>
        <w:tc>
          <w:tcPr>
            <w:tcW w:w="851" w:type="dxa"/>
          </w:tcPr>
          <w:p w14:paraId="7F00315C" w14:textId="77777777" w:rsidR="00D6694B" w:rsidRDefault="00D6694B">
            <w:pPr>
              <w:pStyle w:val="afffff6"/>
              <w:jc w:val="center"/>
              <w:rPr>
                <w:color w:val="000000"/>
                <w:szCs w:val="21"/>
              </w:rPr>
            </w:pPr>
          </w:p>
        </w:tc>
        <w:tc>
          <w:tcPr>
            <w:tcW w:w="708" w:type="dxa"/>
          </w:tcPr>
          <w:p w14:paraId="45728132" w14:textId="77777777" w:rsidR="00D6694B" w:rsidRDefault="00D6694B">
            <w:pPr>
              <w:pStyle w:val="afffff6"/>
              <w:jc w:val="center"/>
              <w:rPr>
                <w:color w:val="000000"/>
                <w:szCs w:val="21"/>
              </w:rPr>
            </w:pPr>
          </w:p>
        </w:tc>
      </w:tr>
      <w:tr w:rsidR="00D6694B" w14:paraId="3A2F56C8" w14:textId="77777777">
        <w:trPr>
          <w:trHeight w:val="199"/>
          <w:jc w:val="center"/>
        </w:trPr>
        <w:tc>
          <w:tcPr>
            <w:tcW w:w="889" w:type="dxa"/>
            <w:shd w:val="clear" w:color="auto" w:fill="auto"/>
            <w:noWrap/>
            <w:vAlign w:val="center"/>
          </w:tcPr>
          <w:p w14:paraId="44B983A4" w14:textId="77777777" w:rsidR="00D6694B" w:rsidRDefault="00A5408B">
            <w:pPr>
              <w:pStyle w:val="afffff6"/>
              <w:jc w:val="center"/>
              <w:rPr>
                <w:b/>
                <w:bCs w:val="0"/>
                <w:color w:val="000000"/>
                <w:szCs w:val="21"/>
              </w:rPr>
            </w:pPr>
            <w:r>
              <w:rPr>
                <w:b/>
                <w:bCs w:val="0"/>
                <w:color w:val="000000"/>
                <w:szCs w:val="21"/>
              </w:rPr>
              <w:t>1.4</w:t>
            </w:r>
          </w:p>
        </w:tc>
        <w:tc>
          <w:tcPr>
            <w:tcW w:w="2508" w:type="dxa"/>
            <w:shd w:val="clear" w:color="auto" w:fill="auto"/>
            <w:noWrap/>
            <w:vAlign w:val="center"/>
          </w:tcPr>
          <w:p w14:paraId="1BFBFCA1" w14:textId="77777777" w:rsidR="00D6694B" w:rsidRDefault="00A5408B">
            <w:pPr>
              <w:pStyle w:val="afffff6"/>
              <w:rPr>
                <w:b/>
                <w:bCs w:val="0"/>
                <w:color w:val="000000"/>
                <w:szCs w:val="21"/>
              </w:rPr>
            </w:pPr>
            <w:r>
              <w:rPr>
                <w:rFonts w:hint="eastAsia"/>
                <w:b/>
                <w:bCs w:val="0"/>
                <w:color w:val="000000"/>
                <w:szCs w:val="21"/>
              </w:rPr>
              <w:t>基础软硬件</w:t>
            </w:r>
          </w:p>
        </w:tc>
        <w:tc>
          <w:tcPr>
            <w:tcW w:w="709" w:type="dxa"/>
            <w:shd w:val="clear" w:color="auto" w:fill="auto"/>
            <w:noWrap/>
            <w:vAlign w:val="center"/>
          </w:tcPr>
          <w:p w14:paraId="2D175BFF" w14:textId="77777777" w:rsidR="00D6694B" w:rsidRDefault="00D6694B">
            <w:pPr>
              <w:pStyle w:val="afffff6"/>
              <w:jc w:val="center"/>
              <w:rPr>
                <w:color w:val="000000"/>
                <w:szCs w:val="21"/>
              </w:rPr>
            </w:pPr>
          </w:p>
        </w:tc>
        <w:tc>
          <w:tcPr>
            <w:tcW w:w="1418" w:type="dxa"/>
            <w:shd w:val="clear" w:color="auto" w:fill="auto"/>
          </w:tcPr>
          <w:p w14:paraId="7430FF41" w14:textId="77777777" w:rsidR="00D6694B" w:rsidRDefault="00D6694B">
            <w:pPr>
              <w:pStyle w:val="afffff6"/>
              <w:jc w:val="center"/>
              <w:rPr>
                <w:color w:val="000000"/>
                <w:szCs w:val="21"/>
              </w:rPr>
            </w:pPr>
          </w:p>
        </w:tc>
        <w:tc>
          <w:tcPr>
            <w:tcW w:w="1417" w:type="dxa"/>
          </w:tcPr>
          <w:p w14:paraId="16BD549B" w14:textId="77777777" w:rsidR="00D6694B" w:rsidRDefault="00D6694B">
            <w:pPr>
              <w:pStyle w:val="afffff6"/>
              <w:jc w:val="center"/>
              <w:rPr>
                <w:color w:val="000000"/>
                <w:szCs w:val="21"/>
              </w:rPr>
            </w:pPr>
          </w:p>
        </w:tc>
        <w:tc>
          <w:tcPr>
            <w:tcW w:w="851" w:type="dxa"/>
          </w:tcPr>
          <w:p w14:paraId="786378AD" w14:textId="77777777" w:rsidR="00D6694B" w:rsidRDefault="00D6694B">
            <w:pPr>
              <w:pStyle w:val="afffff6"/>
              <w:jc w:val="center"/>
              <w:rPr>
                <w:color w:val="000000"/>
                <w:szCs w:val="21"/>
              </w:rPr>
            </w:pPr>
          </w:p>
        </w:tc>
        <w:tc>
          <w:tcPr>
            <w:tcW w:w="708" w:type="dxa"/>
          </w:tcPr>
          <w:p w14:paraId="1B1971CC" w14:textId="77777777" w:rsidR="00D6694B" w:rsidRDefault="00D6694B">
            <w:pPr>
              <w:pStyle w:val="afffff6"/>
              <w:jc w:val="center"/>
              <w:rPr>
                <w:color w:val="000000"/>
                <w:szCs w:val="21"/>
              </w:rPr>
            </w:pPr>
          </w:p>
        </w:tc>
      </w:tr>
      <w:tr w:rsidR="00D6694B" w14:paraId="27F48971" w14:textId="77777777">
        <w:trPr>
          <w:trHeight w:val="199"/>
          <w:jc w:val="center"/>
        </w:trPr>
        <w:tc>
          <w:tcPr>
            <w:tcW w:w="889" w:type="dxa"/>
            <w:shd w:val="clear" w:color="auto" w:fill="auto"/>
            <w:noWrap/>
            <w:vAlign w:val="center"/>
          </w:tcPr>
          <w:p w14:paraId="45210EEC" w14:textId="77777777" w:rsidR="00D6694B" w:rsidRDefault="00A5408B">
            <w:pPr>
              <w:pStyle w:val="afffff6"/>
              <w:jc w:val="center"/>
              <w:rPr>
                <w:color w:val="000000"/>
                <w:szCs w:val="21"/>
              </w:rPr>
            </w:pPr>
            <w:r>
              <w:rPr>
                <w:color w:val="000000"/>
                <w:szCs w:val="21"/>
              </w:rPr>
              <w:t>1.4.1</w:t>
            </w:r>
          </w:p>
        </w:tc>
        <w:tc>
          <w:tcPr>
            <w:tcW w:w="2508" w:type="dxa"/>
            <w:shd w:val="clear" w:color="auto" w:fill="auto"/>
            <w:noWrap/>
            <w:vAlign w:val="center"/>
          </w:tcPr>
          <w:p w14:paraId="20464C87" w14:textId="77777777" w:rsidR="00D6694B" w:rsidRDefault="00A5408B">
            <w:pPr>
              <w:pStyle w:val="afffff6"/>
              <w:rPr>
                <w:color w:val="000000"/>
                <w:szCs w:val="21"/>
              </w:rPr>
            </w:pPr>
            <w:r>
              <w:rPr>
                <w:rFonts w:hint="eastAsia"/>
                <w:color w:val="000000"/>
                <w:szCs w:val="21"/>
              </w:rPr>
              <w:t>超融合节点</w:t>
            </w:r>
          </w:p>
        </w:tc>
        <w:tc>
          <w:tcPr>
            <w:tcW w:w="709" w:type="dxa"/>
            <w:shd w:val="clear" w:color="auto" w:fill="auto"/>
            <w:noWrap/>
            <w:vAlign w:val="center"/>
          </w:tcPr>
          <w:p w14:paraId="43F293E3" w14:textId="77777777" w:rsidR="00D6694B" w:rsidRDefault="00A5408B">
            <w:pPr>
              <w:pStyle w:val="afffff6"/>
              <w:jc w:val="center"/>
              <w:rPr>
                <w:color w:val="000000"/>
                <w:szCs w:val="21"/>
              </w:rPr>
            </w:pPr>
            <w:r>
              <w:rPr>
                <w:color w:val="000000"/>
                <w:szCs w:val="21"/>
              </w:rPr>
              <w:t>3</w:t>
            </w:r>
          </w:p>
        </w:tc>
        <w:tc>
          <w:tcPr>
            <w:tcW w:w="1418" w:type="dxa"/>
            <w:shd w:val="clear" w:color="auto" w:fill="auto"/>
          </w:tcPr>
          <w:p w14:paraId="4C2031D2" w14:textId="77777777" w:rsidR="00D6694B" w:rsidRDefault="00D6694B">
            <w:pPr>
              <w:pStyle w:val="afffff6"/>
              <w:jc w:val="center"/>
              <w:rPr>
                <w:color w:val="000000"/>
                <w:szCs w:val="21"/>
              </w:rPr>
            </w:pPr>
          </w:p>
        </w:tc>
        <w:tc>
          <w:tcPr>
            <w:tcW w:w="1417" w:type="dxa"/>
          </w:tcPr>
          <w:p w14:paraId="0A2434A3" w14:textId="77777777" w:rsidR="00D6694B" w:rsidRDefault="00D6694B">
            <w:pPr>
              <w:pStyle w:val="afffff6"/>
              <w:jc w:val="center"/>
              <w:rPr>
                <w:color w:val="000000"/>
                <w:szCs w:val="21"/>
              </w:rPr>
            </w:pPr>
          </w:p>
        </w:tc>
        <w:tc>
          <w:tcPr>
            <w:tcW w:w="851" w:type="dxa"/>
          </w:tcPr>
          <w:p w14:paraId="2A04018C" w14:textId="77777777" w:rsidR="00D6694B" w:rsidRDefault="00D6694B">
            <w:pPr>
              <w:pStyle w:val="afffff6"/>
              <w:jc w:val="center"/>
              <w:rPr>
                <w:color w:val="000000"/>
                <w:szCs w:val="21"/>
              </w:rPr>
            </w:pPr>
          </w:p>
        </w:tc>
        <w:tc>
          <w:tcPr>
            <w:tcW w:w="708" w:type="dxa"/>
          </w:tcPr>
          <w:p w14:paraId="76BC1167" w14:textId="77777777" w:rsidR="00D6694B" w:rsidRDefault="00D6694B">
            <w:pPr>
              <w:pStyle w:val="afffff6"/>
              <w:jc w:val="center"/>
              <w:rPr>
                <w:color w:val="000000"/>
                <w:szCs w:val="21"/>
              </w:rPr>
            </w:pPr>
          </w:p>
        </w:tc>
      </w:tr>
      <w:tr w:rsidR="00D6694B" w14:paraId="2CE5AA48" w14:textId="77777777">
        <w:trPr>
          <w:trHeight w:val="199"/>
          <w:jc w:val="center"/>
        </w:trPr>
        <w:tc>
          <w:tcPr>
            <w:tcW w:w="889" w:type="dxa"/>
            <w:shd w:val="clear" w:color="auto" w:fill="auto"/>
            <w:noWrap/>
            <w:vAlign w:val="center"/>
          </w:tcPr>
          <w:p w14:paraId="6B49729D" w14:textId="77777777" w:rsidR="00D6694B" w:rsidRDefault="00A5408B">
            <w:pPr>
              <w:pStyle w:val="afffff6"/>
              <w:jc w:val="center"/>
              <w:rPr>
                <w:color w:val="000000"/>
                <w:szCs w:val="21"/>
              </w:rPr>
            </w:pPr>
            <w:r>
              <w:rPr>
                <w:color w:val="000000"/>
                <w:szCs w:val="21"/>
              </w:rPr>
              <w:t>1.4.2</w:t>
            </w:r>
          </w:p>
        </w:tc>
        <w:tc>
          <w:tcPr>
            <w:tcW w:w="2508" w:type="dxa"/>
            <w:shd w:val="clear" w:color="auto" w:fill="auto"/>
            <w:noWrap/>
            <w:vAlign w:val="center"/>
          </w:tcPr>
          <w:p w14:paraId="7BBEE492" w14:textId="77777777" w:rsidR="00D6694B" w:rsidRDefault="00A5408B">
            <w:pPr>
              <w:pStyle w:val="afffff6"/>
              <w:rPr>
                <w:color w:val="000000"/>
                <w:szCs w:val="21"/>
              </w:rPr>
            </w:pPr>
            <w:r>
              <w:rPr>
                <w:color w:val="000000"/>
                <w:szCs w:val="21"/>
              </w:rPr>
              <w:t>ETC</w:t>
            </w:r>
            <w:r>
              <w:rPr>
                <w:rFonts w:hint="eastAsia"/>
                <w:color w:val="000000"/>
                <w:szCs w:val="21"/>
              </w:rPr>
              <w:t>中间库</w:t>
            </w:r>
          </w:p>
        </w:tc>
        <w:tc>
          <w:tcPr>
            <w:tcW w:w="709" w:type="dxa"/>
            <w:shd w:val="clear" w:color="auto" w:fill="auto"/>
            <w:noWrap/>
            <w:vAlign w:val="center"/>
          </w:tcPr>
          <w:p w14:paraId="6553B8D6" w14:textId="77777777" w:rsidR="00D6694B" w:rsidRDefault="00A5408B">
            <w:pPr>
              <w:pStyle w:val="afffff6"/>
              <w:jc w:val="center"/>
              <w:rPr>
                <w:color w:val="000000"/>
                <w:szCs w:val="21"/>
              </w:rPr>
            </w:pPr>
            <w:r>
              <w:rPr>
                <w:color w:val="000000"/>
                <w:szCs w:val="21"/>
              </w:rPr>
              <w:t>2</w:t>
            </w:r>
          </w:p>
        </w:tc>
        <w:tc>
          <w:tcPr>
            <w:tcW w:w="1418" w:type="dxa"/>
            <w:shd w:val="clear" w:color="auto" w:fill="auto"/>
          </w:tcPr>
          <w:p w14:paraId="57E6D710" w14:textId="77777777" w:rsidR="00D6694B" w:rsidRDefault="00D6694B">
            <w:pPr>
              <w:pStyle w:val="afffff6"/>
              <w:jc w:val="center"/>
              <w:rPr>
                <w:color w:val="000000"/>
                <w:szCs w:val="21"/>
              </w:rPr>
            </w:pPr>
          </w:p>
        </w:tc>
        <w:tc>
          <w:tcPr>
            <w:tcW w:w="1417" w:type="dxa"/>
          </w:tcPr>
          <w:p w14:paraId="4DD55B2D" w14:textId="77777777" w:rsidR="00D6694B" w:rsidRDefault="00D6694B">
            <w:pPr>
              <w:pStyle w:val="afffff6"/>
              <w:jc w:val="center"/>
              <w:rPr>
                <w:color w:val="000000"/>
                <w:szCs w:val="21"/>
              </w:rPr>
            </w:pPr>
          </w:p>
        </w:tc>
        <w:tc>
          <w:tcPr>
            <w:tcW w:w="851" w:type="dxa"/>
          </w:tcPr>
          <w:p w14:paraId="0D17A970" w14:textId="77777777" w:rsidR="00D6694B" w:rsidRDefault="00D6694B">
            <w:pPr>
              <w:pStyle w:val="afffff6"/>
              <w:jc w:val="center"/>
              <w:rPr>
                <w:color w:val="000000"/>
                <w:szCs w:val="21"/>
              </w:rPr>
            </w:pPr>
          </w:p>
        </w:tc>
        <w:tc>
          <w:tcPr>
            <w:tcW w:w="708" w:type="dxa"/>
          </w:tcPr>
          <w:p w14:paraId="5FCBEA3A" w14:textId="77777777" w:rsidR="00D6694B" w:rsidRDefault="00D6694B">
            <w:pPr>
              <w:pStyle w:val="afffff6"/>
              <w:jc w:val="center"/>
              <w:rPr>
                <w:color w:val="000000"/>
                <w:szCs w:val="21"/>
              </w:rPr>
            </w:pPr>
          </w:p>
        </w:tc>
      </w:tr>
      <w:tr w:rsidR="00D6694B" w14:paraId="4E7021FD" w14:textId="77777777">
        <w:trPr>
          <w:trHeight w:val="199"/>
          <w:jc w:val="center"/>
        </w:trPr>
        <w:tc>
          <w:tcPr>
            <w:tcW w:w="889" w:type="dxa"/>
            <w:shd w:val="clear" w:color="auto" w:fill="auto"/>
            <w:noWrap/>
            <w:vAlign w:val="center"/>
          </w:tcPr>
          <w:p w14:paraId="01C265A0" w14:textId="77777777" w:rsidR="00D6694B" w:rsidRDefault="00A5408B">
            <w:pPr>
              <w:pStyle w:val="afffff6"/>
              <w:jc w:val="center"/>
              <w:rPr>
                <w:color w:val="000000"/>
                <w:szCs w:val="21"/>
              </w:rPr>
            </w:pPr>
            <w:r>
              <w:rPr>
                <w:color w:val="000000"/>
                <w:szCs w:val="21"/>
              </w:rPr>
              <w:t>1.4.3</w:t>
            </w:r>
          </w:p>
        </w:tc>
        <w:tc>
          <w:tcPr>
            <w:tcW w:w="2508" w:type="dxa"/>
            <w:shd w:val="clear" w:color="auto" w:fill="auto"/>
            <w:noWrap/>
            <w:vAlign w:val="center"/>
          </w:tcPr>
          <w:p w14:paraId="19C159F5" w14:textId="77777777" w:rsidR="00D6694B" w:rsidRDefault="00A5408B">
            <w:pPr>
              <w:pStyle w:val="afffff6"/>
              <w:rPr>
                <w:color w:val="000000"/>
                <w:szCs w:val="21"/>
              </w:rPr>
            </w:pPr>
            <w:r>
              <w:rPr>
                <w:rFonts w:hint="eastAsia"/>
                <w:color w:val="000000"/>
                <w:szCs w:val="21"/>
              </w:rPr>
              <w:t>视频管理服务器</w:t>
            </w:r>
          </w:p>
        </w:tc>
        <w:tc>
          <w:tcPr>
            <w:tcW w:w="709" w:type="dxa"/>
            <w:shd w:val="clear" w:color="auto" w:fill="auto"/>
            <w:noWrap/>
            <w:vAlign w:val="center"/>
          </w:tcPr>
          <w:p w14:paraId="29A4D3A4" w14:textId="77777777" w:rsidR="00D6694B" w:rsidRDefault="00A5408B">
            <w:pPr>
              <w:pStyle w:val="afffff6"/>
              <w:jc w:val="center"/>
              <w:rPr>
                <w:color w:val="000000"/>
                <w:szCs w:val="21"/>
              </w:rPr>
            </w:pPr>
            <w:r>
              <w:rPr>
                <w:color w:val="000000"/>
                <w:szCs w:val="21"/>
              </w:rPr>
              <w:t>1</w:t>
            </w:r>
          </w:p>
        </w:tc>
        <w:tc>
          <w:tcPr>
            <w:tcW w:w="1418" w:type="dxa"/>
            <w:shd w:val="clear" w:color="auto" w:fill="auto"/>
          </w:tcPr>
          <w:p w14:paraId="3357F792" w14:textId="77777777" w:rsidR="00D6694B" w:rsidRDefault="00D6694B">
            <w:pPr>
              <w:pStyle w:val="afffff6"/>
              <w:jc w:val="center"/>
              <w:rPr>
                <w:color w:val="000000"/>
                <w:szCs w:val="21"/>
              </w:rPr>
            </w:pPr>
          </w:p>
        </w:tc>
        <w:tc>
          <w:tcPr>
            <w:tcW w:w="1417" w:type="dxa"/>
          </w:tcPr>
          <w:p w14:paraId="50C17055" w14:textId="77777777" w:rsidR="00D6694B" w:rsidRDefault="00D6694B">
            <w:pPr>
              <w:pStyle w:val="afffff6"/>
              <w:jc w:val="center"/>
              <w:rPr>
                <w:color w:val="000000"/>
                <w:szCs w:val="21"/>
              </w:rPr>
            </w:pPr>
          </w:p>
        </w:tc>
        <w:tc>
          <w:tcPr>
            <w:tcW w:w="851" w:type="dxa"/>
          </w:tcPr>
          <w:p w14:paraId="27FF53FB" w14:textId="77777777" w:rsidR="00D6694B" w:rsidRDefault="00D6694B">
            <w:pPr>
              <w:pStyle w:val="afffff6"/>
              <w:jc w:val="center"/>
              <w:rPr>
                <w:color w:val="000000"/>
                <w:szCs w:val="21"/>
              </w:rPr>
            </w:pPr>
          </w:p>
        </w:tc>
        <w:tc>
          <w:tcPr>
            <w:tcW w:w="708" w:type="dxa"/>
          </w:tcPr>
          <w:p w14:paraId="09459BA1" w14:textId="77777777" w:rsidR="00D6694B" w:rsidRDefault="00D6694B">
            <w:pPr>
              <w:pStyle w:val="afffff6"/>
              <w:jc w:val="center"/>
              <w:rPr>
                <w:color w:val="000000"/>
                <w:szCs w:val="21"/>
              </w:rPr>
            </w:pPr>
          </w:p>
        </w:tc>
      </w:tr>
      <w:tr w:rsidR="00D6694B" w14:paraId="227EE849" w14:textId="77777777">
        <w:trPr>
          <w:trHeight w:val="199"/>
          <w:jc w:val="center"/>
        </w:trPr>
        <w:tc>
          <w:tcPr>
            <w:tcW w:w="889" w:type="dxa"/>
            <w:shd w:val="clear" w:color="auto" w:fill="auto"/>
            <w:noWrap/>
            <w:vAlign w:val="center"/>
          </w:tcPr>
          <w:p w14:paraId="3ED4D115" w14:textId="77777777" w:rsidR="00D6694B" w:rsidRDefault="00A5408B">
            <w:pPr>
              <w:pStyle w:val="afffff6"/>
              <w:jc w:val="center"/>
              <w:rPr>
                <w:color w:val="000000"/>
                <w:szCs w:val="21"/>
              </w:rPr>
            </w:pPr>
            <w:r>
              <w:rPr>
                <w:color w:val="000000"/>
                <w:szCs w:val="21"/>
              </w:rPr>
              <w:t>1.4.4</w:t>
            </w:r>
          </w:p>
        </w:tc>
        <w:tc>
          <w:tcPr>
            <w:tcW w:w="2508" w:type="dxa"/>
            <w:shd w:val="clear" w:color="auto" w:fill="auto"/>
            <w:noWrap/>
            <w:vAlign w:val="center"/>
          </w:tcPr>
          <w:p w14:paraId="0565FB3C" w14:textId="77777777" w:rsidR="00D6694B" w:rsidRDefault="00A5408B">
            <w:pPr>
              <w:pStyle w:val="afffff6"/>
              <w:rPr>
                <w:color w:val="000000"/>
                <w:szCs w:val="21"/>
              </w:rPr>
            </w:pPr>
            <w:r>
              <w:rPr>
                <w:color w:val="000000"/>
                <w:szCs w:val="21"/>
              </w:rPr>
              <w:t>AI</w:t>
            </w:r>
            <w:r>
              <w:rPr>
                <w:rFonts w:hint="eastAsia"/>
                <w:color w:val="000000"/>
                <w:szCs w:val="21"/>
              </w:rPr>
              <w:t>视频分析一体机</w:t>
            </w:r>
          </w:p>
        </w:tc>
        <w:tc>
          <w:tcPr>
            <w:tcW w:w="709" w:type="dxa"/>
            <w:shd w:val="clear" w:color="auto" w:fill="auto"/>
            <w:noWrap/>
            <w:vAlign w:val="center"/>
          </w:tcPr>
          <w:p w14:paraId="3463CFCA" w14:textId="77777777" w:rsidR="00D6694B" w:rsidRDefault="00A5408B">
            <w:pPr>
              <w:pStyle w:val="afffff6"/>
              <w:jc w:val="center"/>
              <w:rPr>
                <w:color w:val="000000"/>
                <w:szCs w:val="21"/>
              </w:rPr>
            </w:pPr>
            <w:r>
              <w:rPr>
                <w:color w:val="000000"/>
                <w:szCs w:val="21"/>
              </w:rPr>
              <w:t>1</w:t>
            </w:r>
          </w:p>
        </w:tc>
        <w:tc>
          <w:tcPr>
            <w:tcW w:w="1418" w:type="dxa"/>
            <w:shd w:val="clear" w:color="auto" w:fill="auto"/>
          </w:tcPr>
          <w:p w14:paraId="74274B8D" w14:textId="77777777" w:rsidR="00D6694B" w:rsidRDefault="00D6694B">
            <w:pPr>
              <w:pStyle w:val="afffff6"/>
              <w:jc w:val="center"/>
              <w:rPr>
                <w:color w:val="000000"/>
                <w:szCs w:val="21"/>
              </w:rPr>
            </w:pPr>
          </w:p>
        </w:tc>
        <w:tc>
          <w:tcPr>
            <w:tcW w:w="1417" w:type="dxa"/>
          </w:tcPr>
          <w:p w14:paraId="228A51E4" w14:textId="77777777" w:rsidR="00D6694B" w:rsidRDefault="00D6694B">
            <w:pPr>
              <w:pStyle w:val="afffff6"/>
              <w:jc w:val="center"/>
              <w:rPr>
                <w:color w:val="000000"/>
                <w:szCs w:val="21"/>
              </w:rPr>
            </w:pPr>
          </w:p>
        </w:tc>
        <w:tc>
          <w:tcPr>
            <w:tcW w:w="851" w:type="dxa"/>
          </w:tcPr>
          <w:p w14:paraId="2F74606F" w14:textId="77777777" w:rsidR="00D6694B" w:rsidRDefault="00D6694B">
            <w:pPr>
              <w:pStyle w:val="afffff6"/>
              <w:jc w:val="center"/>
              <w:rPr>
                <w:color w:val="000000"/>
                <w:szCs w:val="21"/>
              </w:rPr>
            </w:pPr>
          </w:p>
        </w:tc>
        <w:tc>
          <w:tcPr>
            <w:tcW w:w="708" w:type="dxa"/>
          </w:tcPr>
          <w:p w14:paraId="1EA45C8A" w14:textId="77777777" w:rsidR="00D6694B" w:rsidRDefault="00D6694B">
            <w:pPr>
              <w:pStyle w:val="afffff6"/>
              <w:jc w:val="center"/>
              <w:rPr>
                <w:color w:val="000000"/>
                <w:szCs w:val="21"/>
              </w:rPr>
            </w:pPr>
          </w:p>
        </w:tc>
      </w:tr>
      <w:tr w:rsidR="00D6694B" w14:paraId="26178678" w14:textId="77777777">
        <w:trPr>
          <w:trHeight w:val="199"/>
          <w:jc w:val="center"/>
        </w:trPr>
        <w:tc>
          <w:tcPr>
            <w:tcW w:w="889" w:type="dxa"/>
            <w:shd w:val="clear" w:color="auto" w:fill="auto"/>
            <w:noWrap/>
            <w:vAlign w:val="center"/>
          </w:tcPr>
          <w:p w14:paraId="79A1FD4D" w14:textId="77777777" w:rsidR="00D6694B" w:rsidRDefault="00A5408B">
            <w:pPr>
              <w:pStyle w:val="afffff6"/>
              <w:jc w:val="center"/>
              <w:rPr>
                <w:color w:val="000000"/>
                <w:szCs w:val="21"/>
              </w:rPr>
            </w:pPr>
            <w:r>
              <w:rPr>
                <w:color w:val="000000"/>
                <w:szCs w:val="21"/>
              </w:rPr>
              <w:t>1.4.5</w:t>
            </w:r>
          </w:p>
        </w:tc>
        <w:tc>
          <w:tcPr>
            <w:tcW w:w="2508" w:type="dxa"/>
            <w:shd w:val="clear" w:color="auto" w:fill="auto"/>
            <w:noWrap/>
            <w:vAlign w:val="center"/>
          </w:tcPr>
          <w:p w14:paraId="567F696F" w14:textId="77777777" w:rsidR="00D6694B" w:rsidRDefault="00A5408B">
            <w:pPr>
              <w:pStyle w:val="afffff6"/>
              <w:rPr>
                <w:color w:val="000000"/>
                <w:szCs w:val="21"/>
              </w:rPr>
            </w:pPr>
            <w:r>
              <w:rPr>
                <w:rFonts w:hint="eastAsia"/>
                <w:color w:val="000000"/>
                <w:szCs w:val="21"/>
              </w:rPr>
              <w:t>视频转码服务器</w:t>
            </w:r>
          </w:p>
        </w:tc>
        <w:tc>
          <w:tcPr>
            <w:tcW w:w="709" w:type="dxa"/>
            <w:shd w:val="clear" w:color="auto" w:fill="auto"/>
            <w:noWrap/>
            <w:vAlign w:val="center"/>
          </w:tcPr>
          <w:p w14:paraId="70FCA7E7" w14:textId="77777777" w:rsidR="00D6694B" w:rsidRDefault="00A5408B">
            <w:pPr>
              <w:pStyle w:val="afffff6"/>
              <w:jc w:val="center"/>
              <w:rPr>
                <w:color w:val="000000"/>
                <w:szCs w:val="21"/>
              </w:rPr>
            </w:pPr>
            <w:r>
              <w:rPr>
                <w:color w:val="000000"/>
                <w:szCs w:val="21"/>
              </w:rPr>
              <w:t>1</w:t>
            </w:r>
          </w:p>
        </w:tc>
        <w:tc>
          <w:tcPr>
            <w:tcW w:w="1418" w:type="dxa"/>
            <w:shd w:val="clear" w:color="auto" w:fill="auto"/>
          </w:tcPr>
          <w:p w14:paraId="27C24E4B" w14:textId="77777777" w:rsidR="00D6694B" w:rsidRDefault="00D6694B">
            <w:pPr>
              <w:pStyle w:val="afffff6"/>
              <w:jc w:val="center"/>
              <w:rPr>
                <w:color w:val="000000"/>
                <w:szCs w:val="21"/>
              </w:rPr>
            </w:pPr>
          </w:p>
        </w:tc>
        <w:tc>
          <w:tcPr>
            <w:tcW w:w="1417" w:type="dxa"/>
          </w:tcPr>
          <w:p w14:paraId="64425302" w14:textId="77777777" w:rsidR="00D6694B" w:rsidRDefault="00D6694B">
            <w:pPr>
              <w:pStyle w:val="afffff6"/>
              <w:jc w:val="center"/>
              <w:rPr>
                <w:color w:val="000000"/>
                <w:szCs w:val="21"/>
              </w:rPr>
            </w:pPr>
          </w:p>
        </w:tc>
        <w:tc>
          <w:tcPr>
            <w:tcW w:w="851" w:type="dxa"/>
          </w:tcPr>
          <w:p w14:paraId="5F7763AB" w14:textId="77777777" w:rsidR="00D6694B" w:rsidRDefault="00D6694B">
            <w:pPr>
              <w:pStyle w:val="afffff6"/>
              <w:jc w:val="center"/>
              <w:rPr>
                <w:color w:val="000000"/>
                <w:szCs w:val="21"/>
              </w:rPr>
            </w:pPr>
          </w:p>
        </w:tc>
        <w:tc>
          <w:tcPr>
            <w:tcW w:w="708" w:type="dxa"/>
          </w:tcPr>
          <w:p w14:paraId="02377F33" w14:textId="77777777" w:rsidR="00D6694B" w:rsidRDefault="00D6694B">
            <w:pPr>
              <w:pStyle w:val="afffff6"/>
              <w:jc w:val="center"/>
              <w:rPr>
                <w:color w:val="000000"/>
                <w:szCs w:val="21"/>
              </w:rPr>
            </w:pPr>
          </w:p>
        </w:tc>
      </w:tr>
      <w:tr w:rsidR="00D6694B" w14:paraId="06BF0173" w14:textId="77777777">
        <w:trPr>
          <w:trHeight w:val="199"/>
          <w:jc w:val="center"/>
        </w:trPr>
        <w:tc>
          <w:tcPr>
            <w:tcW w:w="889" w:type="dxa"/>
            <w:shd w:val="clear" w:color="auto" w:fill="auto"/>
            <w:noWrap/>
            <w:vAlign w:val="center"/>
          </w:tcPr>
          <w:p w14:paraId="6F8E733F" w14:textId="77777777" w:rsidR="00D6694B" w:rsidRDefault="00A5408B">
            <w:pPr>
              <w:pStyle w:val="afffff6"/>
              <w:jc w:val="center"/>
              <w:rPr>
                <w:color w:val="000000"/>
                <w:szCs w:val="21"/>
              </w:rPr>
            </w:pPr>
            <w:r>
              <w:rPr>
                <w:color w:val="000000"/>
                <w:szCs w:val="21"/>
              </w:rPr>
              <w:t>1.4.6</w:t>
            </w:r>
          </w:p>
        </w:tc>
        <w:tc>
          <w:tcPr>
            <w:tcW w:w="2508" w:type="dxa"/>
            <w:shd w:val="clear" w:color="auto" w:fill="auto"/>
            <w:noWrap/>
            <w:vAlign w:val="center"/>
          </w:tcPr>
          <w:p w14:paraId="46E83DEF" w14:textId="77777777" w:rsidR="00D6694B" w:rsidRDefault="00A5408B">
            <w:pPr>
              <w:pStyle w:val="afffff6"/>
              <w:rPr>
                <w:color w:val="000000"/>
                <w:szCs w:val="21"/>
              </w:rPr>
            </w:pPr>
            <w:r>
              <w:rPr>
                <w:rFonts w:hint="eastAsia"/>
                <w:color w:val="000000"/>
                <w:szCs w:val="21"/>
              </w:rPr>
              <w:t>综合数据网关</w:t>
            </w:r>
          </w:p>
        </w:tc>
        <w:tc>
          <w:tcPr>
            <w:tcW w:w="709" w:type="dxa"/>
            <w:shd w:val="clear" w:color="auto" w:fill="auto"/>
            <w:noWrap/>
            <w:vAlign w:val="center"/>
          </w:tcPr>
          <w:p w14:paraId="569CD204" w14:textId="77777777" w:rsidR="00D6694B" w:rsidRDefault="00A5408B">
            <w:pPr>
              <w:pStyle w:val="afffff6"/>
              <w:jc w:val="center"/>
              <w:rPr>
                <w:color w:val="000000"/>
                <w:szCs w:val="21"/>
              </w:rPr>
            </w:pPr>
            <w:r>
              <w:rPr>
                <w:color w:val="000000"/>
                <w:szCs w:val="21"/>
              </w:rPr>
              <w:t>2</w:t>
            </w:r>
          </w:p>
        </w:tc>
        <w:tc>
          <w:tcPr>
            <w:tcW w:w="1418" w:type="dxa"/>
            <w:shd w:val="clear" w:color="auto" w:fill="auto"/>
          </w:tcPr>
          <w:p w14:paraId="5931B546" w14:textId="77777777" w:rsidR="00D6694B" w:rsidRDefault="00D6694B">
            <w:pPr>
              <w:pStyle w:val="afffff6"/>
              <w:jc w:val="center"/>
              <w:rPr>
                <w:color w:val="000000"/>
                <w:szCs w:val="21"/>
              </w:rPr>
            </w:pPr>
          </w:p>
        </w:tc>
        <w:tc>
          <w:tcPr>
            <w:tcW w:w="1417" w:type="dxa"/>
          </w:tcPr>
          <w:p w14:paraId="630425C1" w14:textId="77777777" w:rsidR="00D6694B" w:rsidRDefault="00D6694B">
            <w:pPr>
              <w:pStyle w:val="afffff6"/>
              <w:jc w:val="center"/>
              <w:rPr>
                <w:color w:val="000000"/>
                <w:szCs w:val="21"/>
              </w:rPr>
            </w:pPr>
          </w:p>
        </w:tc>
        <w:tc>
          <w:tcPr>
            <w:tcW w:w="851" w:type="dxa"/>
          </w:tcPr>
          <w:p w14:paraId="31294976" w14:textId="77777777" w:rsidR="00D6694B" w:rsidRDefault="00D6694B">
            <w:pPr>
              <w:pStyle w:val="afffff6"/>
              <w:jc w:val="center"/>
              <w:rPr>
                <w:color w:val="000000"/>
                <w:szCs w:val="21"/>
              </w:rPr>
            </w:pPr>
          </w:p>
        </w:tc>
        <w:tc>
          <w:tcPr>
            <w:tcW w:w="708" w:type="dxa"/>
          </w:tcPr>
          <w:p w14:paraId="17F4005F" w14:textId="77777777" w:rsidR="00D6694B" w:rsidRDefault="00D6694B">
            <w:pPr>
              <w:pStyle w:val="afffff6"/>
              <w:jc w:val="center"/>
              <w:rPr>
                <w:color w:val="000000"/>
                <w:szCs w:val="21"/>
              </w:rPr>
            </w:pPr>
          </w:p>
        </w:tc>
      </w:tr>
      <w:tr w:rsidR="00D6694B" w14:paraId="0BC028CE" w14:textId="77777777">
        <w:trPr>
          <w:trHeight w:val="199"/>
          <w:jc w:val="center"/>
        </w:trPr>
        <w:tc>
          <w:tcPr>
            <w:tcW w:w="889" w:type="dxa"/>
            <w:shd w:val="clear" w:color="auto" w:fill="auto"/>
            <w:noWrap/>
            <w:vAlign w:val="center"/>
          </w:tcPr>
          <w:p w14:paraId="68A75072" w14:textId="77777777" w:rsidR="00D6694B" w:rsidRDefault="00A5408B">
            <w:pPr>
              <w:pStyle w:val="afffff6"/>
              <w:jc w:val="center"/>
              <w:rPr>
                <w:color w:val="000000"/>
                <w:szCs w:val="21"/>
              </w:rPr>
            </w:pPr>
            <w:r>
              <w:rPr>
                <w:color w:val="000000"/>
                <w:szCs w:val="21"/>
              </w:rPr>
              <w:t>1.4.7</w:t>
            </w:r>
          </w:p>
        </w:tc>
        <w:tc>
          <w:tcPr>
            <w:tcW w:w="2508" w:type="dxa"/>
            <w:shd w:val="clear" w:color="auto" w:fill="auto"/>
            <w:noWrap/>
            <w:vAlign w:val="center"/>
          </w:tcPr>
          <w:p w14:paraId="75C6240A" w14:textId="77777777" w:rsidR="00D6694B" w:rsidRDefault="00A5408B">
            <w:pPr>
              <w:pStyle w:val="afffff6"/>
              <w:rPr>
                <w:color w:val="000000" w:themeColor="text1"/>
                <w:szCs w:val="21"/>
              </w:rPr>
            </w:pPr>
            <w:r>
              <w:rPr>
                <w:rFonts w:hint="eastAsia"/>
                <w:color w:val="000000" w:themeColor="text1"/>
                <w:szCs w:val="21"/>
              </w:rPr>
              <w:t>流媒体服务器</w:t>
            </w:r>
          </w:p>
        </w:tc>
        <w:tc>
          <w:tcPr>
            <w:tcW w:w="709" w:type="dxa"/>
            <w:shd w:val="clear" w:color="auto" w:fill="auto"/>
            <w:noWrap/>
            <w:vAlign w:val="center"/>
          </w:tcPr>
          <w:p w14:paraId="4D6192C9" w14:textId="77777777" w:rsidR="00D6694B" w:rsidRDefault="00A5408B">
            <w:pPr>
              <w:pStyle w:val="afffff6"/>
              <w:jc w:val="center"/>
              <w:rPr>
                <w:color w:val="000000"/>
                <w:szCs w:val="21"/>
              </w:rPr>
            </w:pPr>
            <w:r>
              <w:rPr>
                <w:color w:val="000000"/>
                <w:szCs w:val="21"/>
              </w:rPr>
              <w:t>1</w:t>
            </w:r>
          </w:p>
        </w:tc>
        <w:tc>
          <w:tcPr>
            <w:tcW w:w="1418" w:type="dxa"/>
            <w:shd w:val="clear" w:color="auto" w:fill="auto"/>
          </w:tcPr>
          <w:p w14:paraId="33490C4D" w14:textId="77777777" w:rsidR="00D6694B" w:rsidRDefault="00D6694B">
            <w:pPr>
              <w:pStyle w:val="afffff6"/>
              <w:jc w:val="center"/>
              <w:rPr>
                <w:color w:val="000000"/>
                <w:szCs w:val="21"/>
              </w:rPr>
            </w:pPr>
          </w:p>
        </w:tc>
        <w:tc>
          <w:tcPr>
            <w:tcW w:w="1417" w:type="dxa"/>
          </w:tcPr>
          <w:p w14:paraId="1469B34D" w14:textId="77777777" w:rsidR="00D6694B" w:rsidRDefault="00D6694B">
            <w:pPr>
              <w:pStyle w:val="afffff6"/>
              <w:jc w:val="center"/>
              <w:rPr>
                <w:color w:val="000000"/>
                <w:szCs w:val="21"/>
              </w:rPr>
            </w:pPr>
          </w:p>
        </w:tc>
        <w:tc>
          <w:tcPr>
            <w:tcW w:w="851" w:type="dxa"/>
          </w:tcPr>
          <w:p w14:paraId="361055D5" w14:textId="77777777" w:rsidR="00D6694B" w:rsidRDefault="00D6694B">
            <w:pPr>
              <w:pStyle w:val="afffff6"/>
              <w:jc w:val="center"/>
              <w:rPr>
                <w:color w:val="000000"/>
                <w:szCs w:val="21"/>
              </w:rPr>
            </w:pPr>
          </w:p>
        </w:tc>
        <w:tc>
          <w:tcPr>
            <w:tcW w:w="708" w:type="dxa"/>
          </w:tcPr>
          <w:p w14:paraId="2BB9A372" w14:textId="77777777" w:rsidR="00D6694B" w:rsidRDefault="00D6694B">
            <w:pPr>
              <w:pStyle w:val="afffff6"/>
              <w:jc w:val="center"/>
              <w:rPr>
                <w:color w:val="000000"/>
                <w:szCs w:val="21"/>
              </w:rPr>
            </w:pPr>
          </w:p>
        </w:tc>
      </w:tr>
      <w:tr w:rsidR="00D6694B" w14:paraId="5A1C1060" w14:textId="77777777">
        <w:trPr>
          <w:trHeight w:val="199"/>
          <w:jc w:val="center"/>
        </w:trPr>
        <w:tc>
          <w:tcPr>
            <w:tcW w:w="889" w:type="dxa"/>
            <w:shd w:val="clear" w:color="auto" w:fill="auto"/>
            <w:noWrap/>
            <w:vAlign w:val="center"/>
          </w:tcPr>
          <w:p w14:paraId="65EA18E3" w14:textId="77777777" w:rsidR="00D6694B" w:rsidRDefault="00A5408B">
            <w:pPr>
              <w:pStyle w:val="afffff6"/>
              <w:jc w:val="center"/>
              <w:rPr>
                <w:color w:val="000000"/>
                <w:szCs w:val="21"/>
              </w:rPr>
            </w:pPr>
            <w:r>
              <w:rPr>
                <w:color w:val="000000"/>
                <w:szCs w:val="21"/>
              </w:rPr>
              <w:t>1.4.8</w:t>
            </w:r>
          </w:p>
        </w:tc>
        <w:tc>
          <w:tcPr>
            <w:tcW w:w="2508" w:type="dxa"/>
            <w:shd w:val="clear" w:color="auto" w:fill="auto"/>
            <w:noWrap/>
            <w:vAlign w:val="center"/>
          </w:tcPr>
          <w:p w14:paraId="60C9A331" w14:textId="77777777" w:rsidR="00D6694B" w:rsidRDefault="00A5408B">
            <w:pPr>
              <w:pStyle w:val="afffff6"/>
              <w:rPr>
                <w:color w:val="000000" w:themeColor="text1"/>
                <w:szCs w:val="21"/>
              </w:rPr>
            </w:pPr>
            <w:r>
              <w:rPr>
                <w:rFonts w:hint="eastAsia"/>
                <w:color w:val="000000" w:themeColor="text1"/>
                <w:szCs w:val="21"/>
              </w:rPr>
              <w:t>网络存储设备</w:t>
            </w:r>
          </w:p>
        </w:tc>
        <w:tc>
          <w:tcPr>
            <w:tcW w:w="709" w:type="dxa"/>
            <w:shd w:val="clear" w:color="auto" w:fill="auto"/>
            <w:noWrap/>
            <w:vAlign w:val="center"/>
          </w:tcPr>
          <w:p w14:paraId="328669C4" w14:textId="77777777" w:rsidR="00D6694B" w:rsidRDefault="00A5408B">
            <w:pPr>
              <w:pStyle w:val="afffff6"/>
              <w:jc w:val="center"/>
              <w:rPr>
                <w:color w:val="000000"/>
                <w:szCs w:val="21"/>
              </w:rPr>
            </w:pPr>
            <w:r>
              <w:rPr>
                <w:color w:val="000000"/>
                <w:szCs w:val="21"/>
              </w:rPr>
              <w:t>1</w:t>
            </w:r>
          </w:p>
        </w:tc>
        <w:tc>
          <w:tcPr>
            <w:tcW w:w="1418" w:type="dxa"/>
            <w:shd w:val="clear" w:color="auto" w:fill="auto"/>
          </w:tcPr>
          <w:p w14:paraId="69944B4F" w14:textId="77777777" w:rsidR="00D6694B" w:rsidRDefault="00D6694B">
            <w:pPr>
              <w:pStyle w:val="afffff6"/>
              <w:jc w:val="center"/>
              <w:rPr>
                <w:color w:val="000000"/>
                <w:szCs w:val="21"/>
              </w:rPr>
            </w:pPr>
          </w:p>
        </w:tc>
        <w:tc>
          <w:tcPr>
            <w:tcW w:w="1417" w:type="dxa"/>
          </w:tcPr>
          <w:p w14:paraId="7919FDFF" w14:textId="77777777" w:rsidR="00D6694B" w:rsidRDefault="00D6694B">
            <w:pPr>
              <w:pStyle w:val="afffff6"/>
              <w:jc w:val="center"/>
              <w:rPr>
                <w:color w:val="000000"/>
                <w:szCs w:val="21"/>
              </w:rPr>
            </w:pPr>
          </w:p>
        </w:tc>
        <w:tc>
          <w:tcPr>
            <w:tcW w:w="851" w:type="dxa"/>
          </w:tcPr>
          <w:p w14:paraId="753219D8" w14:textId="77777777" w:rsidR="00D6694B" w:rsidRDefault="00D6694B">
            <w:pPr>
              <w:pStyle w:val="afffff6"/>
              <w:jc w:val="center"/>
              <w:rPr>
                <w:color w:val="000000"/>
                <w:szCs w:val="21"/>
              </w:rPr>
            </w:pPr>
          </w:p>
        </w:tc>
        <w:tc>
          <w:tcPr>
            <w:tcW w:w="708" w:type="dxa"/>
          </w:tcPr>
          <w:p w14:paraId="1E165733" w14:textId="77777777" w:rsidR="00D6694B" w:rsidRDefault="00D6694B">
            <w:pPr>
              <w:pStyle w:val="afffff6"/>
              <w:jc w:val="center"/>
              <w:rPr>
                <w:color w:val="000000"/>
                <w:szCs w:val="21"/>
              </w:rPr>
            </w:pPr>
          </w:p>
        </w:tc>
      </w:tr>
      <w:tr w:rsidR="00D6694B" w14:paraId="0A22972A" w14:textId="77777777">
        <w:trPr>
          <w:trHeight w:val="199"/>
          <w:jc w:val="center"/>
        </w:trPr>
        <w:tc>
          <w:tcPr>
            <w:tcW w:w="889" w:type="dxa"/>
            <w:shd w:val="clear" w:color="auto" w:fill="auto"/>
            <w:noWrap/>
            <w:vAlign w:val="center"/>
          </w:tcPr>
          <w:p w14:paraId="01AD0C58" w14:textId="77777777" w:rsidR="00D6694B" w:rsidRDefault="00A5408B">
            <w:pPr>
              <w:pStyle w:val="afffff6"/>
              <w:jc w:val="center"/>
              <w:rPr>
                <w:color w:val="000000"/>
                <w:szCs w:val="21"/>
              </w:rPr>
            </w:pPr>
            <w:r>
              <w:rPr>
                <w:color w:val="000000"/>
                <w:szCs w:val="21"/>
              </w:rPr>
              <w:t>1.4.9</w:t>
            </w:r>
          </w:p>
        </w:tc>
        <w:tc>
          <w:tcPr>
            <w:tcW w:w="2508" w:type="dxa"/>
            <w:shd w:val="clear" w:color="auto" w:fill="auto"/>
            <w:noWrap/>
            <w:vAlign w:val="center"/>
          </w:tcPr>
          <w:p w14:paraId="66BF3ACC" w14:textId="77777777" w:rsidR="00D6694B" w:rsidRDefault="00A5408B">
            <w:pPr>
              <w:pStyle w:val="afffff6"/>
              <w:rPr>
                <w:color w:val="000000"/>
                <w:szCs w:val="21"/>
              </w:rPr>
            </w:pPr>
            <w:r>
              <w:rPr>
                <w:rFonts w:hint="eastAsia"/>
                <w:color w:val="000000"/>
                <w:szCs w:val="21"/>
              </w:rPr>
              <w:t>单向网闸</w:t>
            </w:r>
          </w:p>
        </w:tc>
        <w:tc>
          <w:tcPr>
            <w:tcW w:w="709" w:type="dxa"/>
            <w:shd w:val="clear" w:color="auto" w:fill="auto"/>
            <w:noWrap/>
            <w:vAlign w:val="center"/>
          </w:tcPr>
          <w:p w14:paraId="513F921B" w14:textId="77777777" w:rsidR="00D6694B" w:rsidRDefault="00A5408B">
            <w:pPr>
              <w:pStyle w:val="afffff6"/>
              <w:jc w:val="center"/>
              <w:rPr>
                <w:color w:val="000000"/>
                <w:szCs w:val="21"/>
              </w:rPr>
            </w:pPr>
            <w:r>
              <w:rPr>
                <w:color w:val="000000"/>
                <w:szCs w:val="21"/>
              </w:rPr>
              <w:t>2</w:t>
            </w:r>
          </w:p>
        </w:tc>
        <w:tc>
          <w:tcPr>
            <w:tcW w:w="1418" w:type="dxa"/>
            <w:shd w:val="clear" w:color="auto" w:fill="auto"/>
          </w:tcPr>
          <w:p w14:paraId="0ED4F92B" w14:textId="77777777" w:rsidR="00D6694B" w:rsidRDefault="00D6694B">
            <w:pPr>
              <w:pStyle w:val="afffff6"/>
              <w:jc w:val="center"/>
              <w:rPr>
                <w:color w:val="000000"/>
                <w:szCs w:val="21"/>
              </w:rPr>
            </w:pPr>
          </w:p>
        </w:tc>
        <w:tc>
          <w:tcPr>
            <w:tcW w:w="1417" w:type="dxa"/>
          </w:tcPr>
          <w:p w14:paraId="1B67948E" w14:textId="77777777" w:rsidR="00D6694B" w:rsidRDefault="00D6694B">
            <w:pPr>
              <w:pStyle w:val="afffff6"/>
              <w:jc w:val="center"/>
              <w:rPr>
                <w:color w:val="000000"/>
                <w:szCs w:val="21"/>
              </w:rPr>
            </w:pPr>
          </w:p>
        </w:tc>
        <w:tc>
          <w:tcPr>
            <w:tcW w:w="851" w:type="dxa"/>
          </w:tcPr>
          <w:p w14:paraId="6FBACC52" w14:textId="77777777" w:rsidR="00D6694B" w:rsidRDefault="00D6694B">
            <w:pPr>
              <w:pStyle w:val="afffff6"/>
              <w:jc w:val="center"/>
              <w:rPr>
                <w:color w:val="000000"/>
                <w:szCs w:val="21"/>
              </w:rPr>
            </w:pPr>
          </w:p>
        </w:tc>
        <w:tc>
          <w:tcPr>
            <w:tcW w:w="708" w:type="dxa"/>
          </w:tcPr>
          <w:p w14:paraId="6C3D6397" w14:textId="77777777" w:rsidR="00D6694B" w:rsidRDefault="00D6694B">
            <w:pPr>
              <w:pStyle w:val="afffff6"/>
              <w:jc w:val="center"/>
              <w:rPr>
                <w:color w:val="000000"/>
                <w:szCs w:val="21"/>
              </w:rPr>
            </w:pPr>
          </w:p>
        </w:tc>
      </w:tr>
      <w:tr w:rsidR="00D6694B" w14:paraId="5217E4E9" w14:textId="77777777">
        <w:trPr>
          <w:trHeight w:val="199"/>
          <w:jc w:val="center"/>
        </w:trPr>
        <w:tc>
          <w:tcPr>
            <w:tcW w:w="889" w:type="dxa"/>
            <w:shd w:val="clear" w:color="auto" w:fill="auto"/>
            <w:noWrap/>
            <w:vAlign w:val="center"/>
          </w:tcPr>
          <w:p w14:paraId="6C0DCABF" w14:textId="77777777" w:rsidR="00D6694B" w:rsidRDefault="00A5408B">
            <w:pPr>
              <w:pStyle w:val="afffff6"/>
              <w:jc w:val="center"/>
              <w:rPr>
                <w:color w:val="000000"/>
                <w:szCs w:val="21"/>
              </w:rPr>
            </w:pPr>
            <w:r>
              <w:rPr>
                <w:color w:val="000000"/>
                <w:szCs w:val="21"/>
              </w:rPr>
              <w:t>1.4.10</w:t>
            </w:r>
          </w:p>
        </w:tc>
        <w:tc>
          <w:tcPr>
            <w:tcW w:w="2508" w:type="dxa"/>
            <w:shd w:val="clear" w:color="auto" w:fill="auto"/>
            <w:noWrap/>
            <w:vAlign w:val="center"/>
          </w:tcPr>
          <w:p w14:paraId="6827ECD5" w14:textId="77777777" w:rsidR="00D6694B" w:rsidRDefault="00A5408B">
            <w:pPr>
              <w:pStyle w:val="afffff6"/>
              <w:rPr>
                <w:color w:val="000000"/>
                <w:szCs w:val="21"/>
              </w:rPr>
            </w:pPr>
            <w:r>
              <w:rPr>
                <w:rFonts w:hint="eastAsia"/>
                <w:color w:val="000000"/>
                <w:szCs w:val="21"/>
              </w:rPr>
              <w:t>交换机（网络建设配套）</w:t>
            </w:r>
          </w:p>
        </w:tc>
        <w:tc>
          <w:tcPr>
            <w:tcW w:w="709" w:type="dxa"/>
            <w:shd w:val="clear" w:color="auto" w:fill="auto"/>
            <w:noWrap/>
            <w:vAlign w:val="center"/>
          </w:tcPr>
          <w:p w14:paraId="5EB59380" w14:textId="77777777" w:rsidR="00D6694B" w:rsidRDefault="00A5408B">
            <w:pPr>
              <w:pStyle w:val="afffff6"/>
              <w:jc w:val="center"/>
              <w:rPr>
                <w:color w:val="000000"/>
                <w:szCs w:val="21"/>
              </w:rPr>
            </w:pPr>
            <w:r>
              <w:rPr>
                <w:color w:val="000000"/>
                <w:szCs w:val="21"/>
              </w:rPr>
              <w:t>3</w:t>
            </w:r>
          </w:p>
        </w:tc>
        <w:tc>
          <w:tcPr>
            <w:tcW w:w="1418" w:type="dxa"/>
            <w:shd w:val="clear" w:color="auto" w:fill="auto"/>
          </w:tcPr>
          <w:p w14:paraId="76E87375" w14:textId="77777777" w:rsidR="00D6694B" w:rsidRDefault="00D6694B">
            <w:pPr>
              <w:pStyle w:val="afffff6"/>
              <w:jc w:val="center"/>
              <w:rPr>
                <w:color w:val="000000"/>
                <w:szCs w:val="21"/>
              </w:rPr>
            </w:pPr>
          </w:p>
        </w:tc>
        <w:tc>
          <w:tcPr>
            <w:tcW w:w="1417" w:type="dxa"/>
          </w:tcPr>
          <w:p w14:paraId="4EA2472A" w14:textId="77777777" w:rsidR="00D6694B" w:rsidRDefault="00D6694B">
            <w:pPr>
              <w:pStyle w:val="afffff6"/>
              <w:jc w:val="center"/>
              <w:rPr>
                <w:color w:val="000000"/>
                <w:szCs w:val="21"/>
              </w:rPr>
            </w:pPr>
          </w:p>
        </w:tc>
        <w:tc>
          <w:tcPr>
            <w:tcW w:w="851" w:type="dxa"/>
          </w:tcPr>
          <w:p w14:paraId="4290F33E" w14:textId="77777777" w:rsidR="00D6694B" w:rsidRDefault="00D6694B">
            <w:pPr>
              <w:pStyle w:val="afffff6"/>
              <w:jc w:val="center"/>
              <w:rPr>
                <w:color w:val="000000"/>
                <w:szCs w:val="21"/>
              </w:rPr>
            </w:pPr>
          </w:p>
        </w:tc>
        <w:tc>
          <w:tcPr>
            <w:tcW w:w="708" w:type="dxa"/>
          </w:tcPr>
          <w:p w14:paraId="4DD07B52" w14:textId="77777777" w:rsidR="00D6694B" w:rsidRDefault="00D6694B">
            <w:pPr>
              <w:pStyle w:val="afffff6"/>
              <w:jc w:val="center"/>
              <w:rPr>
                <w:color w:val="000000"/>
                <w:szCs w:val="21"/>
              </w:rPr>
            </w:pPr>
          </w:p>
        </w:tc>
      </w:tr>
      <w:tr w:rsidR="00D6694B" w14:paraId="62A85D41" w14:textId="77777777">
        <w:trPr>
          <w:trHeight w:val="199"/>
          <w:jc w:val="center"/>
        </w:trPr>
        <w:tc>
          <w:tcPr>
            <w:tcW w:w="889" w:type="dxa"/>
            <w:shd w:val="clear" w:color="auto" w:fill="auto"/>
            <w:noWrap/>
            <w:vAlign w:val="center"/>
          </w:tcPr>
          <w:p w14:paraId="79B59C9A" w14:textId="77777777" w:rsidR="00D6694B" w:rsidRDefault="00A5408B">
            <w:pPr>
              <w:pStyle w:val="afffff6"/>
              <w:jc w:val="center"/>
              <w:rPr>
                <w:color w:val="000000"/>
                <w:szCs w:val="21"/>
              </w:rPr>
            </w:pPr>
            <w:r>
              <w:rPr>
                <w:color w:val="000000"/>
                <w:szCs w:val="21"/>
              </w:rPr>
              <w:t>2</w:t>
            </w:r>
          </w:p>
        </w:tc>
        <w:tc>
          <w:tcPr>
            <w:tcW w:w="2508" w:type="dxa"/>
            <w:shd w:val="clear" w:color="auto" w:fill="auto"/>
            <w:noWrap/>
            <w:vAlign w:val="center"/>
          </w:tcPr>
          <w:p w14:paraId="4745B79B" w14:textId="77777777" w:rsidR="00D6694B" w:rsidRDefault="00A5408B">
            <w:pPr>
              <w:pStyle w:val="afffff6"/>
              <w:rPr>
                <w:color w:val="000000"/>
                <w:szCs w:val="21"/>
              </w:rPr>
            </w:pPr>
            <w:r>
              <w:rPr>
                <w:rFonts w:ascii="宋体" w:hAnsi="宋体" w:cs="宋体" w:hint="eastAsia"/>
                <w:b/>
                <w:bCs w:val="0"/>
                <w:color w:val="000000"/>
                <w:kern w:val="0"/>
                <w:szCs w:val="21"/>
              </w:rPr>
              <w:t>驻场服务（包括但不限于现场指导、培训、伴随服务等）</w:t>
            </w:r>
          </w:p>
        </w:tc>
        <w:tc>
          <w:tcPr>
            <w:tcW w:w="709" w:type="dxa"/>
            <w:shd w:val="clear" w:color="auto" w:fill="auto"/>
            <w:noWrap/>
            <w:vAlign w:val="center"/>
          </w:tcPr>
          <w:p w14:paraId="58A1924B" w14:textId="77777777" w:rsidR="00D6694B" w:rsidRDefault="00D6694B">
            <w:pPr>
              <w:pStyle w:val="afffff6"/>
              <w:jc w:val="center"/>
              <w:rPr>
                <w:color w:val="000000"/>
                <w:szCs w:val="21"/>
              </w:rPr>
            </w:pPr>
          </w:p>
        </w:tc>
        <w:tc>
          <w:tcPr>
            <w:tcW w:w="1418" w:type="dxa"/>
            <w:shd w:val="clear" w:color="auto" w:fill="auto"/>
            <w:vAlign w:val="center"/>
          </w:tcPr>
          <w:p w14:paraId="4976310B" w14:textId="77777777" w:rsidR="00D6694B" w:rsidRDefault="00D6694B">
            <w:pPr>
              <w:pStyle w:val="afffff6"/>
              <w:jc w:val="center"/>
              <w:rPr>
                <w:color w:val="000000"/>
                <w:szCs w:val="21"/>
              </w:rPr>
            </w:pPr>
          </w:p>
        </w:tc>
        <w:tc>
          <w:tcPr>
            <w:tcW w:w="1417" w:type="dxa"/>
            <w:vAlign w:val="center"/>
          </w:tcPr>
          <w:p w14:paraId="56445F1E" w14:textId="77777777" w:rsidR="00D6694B" w:rsidRDefault="00D6694B">
            <w:pPr>
              <w:pStyle w:val="afffff6"/>
              <w:jc w:val="center"/>
              <w:rPr>
                <w:color w:val="000000"/>
                <w:szCs w:val="21"/>
              </w:rPr>
            </w:pPr>
          </w:p>
        </w:tc>
        <w:tc>
          <w:tcPr>
            <w:tcW w:w="851" w:type="dxa"/>
          </w:tcPr>
          <w:p w14:paraId="1801DFDC" w14:textId="77777777" w:rsidR="00D6694B" w:rsidRDefault="00A5408B">
            <w:pPr>
              <w:pStyle w:val="afffff6"/>
              <w:jc w:val="center"/>
              <w:rPr>
                <w:color w:val="000000"/>
                <w:szCs w:val="21"/>
              </w:rPr>
            </w:pPr>
            <w:r>
              <w:rPr>
                <w:rFonts w:ascii="宋体" w:hAnsi="宋体" w:cs="宋体" w:hint="eastAsia"/>
                <w:color w:val="000000"/>
                <w:kern w:val="0"/>
                <w:szCs w:val="21"/>
              </w:rPr>
              <w:t xml:space="preserve">　</w:t>
            </w:r>
          </w:p>
        </w:tc>
        <w:tc>
          <w:tcPr>
            <w:tcW w:w="708" w:type="dxa"/>
            <w:vAlign w:val="center"/>
          </w:tcPr>
          <w:p w14:paraId="1AF5CC39" w14:textId="77777777" w:rsidR="00D6694B" w:rsidRDefault="00D6694B">
            <w:pPr>
              <w:pStyle w:val="afffff6"/>
              <w:jc w:val="center"/>
              <w:rPr>
                <w:color w:val="000000"/>
                <w:szCs w:val="21"/>
              </w:rPr>
            </w:pPr>
          </w:p>
        </w:tc>
      </w:tr>
      <w:tr w:rsidR="00D6694B" w14:paraId="0FA84EE1" w14:textId="77777777">
        <w:trPr>
          <w:trHeight w:val="199"/>
          <w:jc w:val="center"/>
        </w:trPr>
        <w:tc>
          <w:tcPr>
            <w:tcW w:w="889" w:type="dxa"/>
            <w:shd w:val="clear" w:color="auto" w:fill="auto"/>
            <w:noWrap/>
            <w:vAlign w:val="center"/>
          </w:tcPr>
          <w:p w14:paraId="700E6971" w14:textId="77777777" w:rsidR="00D6694B" w:rsidRDefault="00A5408B">
            <w:pPr>
              <w:pStyle w:val="afffff6"/>
              <w:jc w:val="center"/>
              <w:rPr>
                <w:color w:val="000000"/>
                <w:szCs w:val="21"/>
              </w:rPr>
            </w:pPr>
            <w:r>
              <w:rPr>
                <w:color w:val="000000"/>
                <w:szCs w:val="21"/>
              </w:rPr>
              <w:t>2.1</w:t>
            </w:r>
          </w:p>
        </w:tc>
        <w:tc>
          <w:tcPr>
            <w:tcW w:w="2508" w:type="dxa"/>
            <w:shd w:val="clear" w:color="auto" w:fill="auto"/>
            <w:noWrap/>
            <w:vAlign w:val="center"/>
          </w:tcPr>
          <w:p w14:paraId="73F0044A" w14:textId="77777777" w:rsidR="00D6694B" w:rsidRDefault="00A5408B">
            <w:pPr>
              <w:pStyle w:val="afffff6"/>
              <w:rPr>
                <w:color w:val="000000"/>
                <w:szCs w:val="21"/>
              </w:rPr>
            </w:pPr>
            <w:r>
              <w:rPr>
                <w:rFonts w:hint="eastAsia"/>
                <w:color w:val="000000"/>
                <w:szCs w:val="21"/>
              </w:rPr>
              <w:t>项目负责人（部分驻场）</w:t>
            </w:r>
          </w:p>
        </w:tc>
        <w:tc>
          <w:tcPr>
            <w:tcW w:w="709" w:type="dxa"/>
            <w:shd w:val="clear" w:color="auto" w:fill="auto"/>
            <w:noWrap/>
            <w:vAlign w:val="center"/>
          </w:tcPr>
          <w:p w14:paraId="59E18EFB" w14:textId="77777777" w:rsidR="00D6694B" w:rsidRDefault="00A5408B">
            <w:pPr>
              <w:pStyle w:val="afffff6"/>
              <w:jc w:val="center"/>
              <w:rPr>
                <w:color w:val="000000"/>
                <w:szCs w:val="21"/>
              </w:rPr>
            </w:pPr>
            <w:r>
              <w:rPr>
                <w:rFonts w:ascii="宋体" w:hAnsi="宋体" w:hint="eastAsia"/>
                <w:color w:val="000000"/>
                <w:szCs w:val="21"/>
              </w:rPr>
              <w:t>人月</w:t>
            </w:r>
          </w:p>
        </w:tc>
        <w:tc>
          <w:tcPr>
            <w:tcW w:w="1418" w:type="dxa"/>
            <w:shd w:val="clear" w:color="auto" w:fill="auto"/>
            <w:vAlign w:val="center"/>
          </w:tcPr>
          <w:p w14:paraId="3D371604" w14:textId="77777777" w:rsidR="00D6694B" w:rsidRDefault="00A5408B">
            <w:pPr>
              <w:pStyle w:val="afffff6"/>
              <w:jc w:val="left"/>
              <w:rPr>
                <w:color w:val="000000"/>
                <w:szCs w:val="21"/>
              </w:rPr>
            </w:pPr>
            <w:r>
              <w:rPr>
                <w:color w:val="000000"/>
                <w:szCs w:val="21"/>
              </w:rPr>
              <w:t>1</w:t>
            </w:r>
            <w:r>
              <w:rPr>
                <w:rFonts w:hint="eastAsia"/>
                <w:color w:val="000000"/>
                <w:szCs w:val="21"/>
              </w:rPr>
              <w:t>人</w:t>
            </w:r>
            <w:r>
              <w:rPr>
                <w:color w:val="000000"/>
                <w:szCs w:val="21"/>
              </w:rPr>
              <w:t>*8</w:t>
            </w:r>
            <w:r>
              <w:rPr>
                <w:rFonts w:hint="eastAsia"/>
                <w:color w:val="000000"/>
                <w:szCs w:val="21"/>
              </w:rPr>
              <w:t>个月</w:t>
            </w:r>
          </w:p>
        </w:tc>
        <w:tc>
          <w:tcPr>
            <w:tcW w:w="1417" w:type="dxa"/>
            <w:vAlign w:val="center"/>
          </w:tcPr>
          <w:p w14:paraId="05546156" w14:textId="77777777" w:rsidR="00D6694B" w:rsidRDefault="00D6694B">
            <w:pPr>
              <w:pStyle w:val="afffff6"/>
              <w:jc w:val="center"/>
              <w:rPr>
                <w:color w:val="000000"/>
                <w:szCs w:val="21"/>
              </w:rPr>
            </w:pPr>
          </w:p>
        </w:tc>
        <w:tc>
          <w:tcPr>
            <w:tcW w:w="851" w:type="dxa"/>
          </w:tcPr>
          <w:p w14:paraId="1126D778" w14:textId="77777777" w:rsidR="00D6694B" w:rsidRDefault="00A5408B">
            <w:pPr>
              <w:pStyle w:val="afffff6"/>
              <w:jc w:val="center"/>
              <w:rPr>
                <w:color w:val="000000"/>
                <w:szCs w:val="21"/>
              </w:rPr>
            </w:pPr>
            <w:r>
              <w:rPr>
                <w:rFonts w:ascii="宋体" w:hAnsi="宋体" w:cs="宋体" w:hint="eastAsia"/>
                <w:color w:val="000000"/>
                <w:kern w:val="0"/>
                <w:szCs w:val="21"/>
              </w:rPr>
              <w:t xml:space="preserve">　</w:t>
            </w:r>
          </w:p>
        </w:tc>
        <w:tc>
          <w:tcPr>
            <w:tcW w:w="708" w:type="dxa"/>
            <w:vAlign w:val="center"/>
          </w:tcPr>
          <w:p w14:paraId="1A24C50D" w14:textId="77777777" w:rsidR="00D6694B" w:rsidRDefault="00D6694B">
            <w:pPr>
              <w:pStyle w:val="afffff6"/>
              <w:jc w:val="center"/>
              <w:rPr>
                <w:color w:val="000000"/>
                <w:szCs w:val="21"/>
              </w:rPr>
            </w:pPr>
          </w:p>
        </w:tc>
      </w:tr>
      <w:tr w:rsidR="00D6694B" w14:paraId="25CF2B9D" w14:textId="77777777">
        <w:trPr>
          <w:trHeight w:val="199"/>
          <w:jc w:val="center"/>
        </w:trPr>
        <w:tc>
          <w:tcPr>
            <w:tcW w:w="889" w:type="dxa"/>
            <w:shd w:val="clear" w:color="auto" w:fill="auto"/>
            <w:noWrap/>
            <w:vAlign w:val="center"/>
          </w:tcPr>
          <w:p w14:paraId="46E6C855" w14:textId="77777777" w:rsidR="00D6694B" w:rsidRDefault="00A5408B">
            <w:pPr>
              <w:pStyle w:val="afffff6"/>
              <w:jc w:val="center"/>
              <w:rPr>
                <w:color w:val="000000"/>
                <w:szCs w:val="21"/>
              </w:rPr>
            </w:pPr>
            <w:r>
              <w:rPr>
                <w:color w:val="000000"/>
                <w:szCs w:val="21"/>
              </w:rPr>
              <w:t>2.2</w:t>
            </w:r>
          </w:p>
        </w:tc>
        <w:tc>
          <w:tcPr>
            <w:tcW w:w="2508" w:type="dxa"/>
            <w:shd w:val="clear" w:color="auto" w:fill="auto"/>
            <w:noWrap/>
            <w:vAlign w:val="center"/>
          </w:tcPr>
          <w:p w14:paraId="1EA0405E" w14:textId="77777777" w:rsidR="00D6694B" w:rsidRDefault="00A5408B">
            <w:pPr>
              <w:pStyle w:val="afffff6"/>
              <w:rPr>
                <w:color w:val="000000"/>
                <w:szCs w:val="21"/>
              </w:rPr>
            </w:pPr>
            <w:r>
              <w:rPr>
                <w:rFonts w:ascii="宋体" w:hAnsi="宋体" w:cs="宋体" w:hint="eastAsia"/>
                <w:color w:val="000000"/>
                <w:kern w:val="0"/>
                <w:szCs w:val="21"/>
              </w:rPr>
              <w:t>实施人员（部分驻场）</w:t>
            </w:r>
          </w:p>
        </w:tc>
        <w:tc>
          <w:tcPr>
            <w:tcW w:w="709" w:type="dxa"/>
            <w:shd w:val="clear" w:color="auto" w:fill="auto"/>
            <w:noWrap/>
            <w:vAlign w:val="center"/>
          </w:tcPr>
          <w:p w14:paraId="04D227AD" w14:textId="77777777" w:rsidR="00D6694B" w:rsidRDefault="00A5408B">
            <w:pPr>
              <w:pStyle w:val="afffff6"/>
              <w:jc w:val="center"/>
              <w:rPr>
                <w:color w:val="000000"/>
                <w:szCs w:val="21"/>
              </w:rPr>
            </w:pPr>
            <w:r>
              <w:rPr>
                <w:rFonts w:ascii="宋体" w:hAnsi="宋体" w:hint="eastAsia"/>
                <w:color w:val="000000"/>
                <w:szCs w:val="21"/>
              </w:rPr>
              <w:t>人月</w:t>
            </w:r>
          </w:p>
        </w:tc>
        <w:tc>
          <w:tcPr>
            <w:tcW w:w="1418" w:type="dxa"/>
            <w:shd w:val="clear" w:color="auto" w:fill="auto"/>
            <w:vAlign w:val="center"/>
          </w:tcPr>
          <w:p w14:paraId="0D48BCF1" w14:textId="77777777" w:rsidR="00D6694B" w:rsidRDefault="00A5408B">
            <w:pPr>
              <w:pStyle w:val="afffff6"/>
              <w:rPr>
                <w:color w:val="000000"/>
                <w:szCs w:val="21"/>
              </w:rPr>
            </w:pPr>
            <w:r>
              <w:rPr>
                <w:color w:val="000000"/>
                <w:szCs w:val="21"/>
              </w:rPr>
              <w:t>6</w:t>
            </w:r>
            <w:r>
              <w:rPr>
                <w:rFonts w:hint="eastAsia"/>
                <w:color w:val="000000"/>
                <w:szCs w:val="21"/>
              </w:rPr>
              <w:t>人</w:t>
            </w:r>
            <w:r>
              <w:rPr>
                <w:color w:val="000000"/>
                <w:szCs w:val="21"/>
              </w:rPr>
              <w:t>*</w:t>
            </w:r>
            <w:r>
              <w:rPr>
                <w:rFonts w:hint="eastAsia"/>
                <w:color w:val="000000"/>
                <w:szCs w:val="21"/>
              </w:rPr>
              <w:t>（预估）</w:t>
            </w:r>
          </w:p>
        </w:tc>
        <w:tc>
          <w:tcPr>
            <w:tcW w:w="1417" w:type="dxa"/>
            <w:vAlign w:val="center"/>
          </w:tcPr>
          <w:p w14:paraId="3A8519A8" w14:textId="77777777" w:rsidR="00D6694B" w:rsidRDefault="00D6694B">
            <w:pPr>
              <w:pStyle w:val="afffff6"/>
              <w:jc w:val="center"/>
              <w:rPr>
                <w:color w:val="000000"/>
                <w:szCs w:val="21"/>
              </w:rPr>
            </w:pPr>
          </w:p>
        </w:tc>
        <w:tc>
          <w:tcPr>
            <w:tcW w:w="851" w:type="dxa"/>
          </w:tcPr>
          <w:p w14:paraId="1F360D09" w14:textId="77777777" w:rsidR="00D6694B" w:rsidRDefault="00D6694B">
            <w:pPr>
              <w:pStyle w:val="afffff6"/>
              <w:jc w:val="center"/>
              <w:rPr>
                <w:color w:val="000000"/>
                <w:szCs w:val="21"/>
              </w:rPr>
            </w:pPr>
          </w:p>
        </w:tc>
        <w:tc>
          <w:tcPr>
            <w:tcW w:w="708" w:type="dxa"/>
            <w:vAlign w:val="center"/>
          </w:tcPr>
          <w:p w14:paraId="779EE549" w14:textId="77777777" w:rsidR="00D6694B" w:rsidRDefault="00D6694B">
            <w:pPr>
              <w:pStyle w:val="afffff6"/>
              <w:jc w:val="center"/>
              <w:rPr>
                <w:color w:val="000000"/>
                <w:szCs w:val="21"/>
              </w:rPr>
            </w:pPr>
          </w:p>
        </w:tc>
      </w:tr>
      <w:tr w:rsidR="00EC38FB" w14:paraId="65257A52" w14:textId="77777777">
        <w:trPr>
          <w:trHeight w:val="199"/>
          <w:jc w:val="center"/>
        </w:trPr>
        <w:tc>
          <w:tcPr>
            <w:tcW w:w="889" w:type="dxa"/>
            <w:shd w:val="clear" w:color="auto" w:fill="auto"/>
            <w:noWrap/>
            <w:vAlign w:val="center"/>
          </w:tcPr>
          <w:p w14:paraId="0F3DC390" w14:textId="4BF77EEB" w:rsidR="00EC38FB" w:rsidRDefault="00EC38FB" w:rsidP="00EC38FB">
            <w:pPr>
              <w:pStyle w:val="afffff6"/>
              <w:jc w:val="center"/>
              <w:rPr>
                <w:color w:val="000000"/>
                <w:szCs w:val="21"/>
              </w:rPr>
            </w:pPr>
            <w:r>
              <w:rPr>
                <w:rFonts w:hint="eastAsia"/>
                <w:color w:val="000000"/>
                <w:szCs w:val="21"/>
              </w:rPr>
              <w:t>2</w:t>
            </w:r>
            <w:r>
              <w:rPr>
                <w:color w:val="000000"/>
                <w:szCs w:val="21"/>
              </w:rPr>
              <w:t>.3</w:t>
            </w:r>
          </w:p>
        </w:tc>
        <w:tc>
          <w:tcPr>
            <w:tcW w:w="2508" w:type="dxa"/>
            <w:shd w:val="clear" w:color="auto" w:fill="auto"/>
            <w:noWrap/>
            <w:vAlign w:val="center"/>
          </w:tcPr>
          <w:p w14:paraId="4F843172" w14:textId="70CCDCC1" w:rsidR="00EC38FB" w:rsidRDefault="00EC38FB" w:rsidP="00EC38FB">
            <w:pPr>
              <w:pStyle w:val="afffff6"/>
              <w:rPr>
                <w:rFonts w:ascii="宋体" w:hAnsi="宋体" w:cs="宋体"/>
                <w:color w:val="000000"/>
                <w:kern w:val="0"/>
                <w:szCs w:val="21"/>
              </w:rPr>
            </w:pPr>
            <w:r>
              <w:rPr>
                <w:rFonts w:ascii="宋体" w:hAnsi="宋体" w:cs="宋体" w:hint="eastAsia"/>
                <w:color w:val="000000"/>
                <w:kern w:val="0"/>
                <w:szCs w:val="21"/>
              </w:rPr>
              <w:t>项目经理驻场（完全驻场）</w:t>
            </w:r>
          </w:p>
        </w:tc>
        <w:tc>
          <w:tcPr>
            <w:tcW w:w="709" w:type="dxa"/>
            <w:shd w:val="clear" w:color="auto" w:fill="auto"/>
            <w:noWrap/>
            <w:vAlign w:val="center"/>
          </w:tcPr>
          <w:p w14:paraId="1D69BCDB" w14:textId="7E3DBAB7" w:rsidR="00EC38FB" w:rsidRDefault="00EC38FB" w:rsidP="00EC38FB">
            <w:pPr>
              <w:pStyle w:val="afffff6"/>
              <w:jc w:val="center"/>
              <w:rPr>
                <w:rFonts w:ascii="宋体" w:hAnsi="宋体"/>
                <w:color w:val="000000"/>
                <w:szCs w:val="21"/>
              </w:rPr>
            </w:pPr>
            <w:r>
              <w:rPr>
                <w:rFonts w:ascii="宋体" w:hAnsi="宋体" w:hint="eastAsia"/>
                <w:color w:val="000000"/>
                <w:szCs w:val="21"/>
              </w:rPr>
              <w:t>人月</w:t>
            </w:r>
          </w:p>
        </w:tc>
        <w:tc>
          <w:tcPr>
            <w:tcW w:w="1418" w:type="dxa"/>
            <w:shd w:val="clear" w:color="auto" w:fill="auto"/>
            <w:vAlign w:val="center"/>
          </w:tcPr>
          <w:p w14:paraId="7C7EDA3F" w14:textId="2131002F" w:rsidR="00EC38FB" w:rsidRDefault="00EC38FB" w:rsidP="00EC38FB">
            <w:pPr>
              <w:pStyle w:val="afffff6"/>
              <w:rPr>
                <w:color w:val="000000"/>
                <w:szCs w:val="21"/>
              </w:rPr>
            </w:pPr>
            <w:r>
              <w:rPr>
                <w:rFonts w:hint="eastAsia"/>
                <w:color w:val="000000"/>
                <w:szCs w:val="21"/>
              </w:rPr>
              <w:t>预估</w:t>
            </w:r>
          </w:p>
        </w:tc>
        <w:tc>
          <w:tcPr>
            <w:tcW w:w="1417" w:type="dxa"/>
            <w:vAlign w:val="center"/>
          </w:tcPr>
          <w:p w14:paraId="2987A809" w14:textId="77777777" w:rsidR="00EC38FB" w:rsidRDefault="00EC38FB" w:rsidP="00EC38FB">
            <w:pPr>
              <w:pStyle w:val="afffff6"/>
              <w:jc w:val="center"/>
              <w:rPr>
                <w:color w:val="000000"/>
                <w:szCs w:val="21"/>
              </w:rPr>
            </w:pPr>
          </w:p>
        </w:tc>
        <w:tc>
          <w:tcPr>
            <w:tcW w:w="851" w:type="dxa"/>
          </w:tcPr>
          <w:p w14:paraId="54463291" w14:textId="77777777" w:rsidR="00EC38FB" w:rsidRDefault="00EC38FB" w:rsidP="00EC38FB">
            <w:pPr>
              <w:pStyle w:val="afffff6"/>
              <w:jc w:val="center"/>
              <w:rPr>
                <w:color w:val="000000"/>
                <w:szCs w:val="21"/>
              </w:rPr>
            </w:pPr>
          </w:p>
        </w:tc>
        <w:tc>
          <w:tcPr>
            <w:tcW w:w="708" w:type="dxa"/>
            <w:vAlign w:val="center"/>
          </w:tcPr>
          <w:p w14:paraId="240EC197" w14:textId="77777777" w:rsidR="00EC38FB" w:rsidRDefault="00EC38FB" w:rsidP="00EC38FB">
            <w:pPr>
              <w:pStyle w:val="afffff6"/>
              <w:jc w:val="center"/>
              <w:rPr>
                <w:color w:val="000000"/>
                <w:szCs w:val="21"/>
              </w:rPr>
            </w:pPr>
          </w:p>
        </w:tc>
      </w:tr>
      <w:tr w:rsidR="00D6694B" w14:paraId="2C787C2D" w14:textId="77777777">
        <w:trPr>
          <w:trHeight w:val="199"/>
          <w:jc w:val="center"/>
        </w:trPr>
        <w:tc>
          <w:tcPr>
            <w:tcW w:w="889" w:type="dxa"/>
            <w:shd w:val="clear" w:color="auto" w:fill="auto"/>
            <w:noWrap/>
            <w:vAlign w:val="center"/>
          </w:tcPr>
          <w:p w14:paraId="24ACF890" w14:textId="77777777" w:rsidR="00D6694B" w:rsidRDefault="00A5408B">
            <w:pPr>
              <w:pStyle w:val="afffff6"/>
              <w:jc w:val="center"/>
              <w:rPr>
                <w:color w:val="000000"/>
                <w:szCs w:val="21"/>
              </w:rPr>
            </w:pPr>
            <w:r>
              <w:rPr>
                <w:color w:val="000000"/>
                <w:szCs w:val="21"/>
              </w:rPr>
              <w:t>3</w:t>
            </w:r>
          </w:p>
        </w:tc>
        <w:tc>
          <w:tcPr>
            <w:tcW w:w="2508" w:type="dxa"/>
            <w:shd w:val="clear" w:color="auto" w:fill="auto"/>
            <w:noWrap/>
            <w:vAlign w:val="center"/>
          </w:tcPr>
          <w:p w14:paraId="1AC86C14" w14:textId="77777777" w:rsidR="00D6694B" w:rsidRDefault="00A5408B">
            <w:pPr>
              <w:pStyle w:val="afffff6"/>
              <w:rPr>
                <w:rFonts w:ascii="宋体" w:hAnsi="宋体" w:cs="宋体"/>
                <w:b/>
                <w:bCs w:val="0"/>
                <w:color w:val="000000"/>
                <w:kern w:val="0"/>
                <w:szCs w:val="21"/>
              </w:rPr>
            </w:pPr>
            <w:r>
              <w:rPr>
                <w:rFonts w:ascii="宋体" w:hAnsi="宋体" w:cs="宋体" w:hint="eastAsia"/>
                <w:b/>
                <w:color w:val="000000"/>
                <w:kern w:val="0"/>
                <w:szCs w:val="21"/>
              </w:rPr>
              <w:t>合计</w:t>
            </w:r>
            <w:r>
              <w:rPr>
                <w:rFonts w:ascii="宋体" w:hAnsi="宋体" w:cs="宋体"/>
                <w:b/>
                <w:color w:val="000000"/>
                <w:kern w:val="0"/>
                <w:szCs w:val="21"/>
              </w:rPr>
              <w:t>(3=1+2)</w:t>
            </w:r>
          </w:p>
        </w:tc>
        <w:tc>
          <w:tcPr>
            <w:tcW w:w="709" w:type="dxa"/>
            <w:shd w:val="clear" w:color="auto" w:fill="auto"/>
            <w:noWrap/>
            <w:vAlign w:val="center"/>
          </w:tcPr>
          <w:p w14:paraId="15E704D9" w14:textId="77777777" w:rsidR="00D6694B" w:rsidRDefault="00D6694B">
            <w:pPr>
              <w:pStyle w:val="afffff6"/>
              <w:jc w:val="center"/>
              <w:rPr>
                <w:color w:val="000000"/>
                <w:szCs w:val="21"/>
              </w:rPr>
            </w:pPr>
          </w:p>
        </w:tc>
        <w:tc>
          <w:tcPr>
            <w:tcW w:w="1418" w:type="dxa"/>
            <w:shd w:val="clear" w:color="auto" w:fill="auto"/>
            <w:vAlign w:val="center"/>
          </w:tcPr>
          <w:p w14:paraId="5AB1BA8B" w14:textId="77777777" w:rsidR="00D6694B" w:rsidRDefault="00D6694B">
            <w:pPr>
              <w:pStyle w:val="afffff6"/>
              <w:jc w:val="center"/>
              <w:rPr>
                <w:color w:val="000000"/>
                <w:szCs w:val="21"/>
              </w:rPr>
            </w:pPr>
          </w:p>
        </w:tc>
        <w:tc>
          <w:tcPr>
            <w:tcW w:w="1417" w:type="dxa"/>
            <w:vAlign w:val="center"/>
          </w:tcPr>
          <w:p w14:paraId="6F4E4BCC" w14:textId="77777777" w:rsidR="00D6694B" w:rsidRDefault="00D6694B">
            <w:pPr>
              <w:pStyle w:val="afffff6"/>
              <w:jc w:val="center"/>
              <w:rPr>
                <w:color w:val="000000"/>
                <w:szCs w:val="21"/>
              </w:rPr>
            </w:pPr>
          </w:p>
        </w:tc>
        <w:tc>
          <w:tcPr>
            <w:tcW w:w="851" w:type="dxa"/>
          </w:tcPr>
          <w:p w14:paraId="29BEC121" w14:textId="77777777" w:rsidR="00D6694B" w:rsidRDefault="00A5408B">
            <w:pPr>
              <w:pStyle w:val="afffff6"/>
              <w:jc w:val="center"/>
              <w:rPr>
                <w:color w:val="000000"/>
                <w:szCs w:val="21"/>
              </w:rPr>
            </w:pPr>
            <w:r>
              <w:rPr>
                <w:rFonts w:ascii="宋体" w:hAnsi="宋体" w:cs="宋体" w:hint="eastAsia"/>
                <w:color w:val="000000"/>
                <w:kern w:val="0"/>
                <w:szCs w:val="21"/>
              </w:rPr>
              <w:t xml:space="preserve">　</w:t>
            </w:r>
          </w:p>
        </w:tc>
        <w:tc>
          <w:tcPr>
            <w:tcW w:w="708" w:type="dxa"/>
            <w:vAlign w:val="center"/>
          </w:tcPr>
          <w:p w14:paraId="1603D7BF" w14:textId="77777777" w:rsidR="00D6694B" w:rsidRDefault="00D6694B">
            <w:pPr>
              <w:pStyle w:val="afffff6"/>
              <w:jc w:val="center"/>
              <w:rPr>
                <w:color w:val="000000"/>
                <w:szCs w:val="21"/>
              </w:rPr>
            </w:pPr>
          </w:p>
        </w:tc>
      </w:tr>
      <w:tr w:rsidR="00D6694B" w14:paraId="249EC7CD" w14:textId="77777777">
        <w:trPr>
          <w:trHeight w:val="199"/>
          <w:jc w:val="center"/>
        </w:trPr>
        <w:tc>
          <w:tcPr>
            <w:tcW w:w="889" w:type="dxa"/>
            <w:shd w:val="clear" w:color="auto" w:fill="auto"/>
            <w:noWrap/>
            <w:vAlign w:val="center"/>
          </w:tcPr>
          <w:p w14:paraId="25409042" w14:textId="77777777" w:rsidR="00D6694B" w:rsidRDefault="00A5408B">
            <w:pPr>
              <w:pStyle w:val="afffff6"/>
              <w:jc w:val="center"/>
              <w:rPr>
                <w:color w:val="000000"/>
                <w:szCs w:val="21"/>
              </w:rPr>
            </w:pPr>
            <w:r>
              <w:rPr>
                <w:color w:val="000000"/>
                <w:szCs w:val="21"/>
              </w:rPr>
              <w:t>4</w:t>
            </w:r>
          </w:p>
        </w:tc>
        <w:tc>
          <w:tcPr>
            <w:tcW w:w="2508" w:type="dxa"/>
            <w:shd w:val="clear" w:color="auto" w:fill="auto"/>
            <w:noWrap/>
            <w:vAlign w:val="center"/>
          </w:tcPr>
          <w:p w14:paraId="38EAF983" w14:textId="77777777" w:rsidR="00D6694B" w:rsidRDefault="00A5408B">
            <w:pPr>
              <w:pStyle w:val="afffff6"/>
              <w:rPr>
                <w:color w:val="000000"/>
                <w:szCs w:val="21"/>
              </w:rPr>
            </w:pPr>
            <w:r>
              <w:rPr>
                <w:rFonts w:ascii="宋体" w:hAnsi="宋体" w:cs="宋体" w:hint="eastAsia"/>
                <w:b/>
                <w:color w:val="000000"/>
                <w:kern w:val="0"/>
                <w:szCs w:val="21"/>
              </w:rPr>
              <w:t>暂列金额（</w:t>
            </w:r>
            <w:r>
              <w:rPr>
                <w:rFonts w:ascii="宋体" w:hAnsi="宋体" w:cs="宋体"/>
                <w:b/>
                <w:color w:val="000000"/>
                <w:kern w:val="0"/>
                <w:szCs w:val="21"/>
              </w:rPr>
              <w:t>4=3</w:t>
            </w:r>
            <w:r>
              <w:rPr>
                <w:rFonts w:ascii="宋体" w:hAnsi="宋体" w:cs="宋体" w:hint="eastAsia"/>
                <w:b/>
                <w:color w:val="000000"/>
                <w:kern w:val="0"/>
                <w:szCs w:val="21"/>
              </w:rPr>
              <w:t>×</w:t>
            </w:r>
            <w:r>
              <w:rPr>
                <w:rFonts w:ascii="宋体" w:hAnsi="宋体" w:cs="宋体"/>
                <w:b/>
                <w:color w:val="000000"/>
                <w:kern w:val="0"/>
                <w:szCs w:val="21"/>
              </w:rPr>
              <w:t>8%）</w:t>
            </w:r>
          </w:p>
        </w:tc>
        <w:tc>
          <w:tcPr>
            <w:tcW w:w="709" w:type="dxa"/>
            <w:shd w:val="clear" w:color="auto" w:fill="auto"/>
            <w:noWrap/>
            <w:vAlign w:val="center"/>
          </w:tcPr>
          <w:p w14:paraId="2972DFA6" w14:textId="77777777" w:rsidR="00D6694B" w:rsidRDefault="00D6694B">
            <w:pPr>
              <w:pStyle w:val="afffff6"/>
              <w:jc w:val="center"/>
              <w:rPr>
                <w:color w:val="000000"/>
                <w:szCs w:val="21"/>
              </w:rPr>
            </w:pPr>
          </w:p>
        </w:tc>
        <w:tc>
          <w:tcPr>
            <w:tcW w:w="1418" w:type="dxa"/>
            <w:shd w:val="clear" w:color="auto" w:fill="auto"/>
            <w:vAlign w:val="center"/>
          </w:tcPr>
          <w:p w14:paraId="36FA9A9A" w14:textId="77777777" w:rsidR="00D6694B" w:rsidRDefault="00D6694B">
            <w:pPr>
              <w:pStyle w:val="afffff6"/>
              <w:jc w:val="center"/>
              <w:rPr>
                <w:color w:val="000000"/>
                <w:szCs w:val="21"/>
              </w:rPr>
            </w:pPr>
          </w:p>
        </w:tc>
        <w:tc>
          <w:tcPr>
            <w:tcW w:w="1417" w:type="dxa"/>
            <w:vAlign w:val="center"/>
          </w:tcPr>
          <w:p w14:paraId="4709E1BB" w14:textId="77777777" w:rsidR="00D6694B" w:rsidRDefault="00D6694B">
            <w:pPr>
              <w:pStyle w:val="afffff6"/>
              <w:jc w:val="center"/>
              <w:rPr>
                <w:color w:val="000000"/>
                <w:szCs w:val="21"/>
              </w:rPr>
            </w:pPr>
          </w:p>
        </w:tc>
        <w:tc>
          <w:tcPr>
            <w:tcW w:w="851" w:type="dxa"/>
          </w:tcPr>
          <w:p w14:paraId="6125B054" w14:textId="77777777" w:rsidR="00D6694B" w:rsidRDefault="00D6694B">
            <w:pPr>
              <w:pStyle w:val="afffff6"/>
              <w:jc w:val="center"/>
              <w:rPr>
                <w:color w:val="000000"/>
                <w:szCs w:val="21"/>
              </w:rPr>
            </w:pPr>
          </w:p>
        </w:tc>
        <w:tc>
          <w:tcPr>
            <w:tcW w:w="708" w:type="dxa"/>
            <w:vAlign w:val="center"/>
          </w:tcPr>
          <w:p w14:paraId="7DEA67D8" w14:textId="77777777" w:rsidR="00D6694B" w:rsidRDefault="00D6694B">
            <w:pPr>
              <w:pStyle w:val="afffff6"/>
              <w:jc w:val="center"/>
              <w:rPr>
                <w:color w:val="000000"/>
                <w:szCs w:val="21"/>
              </w:rPr>
            </w:pPr>
          </w:p>
        </w:tc>
      </w:tr>
      <w:tr w:rsidR="00D6694B" w14:paraId="1B98127B" w14:textId="77777777">
        <w:trPr>
          <w:trHeight w:val="199"/>
          <w:jc w:val="center"/>
        </w:trPr>
        <w:tc>
          <w:tcPr>
            <w:tcW w:w="889" w:type="dxa"/>
            <w:shd w:val="clear" w:color="auto" w:fill="auto"/>
            <w:noWrap/>
            <w:vAlign w:val="center"/>
          </w:tcPr>
          <w:p w14:paraId="7A63C089" w14:textId="77777777" w:rsidR="00D6694B" w:rsidRDefault="00A5408B">
            <w:pPr>
              <w:pStyle w:val="afffff6"/>
              <w:jc w:val="center"/>
              <w:rPr>
                <w:color w:val="000000"/>
                <w:szCs w:val="21"/>
              </w:rPr>
            </w:pPr>
            <w:r>
              <w:rPr>
                <w:color w:val="000000"/>
                <w:szCs w:val="21"/>
              </w:rPr>
              <w:t>5</w:t>
            </w:r>
          </w:p>
        </w:tc>
        <w:tc>
          <w:tcPr>
            <w:tcW w:w="2508" w:type="dxa"/>
            <w:shd w:val="clear" w:color="auto" w:fill="auto"/>
            <w:noWrap/>
            <w:vAlign w:val="center"/>
          </w:tcPr>
          <w:p w14:paraId="5FDE4965" w14:textId="77777777" w:rsidR="00D6694B" w:rsidRDefault="00A5408B">
            <w:pPr>
              <w:pStyle w:val="afffff6"/>
              <w:rPr>
                <w:color w:val="000000"/>
                <w:szCs w:val="21"/>
              </w:rPr>
            </w:pPr>
            <w:r>
              <w:rPr>
                <w:rFonts w:ascii="宋体" w:hAnsi="宋体" w:cs="宋体" w:hint="eastAsia"/>
                <w:b/>
                <w:color w:val="000000"/>
                <w:kern w:val="0"/>
                <w:szCs w:val="21"/>
              </w:rPr>
              <w:t>总价（</w:t>
            </w:r>
            <w:r>
              <w:rPr>
                <w:rFonts w:ascii="宋体" w:hAnsi="宋体" w:cs="宋体"/>
                <w:b/>
                <w:color w:val="000000"/>
                <w:kern w:val="0"/>
                <w:szCs w:val="21"/>
              </w:rPr>
              <w:t>5=3+4</w:t>
            </w:r>
            <w:r>
              <w:rPr>
                <w:rFonts w:ascii="宋体" w:hAnsi="宋体" w:cs="宋体" w:hint="eastAsia"/>
                <w:b/>
                <w:color w:val="000000"/>
                <w:kern w:val="0"/>
                <w:szCs w:val="21"/>
              </w:rPr>
              <w:t>）</w:t>
            </w:r>
          </w:p>
        </w:tc>
        <w:tc>
          <w:tcPr>
            <w:tcW w:w="709" w:type="dxa"/>
            <w:shd w:val="clear" w:color="auto" w:fill="auto"/>
            <w:noWrap/>
            <w:vAlign w:val="center"/>
          </w:tcPr>
          <w:p w14:paraId="6DB28AD2" w14:textId="77777777" w:rsidR="00D6694B" w:rsidRDefault="00D6694B">
            <w:pPr>
              <w:pStyle w:val="afffff6"/>
              <w:jc w:val="center"/>
              <w:rPr>
                <w:color w:val="000000"/>
                <w:szCs w:val="21"/>
              </w:rPr>
            </w:pPr>
          </w:p>
        </w:tc>
        <w:tc>
          <w:tcPr>
            <w:tcW w:w="1418" w:type="dxa"/>
            <w:shd w:val="clear" w:color="auto" w:fill="auto"/>
            <w:vAlign w:val="center"/>
          </w:tcPr>
          <w:p w14:paraId="7584800A" w14:textId="77777777" w:rsidR="00D6694B" w:rsidRDefault="00D6694B">
            <w:pPr>
              <w:pStyle w:val="afffff6"/>
              <w:jc w:val="center"/>
              <w:rPr>
                <w:color w:val="000000"/>
                <w:szCs w:val="21"/>
              </w:rPr>
            </w:pPr>
          </w:p>
        </w:tc>
        <w:tc>
          <w:tcPr>
            <w:tcW w:w="1417" w:type="dxa"/>
            <w:vAlign w:val="center"/>
          </w:tcPr>
          <w:p w14:paraId="7730F33E" w14:textId="77777777" w:rsidR="00D6694B" w:rsidRDefault="00D6694B">
            <w:pPr>
              <w:pStyle w:val="afffff6"/>
              <w:jc w:val="center"/>
              <w:rPr>
                <w:color w:val="000000"/>
                <w:szCs w:val="21"/>
              </w:rPr>
            </w:pPr>
          </w:p>
        </w:tc>
        <w:tc>
          <w:tcPr>
            <w:tcW w:w="851" w:type="dxa"/>
          </w:tcPr>
          <w:p w14:paraId="2BF09C38" w14:textId="77777777" w:rsidR="00D6694B" w:rsidRDefault="00D6694B">
            <w:pPr>
              <w:pStyle w:val="afffff6"/>
              <w:jc w:val="center"/>
              <w:rPr>
                <w:color w:val="000000"/>
                <w:szCs w:val="21"/>
              </w:rPr>
            </w:pPr>
          </w:p>
        </w:tc>
        <w:tc>
          <w:tcPr>
            <w:tcW w:w="708" w:type="dxa"/>
            <w:vAlign w:val="center"/>
          </w:tcPr>
          <w:p w14:paraId="48A5CC36" w14:textId="77777777" w:rsidR="00D6694B" w:rsidRDefault="00D6694B">
            <w:pPr>
              <w:pStyle w:val="afffff6"/>
              <w:jc w:val="center"/>
              <w:rPr>
                <w:color w:val="000000"/>
                <w:szCs w:val="21"/>
              </w:rPr>
            </w:pPr>
          </w:p>
        </w:tc>
      </w:tr>
    </w:tbl>
    <w:p w14:paraId="3409AA83" w14:textId="77777777" w:rsidR="00D6694B" w:rsidRDefault="00D6694B">
      <w:pPr>
        <w:spacing w:line="360" w:lineRule="auto"/>
        <w:ind w:firstLineChars="200" w:firstLine="422"/>
        <w:rPr>
          <w:rFonts w:ascii="Times New Roman" w:hAnsi="Times New Roman"/>
          <w:b/>
          <w:bCs/>
          <w:color w:val="000000"/>
          <w:szCs w:val="21"/>
        </w:rPr>
      </w:pPr>
    </w:p>
    <w:p w14:paraId="71DF3569" w14:textId="77777777" w:rsidR="00D6694B" w:rsidRDefault="00A5408B" w:rsidP="00956656">
      <w:pPr>
        <w:pStyle w:val="afffff4"/>
        <w:numPr>
          <w:ilvl w:val="0"/>
          <w:numId w:val="90"/>
        </w:numPr>
        <w:spacing w:line="360" w:lineRule="auto"/>
        <w:ind w:firstLineChars="0"/>
        <w:rPr>
          <w:rFonts w:ascii="Times New Roman" w:hAnsi="Times New Roman"/>
          <w:b/>
          <w:bCs/>
          <w:color w:val="000000"/>
          <w:szCs w:val="21"/>
        </w:rPr>
      </w:pPr>
      <w:r>
        <w:rPr>
          <w:rFonts w:ascii="Times New Roman" w:hAnsi="Times New Roman" w:hint="eastAsia"/>
          <w:b/>
          <w:bCs/>
          <w:color w:val="000000"/>
          <w:szCs w:val="21"/>
        </w:rPr>
        <w:t>费用分解说明</w:t>
      </w:r>
    </w:p>
    <w:p w14:paraId="1B10E479" w14:textId="77777777" w:rsidR="00D6694B" w:rsidRDefault="00A5408B" w:rsidP="00956656">
      <w:pPr>
        <w:pStyle w:val="afffff4"/>
        <w:numPr>
          <w:ilvl w:val="1"/>
          <w:numId w:val="91"/>
        </w:numPr>
        <w:spacing w:line="360" w:lineRule="auto"/>
        <w:ind w:firstLineChars="0"/>
        <w:rPr>
          <w:rFonts w:ascii="Calibri" w:hAnsi="Calibri"/>
          <w:color w:val="000000"/>
          <w:szCs w:val="21"/>
        </w:rPr>
      </w:pPr>
      <w:r>
        <w:rPr>
          <w:rFonts w:ascii="Calibri" w:hAnsi="Calibri" w:hint="eastAsia"/>
          <w:color w:val="000000"/>
          <w:szCs w:val="21"/>
        </w:rPr>
        <w:t>第一部分系统开发</w:t>
      </w:r>
    </w:p>
    <w:p w14:paraId="7219BC03" w14:textId="77777777" w:rsidR="00D6694B" w:rsidRDefault="00A5408B">
      <w:pPr>
        <w:spacing w:line="360" w:lineRule="auto"/>
        <w:ind w:firstLineChars="200" w:firstLine="420"/>
        <w:rPr>
          <w:rFonts w:ascii="Calibri" w:hAnsi="Calibri"/>
          <w:color w:val="000000"/>
          <w:szCs w:val="21"/>
        </w:rPr>
      </w:pPr>
      <w:r>
        <w:rPr>
          <w:rFonts w:ascii="Calibri" w:hAnsi="Calibri" w:hint="eastAsia"/>
          <w:color w:val="000000"/>
          <w:szCs w:val="21"/>
        </w:rPr>
        <w:t>含应用软件开发、技术规范、网络建设和配套、基础软硬件等</w:t>
      </w:r>
      <w:r>
        <w:rPr>
          <w:rFonts w:ascii="Calibri" w:hAnsi="Calibri"/>
          <w:color w:val="000000"/>
          <w:szCs w:val="21"/>
        </w:rPr>
        <w:t>4</w:t>
      </w:r>
      <w:r>
        <w:rPr>
          <w:rFonts w:ascii="Calibri" w:hAnsi="Calibri" w:hint="eastAsia"/>
          <w:color w:val="000000"/>
          <w:szCs w:val="21"/>
        </w:rPr>
        <w:t>项费用，详见费用明细表</w:t>
      </w:r>
      <w:r>
        <w:rPr>
          <w:rFonts w:ascii="Calibri" w:hAnsi="Calibri" w:hint="eastAsia"/>
          <w:color w:val="000000"/>
          <w:szCs w:val="21"/>
        </w:rPr>
        <w:lastRenderedPageBreak/>
        <w:t>第</w:t>
      </w:r>
      <w:r>
        <w:rPr>
          <w:rFonts w:ascii="Calibri" w:hAnsi="Calibri"/>
          <w:color w:val="000000"/>
          <w:szCs w:val="21"/>
        </w:rPr>
        <w:t>1</w:t>
      </w:r>
      <w:r>
        <w:rPr>
          <w:rFonts w:ascii="Calibri" w:hAnsi="Calibri" w:hint="eastAsia"/>
          <w:color w:val="000000"/>
          <w:szCs w:val="21"/>
        </w:rPr>
        <w:t>项；</w:t>
      </w:r>
    </w:p>
    <w:p w14:paraId="604EB8EC" w14:textId="77777777" w:rsidR="00D6694B" w:rsidRDefault="00A5408B">
      <w:pPr>
        <w:spacing w:line="360" w:lineRule="auto"/>
        <w:ind w:firstLineChars="200" w:firstLine="420"/>
        <w:rPr>
          <w:rFonts w:ascii="Calibri" w:hAnsi="Calibri"/>
          <w:color w:val="000000"/>
          <w:szCs w:val="21"/>
        </w:rPr>
      </w:pPr>
      <w:r>
        <w:rPr>
          <w:rFonts w:ascii="Calibri" w:hAnsi="Calibri" w:hint="eastAsia"/>
          <w:color w:val="000000"/>
          <w:szCs w:val="21"/>
        </w:rPr>
        <w:t>网络建设及配套，建设内容是搭建深高速分别至运营公司和沿江监控中心的光纤专网（具体建设方案见第五章技术规范书</w:t>
      </w:r>
      <w:r>
        <w:rPr>
          <w:rFonts w:ascii="Calibri" w:hAnsi="Calibri"/>
          <w:color w:val="000000"/>
          <w:szCs w:val="21"/>
        </w:rPr>
        <w:t>5.6.8</w:t>
      </w:r>
      <w:r>
        <w:rPr>
          <w:rFonts w:ascii="Calibri" w:hAnsi="Calibri" w:hint="eastAsia"/>
          <w:color w:val="000000"/>
          <w:szCs w:val="21"/>
        </w:rPr>
        <w:t>），含专线租用服务费（</w:t>
      </w:r>
      <w:r>
        <w:rPr>
          <w:rFonts w:ascii="Calibri" w:hAnsi="Calibri"/>
          <w:color w:val="000000"/>
          <w:szCs w:val="21"/>
        </w:rPr>
        <w:t>1</w:t>
      </w:r>
      <w:r>
        <w:rPr>
          <w:rFonts w:ascii="Calibri" w:hAnsi="Calibri" w:hint="eastAsia"/>
          <w:color w:val="000000"/>
          <w:szCs w:val="21"/>
        </w:rPr>
        <w:t>年），详见费用明细表第</w:t>
      </w:r>
      <w:r>
        <w:rPr>
          <w:rFonts w:ascii="Calibri" w:hAnsi="Calibri"/>
          <w:color w:val="000000"/>
          <w:szCs w:val="21"/>
        </w:rPr>
        <w:t>1.3</w:t>
      </w:r>
      <w:r>
        <w:rPr>
          <w:rFonts w:ascii="Calibri" w:hAnsi="Calibri" w:hint="eastAsia"/>
          <w:color w:val="000000"/>
          <w:szCs w:val="21"/>
        </w:rPr>
        <w:t>项；</w:t>
      </w:r>
    </w:p>
    <w:p w14:paraId="47191D0F" w14:textId="77777777" w:rsidR="00D6694B" w:rsidRDefault="00A5408B">
      <w:pPr>
        <w:spacing w:line="360" w:lineRule="auto"/>
        <w:ind w:firstLineChars="200" w:firstLine="420"/>
        <w:rPr>
          <w:rFonts w:ascii="Calibri" w:hAnsi="Calibri"/>
          <w:color w:val="000000"/>
          <w:szCs w:val="21"/>
        </w:rPr>
      </w:pPr>
      <w:r>
        <w:rPr>
          <w:rFonts w:ascii="Calibri" w:hAnsi="Calibri" w:hint="eastAsia"/>
          <w:color w:val="000000"/>
          <w:szCs w:val="21"/>
        </w:rPr>
        <w:t>基础软硬件，含配套软硬件的所有费用，详见见费用明细表第</w:t>
      </w:r>
      <w:r>
        <w:rPr>
          <w:rFonts w:ascii="Calibri" w:hAnsi="Calibri"/>
          <w:color w:val="000000"/>
          <w:szCs w:val="21"/>
        </w:rPr>
        <w:t>1.4</w:t>
      </w:r>
      <w:r>
        <w:rPr>
          <w:rFonts w:ascii="Calibri" w:hAnsi="Calibri" w:hint="eastAsia"/>
          <w:color w:val="000000"/>
          <w:szCs w:val="21"/>
        </w:rPr>
        <w:t>项（硬件清单见第五章技术规范书</w:t>
      </w:r>
      <w:r>
        <w:rPr>
          <w:rFonts w:ascii="Calibri" w:hAnsi="Calibri"/>
          <w:color w:val="000000"/>
          <w:szCs w:val="21"/>
        </w:rPr>
        <w:t>5.5.6</w:t>
      </w:r>
      <w:r>
        <w:rPr>
          <w:rFonts w:ascii="Calibri" w:hAnsi="Calibri" w:hint="eastAsia"/>
          <w:color w:val="000000"/>
          <w:szCs w:val="21"/>
        </w:rPr>
        <w:t>）；</w:t>
      </w:r>
    </w:p>
    <w:p w14:paraId="297CB4CC" w14:textId="77777777" w:rsidR="00D6694B" w:rsidRDefault="00A5408B" w:rsidP="00956656">
      <w:pPr>
        <w:pStyle w:val="afffff4"/>
        <w:numPr>
          <w:ilvl w:val="1"/>
          <w:numId w:val="91"/>
        </w:numPr>
        <w:spacing w:line="360" w:lineRule="auto"/>
        <w:ind w:firstLineChars="0"/>
        <w:rPr>
          <w:rFonts w:ascii="Calibri" w:hAnsi="Calibri"/>
          <w:color w:val="000000"/>
          <w:szCs w:val="21"/>
        </w:rPr>
      </w:pPr>
      <w:r>
        <w:rPr>
          <w:rFonts w:ascii="Calibri" w:hAnsi="Calibri" w:hint="eastAsia"/>
          <w:color w:val="000000"/>
          <w:szCs w:val="21"/>
        </w:rPr>
        <w:t>第二部分驻场服务</w:t>
      </w:r>
    </w:p>
    <w:p w14:paraId="3030C29D" w14:textId="04FE6631" w:rsidR="00D6694B" w:rsidRDefault="00A5408B">
      <w:pPr>
        <w:spacing w:line="360" w:lineRule="auto"/>
        <w:ind w:firstLineChars="200" w:firstLine="420"/>
        <w:rPr>
          <w:rFonts w:ascii="Calibri" w:hAnsi="Calibri"/>
          <w:color w:val="000000"/>
          <w:szCs w:val="21"/>
        </w:rPr>
      </w:pPr>
      <w:r>
        <w:rPr>
          <w:rFonts w:ascii="Calibri" w:hAnsi="Calibri" w:hint="eastAsia"/>
          <w:color w:val="000000"/>
          <w:szCs w:val="21"/>
        </w:rPr>
        <w:t>含项目建设及竣工验收后</w:t>
      </w:r>
      <w:r>
        <w:rPr>
          <w:rFonts w:ascii="Calibri" w:hAnsi="Calibri"/>
          <w:color w:val="000000"/>
          <w:szCs w:val="21"/>
        </w:rPr>
        <w:t>1</w:t>
      </w:r>
      <w:r>
        <w:rPr>
          <w:rFonts w:ascii="Calibri" w:hAnsi="Calibri" w:hint="eastAsia"/>
          <w:color w:val="000000"/>
          <w:szCs w:val="21"/>
        </w:rPr>
        <w:t>年的伴随服务费用，预估需要</w:t>
      </w:r>
      <w:r>
        <w:rPr>
          <w:rFonts w:ascii="Calibri" w:hAnsi="Calibri"/>
          <w:color w:val="000000"/>
          <w:szCs w:val="21"/>
        </w:rPr>
        <w:t>8</w:t>
      </w:r>
      <w:r>
        <w:rPr>
          <w:rFonts w:ascii="Calibri" w:hAnsi="Calibri" w:hint="eastAsia"/>
          <w:color w:val="000000"/>
          <w:szCs w:val="21"/>
        </w:rPr>
        <w:t>人驻场，其中项目负责人和实施人员部分驻场，驻场人员按照每人月所需费用进行计算，根据甲方要求的实际驻场时间及驻场人数据实计量支付费用。驻场服务费用计量支付开始时间根据乙方实际进场时间计算；驻场约定详见本合同第十九条；</w:t>
      </w:r>
      <w:r>
        <w:rPr>
          <w:rFonts w:ascii="Calibri" w:hAnsi="Calibri"/>
          <w:color w:val="000000"/>
          <w:szCs w:val="21"/>
        </w:rPr>
        <w:t xml:space="preserve"> </w:t>
      </w:r>
    </w:p>
    <w:p w14:paraId="59A6C5F8" w14:textId="77777777" w:rsidR="00D6694B" w:rsidRDefault="00A5408B" w:rsidP="00956656">
      <w:pPr>
        <w:pStyle w:val="afffff4"/>
        <w:numPr>
          <w:ilvl w:val="1"/>
          <w:numId w:val="91"/>
        </w:numPr>
        <w:spacing w:line="360" w:lineRule="auto"/>
        <w:ind w:firstLineChars="0"/>
        <w:rPr>
          <w:rFonts w:ascii="Calibri" w:hAnsi="Calibri"/>
          <w:color w:val="000000"/>
          <w:szCs w:val="21"/>
        </w:rPr>
      </w:pPr>
      <w:r>
        <w:rPr>
          <w:rFonts w:ascii="Calibri" w:hAnsi="Calibri" w:hint="eastAsia"/>
          <w:color w:val="000000"/>
          <w:szCs w:val="21"/>
        </w:rPr>
        <w:t>第三部分暂列金额：</w:t>
      </w:r>
    </w:p>
    <w:p w14:paraId="6E059920" w14:textId="77777777" w:rsidR="00D6694B" w:rsidRDefault="00A5408B">
      <w:pPr>
        <w:spacing w:line="360" w:lineRule="auto"/>
        <w:ind w:firstLineChars="200" w:firstLine="420"/>
        <w:rPr>
          <w:rFonts w:ascii="Calibri" w:hAnsi="Calibri"/>
          <w:color w:val="000000"/>
          <w:szCs w:val="21"/>
        </w:rPr>
      </w:pPr>
      <w:r>
        <w:rPr>
          <w:rFonts w:ascii="Calibri" w:hAnsi="Calibri" w:hint="eastAsia"/>
          <w:color w:val="000000"/>
          <w:szCs w:val="21"/>
        </w:rPr>
        <w:t>暂列金额按系统开发和驻场服务费用合计的</w:t>
      </w:r>
      <w:r>
        <w:rPr>
          <w:rFonts w:ascii="Calibri" w:hAnsi="Calibri"/>
          <w:color w:val="000000"/>
          <w:szCs w:val="21"/>
          <w:u w:val="single"/>
        </w:rPr>
        <w:t xml:space="preserve"> 5 % </w:t>
      </w:r>
      <w:r>
        <w:rPr>
          <w:rFonts w:ascii="Calibri" w:hAnsi="Calibri" w:hint="eastAsia"/>
          <w:color w:val="000000"/>
          <w:szCs w:val="21"/>
        </w:rPr>
        <w:t>计算。</w:t>
      </w:r>
    </w:p>
    <w:p w14:paraId="67D05F40" w14:textId="77777777" w:rsidR="00D6694B" w:rsidRDefault="00A5408B" w:rsidP="00956656">
      <w:pPr>
        <w:pStyle w:val="afffff4"/>
        <w:numPr>
          <w:ilvl w:val="0"/>
          <w:numId w:val="90"/>
        </w:numPr>
        <w:spacing w:line="360" w:lineRule="auto"/>
        <w:ind w:firstLineChars="0"/>
        <w:rPr>
          <w:rFonts w:ascii="Times New Roman" w:hAnsi="Times New Roman"/>
          <w:b/>
          <w:bCs/>
          <w:color w:val="000000"/>
          <w:szCs w:val="21"/>
        </w:rPr>
      </w:pPr>
      <w:r>
        <w:rPr>
          <w:rFonts w:ascii="Times New Roman" w:hAnsi="Times New Roman" w:hint="eastAsia"/>
          <w:b/>
          <w:bCs/>
          <w:color w:val="000000"/>
          <w:szCs w:val="21"/>
        </w:rPr>
        <w:t>双方对本合同价格的其他约定如下：</w:t>
      </w:r>
    </w:p>
    <w:p w14:paraId="3FE3198E" w14:textId="77777777" w:rsidR="00D6694B" w:rsidRDefault="00A5408B" w:rsidP="00956656">
      <w:pPr>
        <w:pStyle w:val="afffff4"/>
        <w:numPr>
          <w:ilvl w:val="0"/>
          <w:numId w:val="92"/>
        </w:numPr>
        <w:spacing w:line="360" w:lineRule="auto"/>
        <w:ind w:firstLineChars="0"/>
        <w:rPr>
          <w:rFonts w:ascii="Calibri" w:hAnsi="Calibri"/>
          <w:color w:val="000000"/>
          <w:szCs w:val="21"/>
        </w:rPr>
      </w:pPr>
      <w:r>
        <w:rPr>
          <w:rFonts w:ascii="Calibri" w:hAnsi="Calibri" w:hint="eastAsia"/>
          <w:color w:val="000000"/>
          <w:szCs w:val="21"/>
        </w:rPr>
        <w:t>合同价格包含软件开发、用户许可、系统实施、与其他系统的集成、培训、撰写论文、驻场服务、协助申请知识产权、奖项等，及项目全过程伴随服务费、项目竣工验收合格后</w:t>
      </w:r>
      <w:r>
        <w:rPr>
          <w:rFonts w:ascii="Calibri" w:hAnsi="Calibri"/>
          <w:color w:val="000000"/>
          <w:szCs w:val="21"/>
        </w:rPr>
        <w:t>1</w:t>
      </w:r>
      <w:r>
        <w:rPr>
          <w:rFonts w:ascii="Calibri" w:hAnsi="Calibri" w:hint="eastAsia"/>
          <w:color w:val="000000"/>
          <w:szCs w:val="21"/>
        </w:rPr>
        <w:t>年系统运维费用以及项目过程中所有其他费用。</w:t>
      </w:r>
    </w:p>
    <w:p w14:paraId="0658275E" w14:textId="77777777" w:rsidR="00D6694B" w:rsidRDefault="00A5408B" w:rsidP="00956656">
      <w:pPr>
        <w:pStyle w:val="afffff4"/>
        <w:numPr>
          <w:ilvl w:val="0"/>
          <w:numId w:val="92"/>
        </w:numPr>
        <w:spacing w:line="360" w:lineRule="auto"/>
        <w:ind w:firstLineChars="0"/>
        <w:rPr>
          <w:rFonts w:ascii="Calibri" w:hAnsi="Calibri"/>
          <w:color w:val="000000"/>
          <w:szCs w:val="21"/>
        </w:rPr>
      </w:pPr>
      <w:r>
        <w:rPr>
          <w:rFonts w:ascii="Calibri" w:hAnsi="Calibri" w:hint="eastAsia"/>
          <w:color w:val="000000"/>
          <w:szCs w:val="21"/>
        </w:rPr>
        <w:t>合同价格包括但不限于乙方应付的人工、材料、设备、保险费用，与其他相关研究单位的配合费用，应纳的所有税费、预期的利润以及为完成上述工作与相关单位的协调费用。</w:t>
      </w:r>
    </w:p>
    <w:p w14:paraId="7EEAFF43" w14:textId="77777777" w:rsidR="00D6694B" w:rsidRDefault="00A5408B" w:rsidP="00956656">
      <w:pPr>
        <w:pStyle w:val="afffff4"/>
        <w:numPr>
          <w:ilvl w:val="0"/>
          <w:numId w:val="92"/>
        </w:numPr>
        <w:spacing w:line="360" w:lineRule="auto"/>
        <w:ind w:firstLineChars="0"/>
        <w:rPr>
          <w:rFonts w:ascii="Calibri" w:hAnsi="Calibri"/>
          <w:color w:val="000000"/>
          <w:szCs w:val="21"/>
        </w:rPr>
      </w:pPr>
      <w:r>
        <w:rPr>
          <w:rFonts w:ascii="Calibri" w:hAnsi="Calibri" w:hint="eastAsia"/>
          <w:color w:val="000000"/>
          <w:szCs w:val="21"/>
        </w:rPr>
        <w:t>合同价格参照招标技术规范书</w:t>
      </w:r>
      <w:r>
        <w:rPr>
          <w:rFonts w:ascii="Calibri" w:hAnsi="Calibri"/>
          <w:color w:val="000000"/>
          <w:szCs w:val="21"/>
        </w:rPr>
        <w:t>5.4.1.1</w:t>
      </w:r>
      <w:r>
        <w:rPr>
          <w:rFonts w:ascii="Calibri" w:hAnsi="Calibri" w:hint="eastAsia"/>
          <w:color w:val="000000"/>
          <w:szCs w:val="21"/>
        </w:rPr>
        <w:t>项目用户授权范围相关内容，包含至少</w:t>
      </w:r>
      <w:r>
        <w:rPr>
          <w:rFonts w:ascii="Calibri" w:hAnsi="Calibri"/>
          <w:color w:val="000000"/>
          <w:szCs w:val="21"/>
        </w:rPr>
        <w:t>1000</w:t>
      </w:r>
      <w:r>
        <w:rPr>
          <w:rFonts w:ascii="Calibri" w:hAnsi="Calibri" w:hint="eastAsia"/>
          <w:color w:val="000000"/>
          <w:szCs w:val="21"/>
        </w:rPr>
        <w:t>个用户授权。</w:t>
      </w:r>
    </w:p>
    <w:p w14:paraId="184F9D6F" w14:textId="77777777" w:rsidR="00D6694B" w:rsidRDefault="00A5408B" w:rsidP="00956656">
      <w:pPr>
        <w:pStyle w:val="afffff4"/>
        <w:numPr>
          <w:ilvl w:val="0"/>
          <w:numId w:val="92"/>
        </w:numPr>
        <w:spacing w:line="360" w:lineRule="auto"/>
        <w:ind w:firstLineChars="0"/>
        <w:rPr>
          <w:rFonts w:ascii="Calibri" w:hAnsi="Calibri"/>
          <w:color w:val="000000"/>
          <w:szCs w:val="21"/>
        </w:rPr>
      </w:pPr>
      <w:r>
        <w:rPr>
          <w:rFonts w:ascii="Calibri" w:hAnsi="Calibri" w:hint="eastAsia"/>
          <w:color w:val="000000"/>
          <w:szCs w:val="21"/>
        </w:rPr>
        <w:t>本合同中包含但在清单细目中未列明的工作任务，其相关费用已包含在相应清单类目，乙方不得因此而提出费用增加或索赔要求。</w:t>
      </w:r>
    </w:p>
    <w:p w14:paraId="41577AF9" w14:textId="77777777" w:rsidR="00D6694B" w:rsidRDefault="00A5408B" w:rsidP="00956656">
      <w:pPr>
        <w:pStyle w:val="afffff4"/>
        <w:numPr>
          <w:ilvl w:val="0"/>
          <w:numId w:val="92"/>
        </w:numPr>
        <w:spacing w:line="360" w:lineRule="auto"/>
        <w:ind w:firstLineChars="0"/>
        <w:rPr>
          <w:rFonts w:ascii="Calibri" w:hAnsi="Calibri"/>
          <w:color w:val="000000"/>
          <w:szCs w:val="21"/>
        </w:rPr>
      </w:pPr>
      <w:r>
        <w:rPr>
          <w:rFonts w:ascii="Calibri" w:hAnsi="Calibri" w:hint="eastAsia"/>
          <w:color w:val="000000"/>
          <w:szCs w:val="21"/>
        </w:rPr>
        <w:t>最终合同价格以政府审计部门审定金额为准。</w:t>
      </w:r>
    </w:p>
    <w:p w14:paraId="54157F84" w14:textId="77777777" w:rsidR="00D6694B" w:rsidRDefault="00A5408B" w:rsidP="00956656">
      <w:pPr>
        <w:pStyle w:val="afffff4"/>
        <w:numPr>
          <w:ilvl w:val="0"/>
          <w:numId w:val="90"/>
        </w:numPr>
        <w:spacing w:line="360" w:lineRule="auto"/>
        <w:ind w:firstLineChars="0"/>
        <w:rPr>
          <w:rFonts w:ascii="Times New Roman" w:hAnsi="Times New Roman"/>
          <w:b/>
          <w:bCs/>
          <w:color w:val="000000"/>
          <w:szCs w:val="21"/>
        </w:rPr>
      </w:pPr>
      <w:r>
        <w:rPr>
          <w:rFonts w:ascii="Times New Roman" w:hAnsi="Times New Roman" w:hint="eastAsia"/>
          <w:b/>
          <w:bCs/>
          <w:color w:val="000000"/>
          <w:szCs w:val="21"/>
        </w:rPr>
        <w:t>支付方式和时间：</w:t>
      </w:r>
    </w:p>
    <w:p w14:paraId="57C9DBB8" w14:textId="77777777" w:rsidR="00D6694B" w:rsidRDefault="00A5408B">
      <w:pPr>
        <w:spacing w:line="360" w:lineRule="auto"/>
        <w:ind w:firstLineChars="200" w:firstLine="420"/>
        <w:rPr>
          <w:rFonts w:ascii="宋体" w:hAnsi="宋体"/>
          <w:szCs w:val="21"/>
        </w:rPr>
      </w:pPr>
      <w:r>
        <w:rPr>
          <w:rFonts w:ascii="宋体" w:hAnsi="宋体" w:hint="eastAsia"/>
          <w:szCs w:val="21"/>
        </w:rPr>
        <w:t>研究开发经费由甲方</w:t>
      </w:r>
      <w:r>
        <w:rPr>
          <w:rFonts w:ascii="宋体" w:hAnsi="宋体" w:hint="eastAsia"/>
          <w:szCs w:val="21"/>
          <w:u w:val="single"/>
        </w:rPr>
        <w:t>分期</w:t>
      </w:r>
      <w:r>
        <w:rPr>
          <w:rFonts w:ascii="宋体" w:hAnsi="宋体" w:hint="eastAsia"/>
          <w:szCs w:val="21"/>
        </w:rPr>
        <w:t>（一次、分期或提成）支付乙方。具体支付按合同价格的组成分类支付。</w:t>
      </w:r>
      <w:r>
        <w:rPr>
          <w:rFonts w:ascii="宋体" w:hAnsi="宋体"/>
          <w:szCs w:val="21"/>
        </w:rPr>
        <w:t xml:space="preserve"> </w:t>
      </w:r>
    </w:p>
    <w:p w14:paraId="3D3ADDE1" w14:textId="77777777" w:rsidR="00361F2C" w:rsidRDefault="00A5408B" w:rsidP="00361F2C">
      <w:pPr>
        <w:spacing w:line="360" w:lineRule="auto"/>
        <w:ind w:firstLineChars="200" w:firstLine="422"/>
        <w:rPr>
          <w:rFonts w:ascii="宋体" w:hAnsi="宋体"/>
          <w:b/>
          <w:bCs/>
          <w:szCs w:val="21"/>
        </w:rPr>
      </w:pPr>
      <w:r>
        <w:rPr>
          <w:rFonts w:ascii="宋体" w:hAnsi="宋体"/>
          <w:b/>
          <w:bCs/>
          <w:szCs w:val="21"/>
        </w:rPr>
        <w:t xml:space="preserve">5.1 </w:t>
      </w:r>
      <w:r>
        <w:rPr>
          <w:rFonts w:ascii="宋体" w:hAnsi="宋体" w:hint="eastAsia"/>
          <w:b/>
          <w:bCs/>
          <w:szCs w:val="21"/>
        </w:rPr>
        <w:t>第一部分系统开发部分</w:t>
      </w:r>
    </w:p>
    <w:p w14:paraId="165ED410" w14:textId="77777777" w:rsidR="00361F2C" w:rsidRDefault="00361F2C" w:rsidP="00956656">
      <w:pPr>
        <w:pStyle w:val="afffff4"/>
        <w:numPr>
          <w:ilvl w:val="0"/>
          <w:numId w:val="93"/>
        </w:numPr>
        <w:spacing w:line="360" w:lineRule="auto"/>
        <w:ind w:firstLineChars="0"/>
        <w:rPr>
          <w:rFonts w:ascii="Calibri" w:hAnsi="Calibri"/>
          <w:color w:val="000000"/>
          <w:szCs w:val="21"/>
          <w:u w:val="single"/>
        </w:rPr>
      </w:pPr>
      <w:r>
        <w:rPr>
          <w:rFonts w:ascii="Calibri" w:hAnsi="Calibri" w:hint="eastAsia"/>
          <w:b/>
          <w:bCs/>
          <w:color w:val="000000"/>
          <w:szCs w:val="21"/>
        </w:rPr>
        <w:t>第一次支付：</w:t>
      </w:r>
      <w:r>
        <w:rPr>
          <w:rFonts w:ascii="Calibri" w:hAnsi="Calibri" w:hint="eastAsia"/>
          <w:color w:val="000000"/>
          <w:szCs w:val="21"/>
        </w:rPr>
        <w:t>乙方完成科技局技术开发（委托）合同登记，甲方收到乙方技术合同登记证明及书面支付申请的</w:t>
      </w:r>
      <w:r w:rsidRPr="00361F2C">
        <w:rPr>
          <w:rFonts w:ascii="Calibri" w:hAnsi="Calibri"/>
          <w:b/>
          <w:bCs/>
          <w:color w:val="000000"/>
          <w:szCs w:val="21"/>
          <w:u w:val="single"/>
        </w:rPr>
        <w:t xml:space="preserve"> 30 </w:t>
      </w:r>
      <w:r>
        <w:rPr>
          <w:rFonts w:ascii="Calibri" w:hAnsi="Calibri" w:hint="eastAsia"/>
          <w:color w:val="000000"/>
          <w:szCs w:val="21"/>
        </w:rPr>
        <w:t>日内，</w:t>
      </w:r>
      <w:r>
        <w:rPr>
          <w:rFonts w:ascii="Calibri" w:hAnsi="Calibri" w:hint="eastAsia"/>
          <w:color w:val="000000"/>
          <w:szCs w:val="21"/>
          <w:u w:val="single"/>
        </w:rPr>
        <w:t>甲方支付合同</w:t>
      </w:r>
      <w:r>
        <w:rPr>
          <w:rFonts w:ascii="Calibri" w:hAnsi="Calibri"/>
          <w:color w:val="000000"/>
          <w:szCs w:val="21"/>
          <w:u w:val="single"/>
        </w:rPr>
        <w:t xml:space="preserve">  </w:t>
      </w:r>
      <w:r>
        <w:rPr>
          <w:rFonts w:ascii="Calibri" w:hAnsi="Calibri" w:hint="eastAsia"/>
          <w:color w:val="000000"/>
          <w:szCs w:val="21"/>
          <w:u w:val="single"/>
        </w:rPr>
        <w:t>系统开发</w:t>
      </w:r>
      <w:r>
        <w:rPr>
          <w:rFonts w:ascii="Calibri" w:hAnsi="Calibri"/>
          <w:color w:val="000000"/>
          <w:szCs w:val="21"/>
          <w:u w:val="single"/>
        </w:rPr>
        <w:t xml:space="preserve">  </w:t>
      </w:r>
      <w:r>
        <w:rPr>
          <w:rFonts w:ascii="Calibri" w:hAnsi="Calibri" w:hint="eastAsia"/>
          <w:color w:val="000000"/>
          <w:szCs w:val="21"/>
          <w:u w:val="single"/>
        </w:rPr>
        <w:t>部分总价</w:t>
      </w:r>
      <w:r>
        <w:rPr>
          <w:rFonts w:ascii="Calibri" w:hAnsi="Calibri"/>
          <w:b/>
          <w:bCs/>
          <w:color w:val="000000"/>
          <w:szCs w:val="21"/>
          <w:u w:val="single"/>
        </w:rPr>
        <w:t xml:space="preserve"> 10% </w:t>
      </w:r>
      <w:r>
        <w:rPr>
          <w:rFonts w:ascii="Calibri" w:hAnsi="Calibri" w:hint="eastAsia"/>
          <w:color w:val="000000"/>
          <w:szCs w:val="21"/>
          <w:u w:val="single"/>
        </w:rPr>
        <w:t>的款项，即</w:t>
      </w:r>
      <w:r>
        <w:rPr>
          <w:rFonts w:ascii="Calibri" w:hAnsi="Calibri"/>
          <w:color w:val="000000"/>
          <w:szCs w:val="21"/>
          <w:u w:val="single"/>
        </w:rPr>
        <w:t xml:space="preserve">    </w:t>
      </w:r>
      <w:r>
        <w:rPr>
          <w:rFonts w:ascii="Calibri" w:hAnsi="Calibri" w:hint="eastAsia"/>
          <w:color w:val="000000"/>
          <w:szCs w:val="21"/>
          <w:u w:val="single"/>
        </w:rPr>
        <w:t>人民币（大写）</w:t>
      </w:r>
      <w:r>
        <w:rPr>
          <w:rFonts w:ascii="Calibri" w:hAnsi="Calibri"/>
          <w:color w:val="000000"/>
          <w:szCs w:val="21"/>
          <w:u w:val="single"/>
        </w:rPr>
        <w:t xml:space="preserve">    </w:t>
      </w:r>
      <w:r>
        <w:rPr>
          <w:rFonts w:ascii="Calibri" w:hAnsi="Calibri" w:hint="eastAsia"/>
          <w:color w:val="000000"/>
          <w:szCs w:val="21"/>
          <w:u w:val="single"/>
        </w:rPr>
        <w:t>元；人民币（小写）</w:t>
      </w:r>
      <w:r>
        <w:rPr>
          <w:rFonts w:ascii="Calibri" w:hAnsi="Calibri"/>
          <w:color w:val="000000"/>
          <w:szCs w:val="21"/>
          <w:u w:val="single"/>
        </w:rPr>
        <w:t xml:space="preserve">   </w:t>
      </w:r>
      <w:r>
        <w:rPr>
          <w:rFonts w:ascii="Calibri" w:hAnsi="Calibri" w:hint="eastAsia"/>
          <w:color w:val="000000"/>
          <w:szCs w:val="21"/>
          <w:u w:val="single"/>
        </w:rPr>
        <w:t>元。</w:t>
      </w:r>
      <w:r>
        <w:rPr>
          <w:rFonts w:ascii="Calibri" w:hAnsi="Calibri"/>
          <w:color w:val="000000"/>
          <w:szCs w:val="21"/>
          <w:u w:val="single"/>
        </w:rPr>
        <w:t xml:space="preserve"> </w:t>
      </w:r>
    </w:p>
    <w:p w14:paraId="4EFA1CB0" w14:textId="77777777" w:rsidR="00361F2C" w:rsidRDefault="00361F2C" w:rsidP="00956656">
      <w:pPr>
        <w:pStyle w:val="afffff4"/>
        <w:numPr>
          <w:ilvl w:val="0"/>
          <w:numId w:val="93"/>
        </w:numPr>
        <w:spacing w:line="360" w:lineRule="auto"/>
        <w:ind w:firstLineChars="0"/>
        <w:rPr>
          <w:rFonts w:ascii="Calibri" w:hAnsi="Calibri"/>
          <w:color w:val="000000"/>
          <w:szCs w:val="21"/>
          <w:u w:val="single"/>
        </w:rPr>
      </w:pPr>
      <w:r>
        <w:rPr>
          <w:rFonts w:ascii="Calibri" w:hAnsi="Calibri" w:hint="eastAsia"/>
          <w:b/>
          <w:bCs/>
          <w:color w:val="000000"/>
          <w:szCs w:val="21"/>
        </w:rPr>
        <w:t>第二次支付：</w:t>
      </w:r>
      <w:r>
        <w:rPr>
          <w:rFonts w:ascii="Calibri" w:hAnsi="Calibri" w:hint="eastAsia"/>
          <w:color w:val="000000"/>
          <w:szCs w:val="21"/>
        </w:rPr>
        <w:t>乙方完成工作说明书、调研报告及需求说明书、总体架构设计等各项工作内容并经甲乙双方签字确认后，甲方收到乙方书面支付申请</w:t>
      </w:r>
      <w:r>
        <w:rPr>
          <w:rFonts w:ascii="Calibri" w:hAnsi="Calibri"/>
          <w:color w:val="000000"/>
          <w:szCs w:val="21"/>
          <w:u w:val="single"/>
        </w:rPr>
        <w:t xml:space="preserve"> 30</w:t>
      </w:r>
      <w:r>
        <w:rPr>
          <w:rFonts w:ascii="Calibri" w:hAnsi="Calibri" w:hint="eastAsia"/>
          <w:color w:val="000000"/>
          <w:szCs w:val="21"/>
        </w:rPr>
        <w:t>日内，支付乙方合同</w:t>
      </w:r>
      <w:r>
        <w:rPr>
          <w:rFonts w:ascii="Calibri" w:hAnsi="Calibri"/>
          <w:color w:val="000000"/>
          <w:szCs w:val="21"/>
        </w:rPr>
        <w:t xml:space="preserve"> </w:t>
      </w:r>
      <w:r>
        <w:rPr>
          <w:rFonts w:ascii="Calibri" w:hAnsi="Calibri"/>
          <w:color w:val="000000"/>
          <w:szCs w:val="21"/>
          <w:u w:val="single"/>
        </w:rPr>
        <w:t xml:space="preserve"> </w:t>
      </w:r>
      <w:r>
        <w:rPr>
          <w:rFonts w:ascii="Calibri" w:hAnsi="Calibri" w:hint="eastAsia"/>
          <w:color w:val="000000"/>
          <w:szCs w:val="21"/>
          <w:u w:val="single"/>
        </w:rPr>
        <w:t>系统开发</w:t>
      </w:r>
      <w:r>
        <w:rPr>
          <w:rFonts w:ascii="Calibri" w:hAnsi="Calibri"/>
          <w:color w:val="000000"/>
          <w:szCs w:val="21"/>
          <w:u w:val="single"/>
        </w:rPr>
        <w:t xml:space="preserve">  </w:t>
      </w:r>
      <w:r>
        <w:rPr>
          <w:rFonts w:ascii="Calibri" w:hAnsi="Calibri" w:hint="eastAsia"/>
          <w:color w:val="000000"/>
          <w:szCs w:val="21"/>
        </w:rPr>
        <w:t>部分总价</w:t>
      </w:r>
      <w:r>
        <w:rPr>
          <w:rFonts w:ascii="Calibri" w:hAnsi="Calibri"/>
          <w:b/>
          <w:bCs/>
          <w:color w:val="000000"/>
          <w:szCs w:val="21"/>
          <w:u w:val="single"/>
        </w:rPr>
        <w:t xml:space="preserve"> 25% </w:t>
      </w:r>
      <w:r>
        <w:rPr>
          <w:rFonts w:ascii="Calibri" w:hAnsi="Calibri" w:hint="eastAsia"/>
          <w:color w:val="000000"/>
          <w:szCs w:val="21"/>
          <w:u w:val="single"/>
        </w:rPr>
        <w:t>的</w:t>
      </w:r>
      <w:r>
        <w:rPr>
          <w:rFonts w:ascii="Calibri" w:hAnsi="Calibri" w:hint="eastAsia"/>
          <w:color w:val="000000"/>
          <w:szCs w:val="21"/>
        </w:rPr>
        <w:t>款项</w:t>
      </w:r>
      <w:r>
        <w:rPr>
          <w:rFonts w:ascii="Calibri" w:hAnsi="Calibri" w:hint="eastAsia"/>
          <w:color w:val="000000"/>
          <w:szCs w:val="21"/>
          <w:u w:val="single"/>
        </w:rPr>
        <w:t>，即</w:t>
      </w:r>
      <w:r>
        <w:rPr>
          <w:rFonts w:ascii="Calibri" w:hAnsi="Calibri"/>
          <w:color w:val="000000"/>
          <w:szCs w:val="21"/>
          <w:u w:val="single"/>
        </w:rPr>
        <w:t xml:space="preserve">    </w:t>
      </w:r>
      <w:r>
        <w:rPr>
          <w:rFonts w:ascii="Calibri" w:hAnsi="Calibri" w:hint="eastAsia"/>
          <w:color w:val="000000"/>
          <w:szCs w:val="21"/>
          <w:u w:val="single"/>
        </w:rPr>
        <w:t>人民币（大写）：</w:t>
      </w:r>
      <w:r>
        <w:rPr>
          <w:rFonts w:ascii="Calibri" w:hAnsi="Calibri"/>
          <w:color w:val="000000"/>
          <w:szCs w:val="21"/>
          <w:u w:val="single"/>
        </w:rPr>
        <w:t xml:space="preserve">  </w:t>
      </w:r>
      <w:r>
        <w:rPr>
          <w:rFonts w:ascii="Calibri" w:hAnsi="Calibri" w:hint="eastAsia"/>
          <w:color w:val="000000"/>
          <w:szCs w:val="21"/>
          <w:u w:val="single"/>
        </w:rPr>
        <w:t>人民币（小写）：</w:t>
      </w:r>
      <w:r>
        <w:rPr>
          <w:rFonts w:ascii="Calibri" w:hAnsi="Calibri"/>
          <w:color w:val="000000"/>
          <w:szCs w:val="21"/>
          <w:u w:val="single"/>
        </w:rPr>
        <w:t xml:space="preserve">   </w:t>
      </w:r>
      <w:r>
        <w:rPr>
          <w:rFonts w:ascii="Calibri" w:hAnsi="Calibri" w:hint="eastAsia"/>
          <w:color w:val="000000"/>
          <w:szCs w:val="21"/>
          <w:u w:val="single"/>
        </w:rPr>
        <w:lastRenderedPageBreak/>
        <w:t>元。</w:t>
      </w:r>
      <w:r>
        <w:rPr>
          <w:rFonts w:ascii="Calibri" w:hAnsi="Calibri"/>
          <w:color w:val="000000"/>
          <w:szCs w:val="21"/>
          <w:u w:val="single"/>
        </w:rPr>
        <w:t xml:space="preserve"> </w:t>
      </w:r>
    </w:p>
    <w:p w14:paraId="6C2B7296" w14:textId="74C8B17C" w:rsidR="00361F2C" w:rsidRDefault="00361F2C" w:rsidP="00956656">
      <w:pPr>
        <w:pStyle w:val="afffff4"/>
        <w:numPr>
          <w:ilvl w:val="0"/>
          <w:numId w:val="93"/>
        </w:numPr>
        <w:spacing w:line="360" w:lineRule="auto"/>
        <w:ind w:firstLineChars="0"/>
        <w:rPr>
          <w:rFonts w:ascii="Calibri" w:hAnsi="Calibri"/>
          <w:color w:val="000000"/>
          <w:szCs w:val="21"/>
        </w:rPr>
      </w:pPr>
      <w:r>
        <w:rPr>
          <w:rFonts w:ascii="Calibri" w:hAnsi="Calibri" w:hint="eastAsia"/>
          <w:b/>
          <w:bCs/>
          <w:color w:val="000000"/>
          <w:szCs w:val="21"/>
        </w:rPr>
        <w:t>第三次支付：</w:t>
      </w:r>
      <w:r>
        <w:rPr>
          <w:rFonts w:ascii="Calibri" w:hAnsi="Calibri" w:hint="eastAsia"/>
          <w:color w:val="000000"/>
          <w:szCs w:val="21"/>
        </w:rPr>
        <w:t>乙方完成项目系统开发部分所有内容，并通过甲方组织的评审，完成初验收，取得初验评审证明后，甲方收到乙方书面支付申请</w:t>
      </w:r>
      <w:r>
        <w:rPr>
          <w:rFonts w:ascii="Calibri" w:hAnsi="Calibri"/>
          <w:color w:val="000000"/>
          <w:szCs w:val="21"/>
          <w:u w:val="single"/>
        </w:rPr>
        <w:t xml:space="preserve"> 30 </w:t>
      </w:r>
      <w:r>
        <w:rPr>
          <w:rFonts w:ascii="Calibri" w:hAnsi="Calibri"/>
          <w:color w:val="000000"/>
          <w:szCs w:val="21"/>
        </w:rPr>
        <w:t>日内，</w:t>
      </w:r>
      <w:r>
        <w:rPr>
          <w:rFonts w:ascii="Calibri" w:hAnsi="Calibri" w:hint="eastAsia"/>
          <w:color w:val="000000"/>
          <w:szCs w:val="21"/>
        </w:rPr>
        <w:t>支付乙方合同</w:t>
      </w:r>
      <w:r>
        <w:rPr>
          <w:rFonts w:ascii="Calibri" w:hAnsi="Calibri"/>
          <w:color w:val="000000"/>
          <w:szCs w:val="21"/>
        </w:rPr>
        <w:t xml:space="preserve"> </w:t>
      </w:r>
      <w:r>
        <w:rPr>
          <w:rFonts w:ascii="Calibri" w:hAnsi="Calibri" w:hint="eastAsia"/>
          <w:color w:val="000000"/>
          <w:szCs w:val="21"/>
          <w:u w:val="single"/>
        </w:rPr>
        <w:t>系统开发</w:t>
      </w:r>
      <w:r>
        <w:rPr>
          <w:rFonts w:ascii="Calibri" w:hAnsi="Calibri"/>
          <w:color w:val="000000"/>
          <w:szCs w:val="21"/>
          <w:u w:val="single"/>
        </w:rPr>
        <w:t xml:space="preserve"> </w:t>
      </w:r>
      <w:r>
        <w:rPr>
          <w:rFonts w:ascii="Calibri" w:hAnsi="Calibri" w:hint="eastAsia"/>
          <w:color w:val="000000"/>
          <w:szCs w:val="21"/>
        </w:rPr>
        <w:t>部分总价</w:t>
      </w:r>
      <w:r>
        <w:rPr>
          <w:rFonts w:ascii="Calibri" w:hAnsi="Calibri"/>
          <w:b/>
          <w:bCs/>
          <w:color w:val="000000"/>
          <w:szCs w:val="21"/>
          <w:u w:val="single"/>
        </w:rPr>
        <w:t xml:space="preserve">25% </w:t>
      </w:r>
      <w:r>
        <w:rPr>
          <w:rFonts w:ascii="Calibri" w:hAnsi="Calibri" w:hint="eastAsia"/>
          <w:color w:val="000000"/>
          <w:szCs w:val="21"/>
        </w:rPr>
        <w:t>的款项，</w:t>
      </w:r>
      <w:r>
        <w:rPr>
          <w:rFonts w:ascii="Calibri" w:hAnsi="Calibri" w:hint="eastAsia"/>
          <w:color w:val="000000"/>
          <w:szCs w:val="21"/>
          <w:u w:val="single"/>
        </w:rPr>
        <w:t>即</w:t>
      </w:r>
      <w:r>
        <w:rPr>
          <w:rFonts w:ascii="Calibri" w:hAnsi="Calibri"/>
          <w:color w:val="000000"/>
          <w:szCs w:val="21"/>
          <w:u w:val="single"/>
        </w:rPr>
        <w:t xml:space="preserve">  </w:t>
      </w:r>
      <w:r>
        <w:rPr>
          <w:rFonts w:ascii="Calibri" w:hAnsi="Calibri" w:hint="eastAsia"/>
          <w:color w:val="000000"/>
          <w:szCs w:val="21"/>
          <w:u w:val="single"/>
        </w:rPr>
        <w:t>人民币（大写）：</w:t>
      </w:r>
      <w:r>
        <w:rPr>
          <w:rFonts w:ascii="Calibri" w:hAnsi="Calibri"/>
          <w:color w:val="000000"/>
          <w:szCs w:val="21"/>
          <w:u w:val="single"/>
        </w:rPr>
        <w:t xml:space="preserve">      </w:t>
      </w:r>
      <w:r>
        <w:rPr>
          <w:rFonts w:ascii="Calibri" w:hAnsi="Calibri" w:hint="eastAsia"/>
          <w:color w:val="000000"/>
          <w:szCs w:val="21"/>
          <w:u w:val="single"/>
        </w:rPr>
        <w:t>；人民币（小写）：</w:t>
      </w:r>
      <w:r>
        <w:rPr>
          <w:rFonts w:ascii="Calibri" w:hAnsi="Calibri"/>
          <w:color w:val="000000"/>
          <w:szCs w:val="21"/>
          <w:u w:val="single"/>
        </w:rPr>
        <w:t xml:space="preserve">      </w:t>
      </w:r>
      <w:r>
        <w:rPr>
          <w:rFonts w:ascii="Calibri" w:hAnsi="Calibri" w:hint="eastAsia"/>
          <w:color w:val="000000"/>
          <w:szCs w:val="21"/>
          <w:u w:val="single"/>
        </w:rPr>
        <w:t>元。</w:t>
      </w:r>
      <w:r>
        <w:rPr>
          <w:rFonts w:ascii="Calibri" w:hAnsi="Calibri"/>
          <w:color w:val="000000"/>
          <w:szCs w:val="21"/>
        </w:rPr>
        <w:t xml:space="preserve">                                                               </w:t>
      </w:r>
    </w:p>
    <w:p w14:paraId="59D7DED9" w14:textId="524DD5F6" w:rsidR="00361F2C" w:rsidRDefault="00361F2C" w:rsidP="00956656">
      <w:pPr>
        <w:pStyle w:val="afffff4"/>
        <w:numPr>
          <w:ilvl w:val="0"/>
          <w:numId w:val="93"/>
        </w:numPr>
        <w:spacing w:line="360" w:lineRule="auto"/>
        <w:ind w:firstLineChars="0"/>
        <w:rPr>
          <w:rFonts w:ascii="Calibri" w:hAnsi="Calibri"/>
          <w:color w:val="000000"/>
          <w:szCs w:val="21"/>
        </w:rPr>
      </w:pPr>
      <w:r>
        <w:rPr>
          <w:rFonts w:ascii="Calibri" w:hAnsi="Calibri" w:hint="eastAsia"/>
          <w:b/>
          <w:bCs/>
          <w:color w:val="000000"/>
          <w:szCs w:val="21"/>
        </w:rPr>
        <w:t>第四次支付：</w:t>
      </w:r>
      <w:r>
        <w:rPr>
          <w:rFonts w:ascii="Calibri" w:hAnsi="Calibri" w:hint="eastAsia"/>
          <w:color w:val="000000"/>
          <w:szCs w:val="21"/>
        </w:rPr>
        <w:t>系统经过初验完成试运行</w:t>
      </w:r>
      <w:r>
        <w:rPr>
          <w:rFonts w:ascii="Calibri" w:hAnsi="Calibri"/>
          <w:color w:val="000000"/>
          <w:szCs w:val="21"/>
          <w:u w:val="single"/>
        </w:rPr>
        <w:t>6</w:t>
      </w:r>
      <w:r>
        <w:rPr>
          <w:rFonts w:ascii="Calibri" w:hAnsi="Calibri" w:hint="eastAsia"/>
          <w:color w:val="000000"/>
          <w:szCs w:val="21"/>
          <w:u w:val="single"/>
        </w:rPr>
        <w:t>个月</w:t>
      </w:r>
      <w:r>
        <w:rPr>
          <w:rFonts w:ascii="Calibri" w:hAnsi="Calibri"/>
          <w:color w:val="000000"/>
          <w:szCs w:val="21"/>
        </w:rPr>
        <w:t>后，通过甲方组织的评审</w:t>
      </w:r>
      <w:r>
        <w:rPr>
          <w:rFonts w:ascii="Calibri" w:hAnsi="Calibri" w:hint="eastAsia"/>
          <w:color w:val="000000"/>
          <w:szCs w:val="21"/>
        </w:rPr>
        <w:t>，完成竣工验收</w:t>
      </w:r>
      <w:r>
        <w:rPr>
          <w:rFonts w:ascii="Calibri" w:hAnsi="Calibri"/>
          <w:color w:val="000000"/>
          <w:szCs w:val="21"/>
        </w:rPr>
        <w:t>，</w:t>
      </w:r>
      <w:r>
        <w:rPr>
          <w:rFonts w:ascii="Calibri" w:hAnsi="Calibri" w:hint="eastAsia"/>
          <w:color w:val="000000"/>
          <w:szCs w:val="21"/>
        </w:rPr>
        <w:t>取得竣工验收评审证明后，甲方收到乙方</w:t>
      </w:r>
      <w:r>
        <w:rPr>
          <w:rFonts w:ascii="Calibri" w:hAnsi="Calibri"/>
          <w:color w:val="000000"/>
          <w:szCs w:val="21"/>
        </w:rPr>
        <w:t>书面支付申请</w:t>
      </w:r>
      <w:r>
        <w:rPr>
          <w:rFonts w:ascii="Calibri" w:hAnsi="Calibri"/>
          <w:color w:val="000000"/>
          <w:szCs w:val="21"/>
          <w:u w:val="single"/>
        </w:rPr>
        <w:t xml:space="preserve"> 30</w:t>
      </w:r>
      <w:r>
        <w:rPr>
          <w:rFonts w:ascii="Calibri" w:hAnsi="Calibri"/>
          <w:color w:val="000000"/>
          <w:szCs w:val="21"/>
        </w:rPr>
        <w:t>日内，</w:t>
      </w:r>
      <w:r>
        <w:rPr>
          <w:rFonts w:ascii="Calibri" w:hAnsi="Calibri" w:hint="eastAsia"/>
          <w:color w:val="000000"/>
          <w:szCs w:val="21"/>
        </w:rPr>
        <w:t>支付乙方合同</w:t>
      </w:r>
      <w:r>
        <w:rPr>
          <w:rFonts w:ascii="Calibri" w:hAnsi="Calibri"/>
          <w:color w:val="000000"/>
          <w:szCs w:val="21"/>
          <w:u w:val="single"/>
        </w:rPr>
        <w:t xml:space="preserve"> </w:t>
      </w:r>
      <w:r>
        <w:rPr>
          <w:rFonts w:ascii="Calibri" w:hAnsi="Calibri" w:hint="eastAsia"/>
          <w:color w:val="000000"/>
          <w:szCs w:val="21"/>
          <w:u w:val="single"/>
        </w:rPr>
        <w:t>系统开发</w:t>
      </w:r>
      <w:r>
        <w:rPr>
          <w:rFonts w:ascii="Calibri" w:hAnsi="Calibri"/>
          <w:color w:val="000000"/>
          <w:szCs w:val="21"/>
          <w:u w:val="single"/>
        </w:rPr>
        <w:t xml:space="preserve">  </w:t>
      </w:r>
      <w:r>
        <w:rPr>
          <w:rFonts w:ascii="Calibri" w:hAnsi="Calibri" w:hint="eastAsia"/>
          <w:color w:val="000000"/>
          <w:szCs w:val="21"/>
        </w:rPr>
        <w:t>部分总价</w:t>
      </w:r>
      <w:r>
        <w:rPr>
          <w:rFonts w:ascii="Calibri" w:hAnsi="Calibri"/>
          <w:b/>
          <w:bCs/>
          <w:color w:val="000000"/>
          <w:szCs w:val="21"/>
          <w:u w:val="single"/>
        </w:rPr>
        <w:t xml:space="preserve"> 30% </w:t>
      </w:r>
      <w:r>
        <w:rPr>
          <w:rFonts w:ascii="Calibri" w:hAnsi="Calibri" w:hint="eastAsia"/>
          <w:color w:val="000000"/>
          <w:szCs w:val="21"/>
        </w:rPr>
        <w:t>的款项，即</w:t>
      </w:r>
      <w:r>
        <w:rPr>
          <w:rFonts w:ascii="Calibri" w:hAnsi="Calibri"/>
          <w:color w:val="000000"/>
          <w:szCs w:val="21"/>
        </w:rPr>
        <w:t xml:space="preserve"> </w:t>
      </w:r>
      <w:r>
        <w:rPr>
          <w:rFonts w:ascii="Calibri" w:hAnsi="Calibri"/>
          <w:color w:val="000000"/>
          <w:szCs w:val="21"/>
          <w:u w:val="single"/>
        </w:rPr>
        <w:t xml:space="preserve"> </w:t>
      </w:r>
      <w:r>
        <w:rPr>
          <w:rFonts w:ascii="Calibri" w:hAnsi="Calibri" w:hint="eastAsia"/>
          <w:color w:val="000000"/>
          <w:szCs w:val="21"/>
          <w:u w:val="single"/>
        </w:rPr>
        <w:t>人民币（大写）：</w:t>
      </w:r>
      <w:r>
        <w:rPr>
          <w:rFonts w:ascii="Calibri" w:hAnsi="Calibri"/>
          <w:color w:val="000000"/>
          <w:szCs w:val="21"/>
          <w:u w:val="single"/>
        </w:rPr>
        <w:t xml:space="preserve">      </w:t>
      </w:r>
      <w:r>
        <w:rPr>
          <w:rFonts w:ascii="Calibri" w:hAnsi="Calibri" w:hint="eastAsia"/>
          <w:color w:val="000000"/>
          <w:szCs w:val="21"/>
          <w:u w:val="single"/>
        </w:rPr>
        <w:t>；人民币（小写）：</w:t>
      </w:r>
      <w:r>
        <w:rPr>
          <w:rFonts w:ascii="Calibri" w:hAnsi="Calibri"/>
          <w:color w:val="000000"/>
          <w:szCs w:val="21"/>
          <w:u w:val="single"/>
        </w:rPr>
        <w:t xml:space="preserve">      </w:t>
      </w:r>
      <w:r>
        <w:rPr>
          <w:rFonts w:ascii="Calibri" w:hAnsi="Calibri" w:hint="eastAsia"/>
          <w:color w:val="000000"/>
          <w:szCs w:val="21"/>
          <w:u w:val="single"/>
        </w:rPr>
        <w:t>元。</w:t>
      </w:r>
    </w:p>
    <w:p w14:paraId="498D1C7F" w14:textId="77777777" w:rsidR="00361F2C" w:rsidRDefault="00361F2C" w:rsidP="00956656">
      <w:pPr>
        <w:pStyle w:val="afffff4"/>
        <w:numPr>
          <w:ilvl w:val="0"/>
          <w:numId w:val="93"/>
        </w:numPr>
        <w:spacing w:line="360" w:lineRule="auto"/>
        <w:ind w:firstLineChars="0"/>
        <w:rPr>
          <w:rFonts w:ascii="Calibri" w:hAnsi="Calibri"/>
          <w:color w:val="000000"/>
          <w:szCs w:val="21"/>
        </w:rPr>
      </w:pPr>
      <w:r>
        <w:rPr>
          <w:rFonts w:ascii="Calibri" w:hAnsi="Calibri" w:hint="eastAsia"/>
          <w:color w:val="000000"/>
          <w:szCs w:val="21"/>
        </w:rPr>
        <w:t>预留本项费用总额的</w:t>
      </w:r>
      <w:r>
        <w:rPr>
          <w:rFonts w:ascii="Calibri" w:hAnsi="Calibri"/>
          <w:b/>
          <w:bCs/>
          <w:color w:val="000000"/>
          <w:szCs w:val="21"/>
          <w:u w:val="single"/>
        </w:rPr>
        <w:t>10 %</w:t>
      </w:r>
      <w:r>
        <w:rPr>
          <w:rFonts w:ascii="Calibri" w:hAnsi="Calibri" w:hint="eastAsia"/>
          <w:color w:val="000000"/>
          <w:szCs w:val="21"/>
        </w:rPr>
        <w:t>作为系统开发部分质保金。</w:t>
      </w:r>
    </w:p>
    <w:p w14:paraId="73906DB4" w14:textId="458B2308" w:rsidR="00D6694B" w:rsidRDefault="00A5408B" w:rsidP="00361F2C">
      <w:pPr>
        <w:spacing w:line="360" w:lineRule="auto"/>
        <w:ind w:firstLineChars="200" w:firstLine="422"/>
        <w:rPr>
          <w:rFonts w:ascii="宋体" w:hAnsi="宋体"/>
          <w:b/>
          <w:bCs/>
          <w:szCs w:val="21"/>
        </w:rPr>
      </w:pPr>
      <w:r>
        <w:rPr>
          <w:rFonts w:ascii="宋体" w:hAnsi="宋体"/>
          <w:b/>
          <w:bCs/>
          <w:szCs w:val="21"/>
        </w:rPr>
        <w:t>5.</w:t>
      </w:r>
      <w:bookmarkStart w:id="190" w:name="_Hlk43470521"/>
      <w:r>
        <w:rPr>
          <w:rFonts w:ascii="宋体" w:hAnsi="宋体"/>
          <w:b/>
          <w:bCs/>
          <w:szCs w:val="21"/>
        </w:rPr>
        <w:t>2</w:t>
      </w:r>
      <w:r>
        <w:rPr>
          <w:rFonts w:ascii="宋体" w:hAnsi="宋体" w:hint="eastAsia"/>
          <w:b/>
          <w:bCs/>
          <w:szCs w:val="21"/>
        </w:rPr>
        <w:t>驻场服务费</w:t>
      </w:r>
      <w:bookmarkEnd w:id="190"/>
    </w:p>
    <w:p w14:paraId="06CD7B25" w14:textId="62DD4D84" w:rsidR="00D6694B" w:rsidRDefault="00A5408B">
      <w:pPr>
        <w:spacing w:line="360" w:lineRule="auto"/>
        <w:ind w:firstLineChars="200" w:firstLine="420"/>
        <w:rPr>
          <w:rFonts w:ascii="宋体" w:hAnsi="宋体"/>
          <w:szCs w:val="21"/>
        </w:rPr>
      </w:pPr>
      <w:r>
        <w:rPr>
          <w:rFonts w:ascii="宋体" w:hAnsi="宋体" w:hint="eastAsia"/>
          <w:szCs w:val="21"/>
        </w:rPr>
        <w:t>驻场服务费：每</w:t>
      </w:r>
      <w:r w:rsidR="00361F2C" w:rsidRPr="00361F2C">
        <w:rPr>
          <w:rFonts w:ascii="宋体" w:hAnsi="宋体"/>
          <w:b/>
          <w:bCs/>
          <w:szCs w:val="21"/>
          <w:u w:val="single"/>
        </w:rPr>
        <w:t>6</w:t>
      </w:r>
      <w:r>
        <w:rPr>
          <w:rFonts w:ascii="宋体" w:hAnsi="宋体"/>
          <w:szCs w:val="21"/>
        </w:rPr>
        <w:t xml:space="preserve">个月核定一次，乙方出具本期项目报告并经甲方验收后进行计量支付，且甲方收到乙方书面支付申请的 </w:t>
      </w:r>
      <w:r w:rsidRPr="00361F2C">
        <w:rPr>
          <w:rFonts w:ascii="宋体" w:hAnsi="宋体"/>
          <w:b/>
          <w:bCs/>
          <w:szCs w:val="21"/>
          <w:u w:val="single"/>
        </w:rPr>
        <w:t xml:space="preserve">30 </w:t>
      </w:r>
      <w:r>
        <w:rPr>
          <w:rFonts w:ascii="宋体" w:hAnsi="宋体" w:hint="eastAsia"/>
          <w:szCs w:val="21"/>
        </w:rPr>
        <w:t>天内，支付本期实际驻场服务费。</w:t>
      </w:r>
    </w:p>
    <w:p w14:paraId="13F9EB86" w14:textId="77777777" w:rsidR="00D6694B" w:rsidRDefault="00A5408B">
      <w:pPr>
        <w:spacing w:line="360" w:lineRule="auto"/>
        <w:ind w:firstLineChars="200" w:firstLine="422"/>
        <w:rPr>
          <w:rFonts w:ascii="宋体" w:hAnsi="宋体"/>
          <w:b/>
          <w:bCs/>
          <w:szCs w:val="21"/>
        </w:rPr>
      </w:pPr>
      <w:r>
        <w:rPr>
          <w:rFonts w:ascii="宋体" w:hAnsi="宋体"/>
          <w:b/>
          <w:bCs/>
          <w:szCs w:val="21"/>
        </w:rPr>
        <w:t xml:space="preserve">5.3 </w:t>
      </w:r>
      <w:r>
        <w:rPr>
          <w:rFonts w:ascii="宋体" w:hAnsi="宋体" w:hint="eastAsia"/>
          <w:b/>
          <w:bCs/>
          <w:szCs w:val="21"/>
        </w:rPr>
        <w:t>质保金</w:t>
      </w:r>
    </w:p>
    <w:p w14:paraId="75CD262E" w14:textId="77777777" w:rsidR="00D6694B" w:rsidRDefault="00A5408B">
      <w:pPr>
        <w:spacing w:line="360" w:lineRule="auto"/>
        <w:ind w:firstLineChars="200" w:firstLine="420"/>
        <w:rPr>
          <w:rFonts w:ascii="宋体" w:hAnsi="宋体"/>
          <w:szCs w:val="21"/>
        </w:rPr>
      </w:pPr>
      <w:r>
        <w:rPr>
          <w:rFonts w:ascii="宋体" w:hAnsi="宋体" w:hint="eastAsia"/>
          <w:szCs w:val="21"/>
        </w:rPr>
        <w:t>为保证乙方的服务质量，当软件开发及配套和驻场服务费支付金额达本项总价</w:t>
      </w:r>
      <w:r>
        <w:rPr>
          <w:rFonts w:ascii="宋体" w:hAnsi="宋体"/>
          <w:szCs w:val="21"/>
          <w:u w:val="single"/>
        </w:rPr>
        <w:t>90%</w:t>
      </w:r>
      <w:r>
        <w:rPr>
          <w:rFonts w:ascii="宋体" w:hAnsi="宋体" w:hint="eastAsia"/>
          <w:szCs w:val="21"/>
        </w:rPr>
        <w:t>时停止支付，本项总价</w:t>
      </w:r>
      <w:r>
        <w:rPr>
          <w:rFonts w:ascii="宋体" w:hAnsi="宋体"/>
          <w:szCs w:val="21"/>
          <w:u w:val="single"/>
        </w:rPr>
        <w:t xml:space="preserve">10% </w:t>
      </w:r>
      <w:r>
        <w:rPr>
          <w:rFonts w:ascii="宋体" w:hAnsi="宋体" w:hint="eastAsia"/>
          <w:szCs w:val="21"/>
        </w:rPr>
        <w:t>留作质保金；系统质保期满且政府审计部门审计完毕（如有），甲方收到乙方书面支付申请的</w:t>
      </w:r>
      <w:r>
        <w:rPr>
          <w:rFonts w:ascii="宋体" w:hAnsi="宋体"/>
          <w:szCs w:val="21"/>
        </w:rPr>
        <w:t>30天内，甲方支付乙方剩余款项。</w:t>
      </w:r>
    </w:p>
    <w:p w14:paraId="5A3E9CE2" w14:textId="77777777" w:rsidR="00D6694B" w:rsidRDefault="00A5408B">
      <w:pPr>
        <w:spacing w:line="360" w:lineRule="auto"/>
        <w:rPr>
          <w:rFonts w:ascii="宋体" w:hAnsi="宋体"/>
          <w:b/>
          <w:bCs/>
          <w:szCs w:val="21"/>
        </w:rPr>
      </w:pPr>
      <w:r>
        <w:rPr>
          <w:rFonts w:ascii="宋体" w:hAnsi="宋体"/>
          <w:b/>
          <w:bCs/>
          <w:szCs w:val="21"/>
        </w:rPr>
        <w:t xml:space="preserve">    乙方开户银行名称、地址和帐号为：</w:t>
      </w:r>
    </w:p>
    <w:p w14:paraId="2F1572C7" w14:textId="77777777" w:rsidR="00D6694B" w:rsidRDefault="00A5408B">
      <w:pPr>
        <w:spacing w:line="360" w:lineRule="auto"/>
        <w:rPr>
          <w:rFonts w:ascii="宋体" w:hAnsi="宋体"/>
          <w:szCs w:val="21"/>
          <w:u w:val="single"/>
        </w:rPr>
      </w:pPr>
      <w:r>
        <w:rPr>
          <w:rFonts w:ascii="宋体" w:hAnsi="宋体"/>
          <w:szCs w:val="21"/>
        </w:rPr>
        <w:t xml:space="preserve">    开户银行：</w:t>
      </w:r>
      <w:r>
        <w:rPr>
          <w:rFonts w:ascii="宋体" w:hAnsi="宋体"/>
          <w:szCs w:val="21"/>
          <w:u w:val="single"/>
        </w:rPr>
        <w:t xml:space="preserve">                                               </w:t>
      </w:r>
    </w:p>
    <w:p w14:paraId="64E10C9D" w14:textId="77777777" w:rsidR="00D6694B" w:rsidRDefault="00A5408B">
      <w:pPr>
        <w:spacing w:line="360" w:lineRule="auto"/>
        <w:rPr>
          <w:rFonts w:ascii="宋体" w:hAnsi="宋体"/>
          <w:szCs w:val="21"/>
        </w:rPr>
      </w:pPr>
      <w:r>
        <w:rPr>
          <w:rFonts w:ascii="宋体" w:hAnsi="宋体"/>
          <w:szCs w:val="21"/>
        </w:rPr>
        <w:t xml:space="preserve">    地址：</w:t>
      </w:r>
      <w:r>
        <w:rPr>
          <w:rFonts w:ascii="宋体" w:hAnsi="宋体"/>
          <w:szCs w:val="21"/>
          <w:u w:val="single"/>
        </w:rPr>
        <w:t xml:space="preserve">                                                   </w:t>
      </w:r>
      <w:r>
        <w:rPr>
          <w:rFonts w:ascii="宋体" w:hAnsi="宋体"/>
          <w:szCs w:val="21"/>
        </w:rPr>
        <w:t xml:space="preserve">  </w:t>
      </w:r>
    </w:p>
    <w:p w14:paraId="28ADD873" w14:textId="77777777" w:rsidR="00D6694B" w:rsidRDefault="00A5408B">
      <w:pPr>
        <w:spacing w:line="360" w:lineRule="auto"/>
        <w:rPr>
          <w:rFonts w:ascii="宋体" w:hAnsi="宋体"/>
          <w:szCs w:val="21"/>
        </w:rPr>
      </w:pPr>
      <w:r>
        <w:rPr>
          <w:rFonts w:ascii="宋体" w:hAnsi="宋体"/>
          <w:szCs w:val="21"/>
        </w:rPr>
        <w:t xml:space="preserve">       </w:t>
      </w:r>
    </w:p>
    <w:p w14:paraId="30557F75" w14:textId="77777777" w:rsidR="00D6694B" w:rsidRDefault="00A5408B">
      <w:pPr>
        <w:spacing w:line="360" w:lineRule="auto"/>
        <w:ind w:firstLineChars="200" w:firstLine="420"/>
        <w:rPr>
          <w:rFonts w:ascii="宋体" w:hAnsi="宋体"/>
          <w:szCs w:val="21"/>
          <w:u w:val="single"/>
        </w:rPr>
      </w:pPr>
      <w:r>
        <w:rPr>
          <w:rFonts w:ascii="宋体" w:hAnsi="宋体" w:hint="eastAsia"/>
          <w:szCs w:val="21"/>
        </w:rPr>
        <w:t>帐号：</w:t>
      </w:r>
      <w:r>
        <w:rPr>
          <w:rFonts w:ascii="宋体" w:hAnsi="宋体"/>
          <w:szCs w:val="21"/>
          <w:u w:val="single"/>
        </w:rPr>
        <w:t xml:space="preserve">                                                     </w:t>
      </w:r>
    </w:p>
    <w:p w14:paraId="5B077083" w14:textId="77777777" w:rsidR="00D6694B" w:rsidRDefault="00A5408B" w:rsidP="00956656">
      <w:pPr>
        <w:pStyle w:val="afffff4"/>
        <w:numPr>
          <w:ilvl w:val="0"/>
          <w:numId w:val="90"/>
        </w:numPr>
        <w:spacing w:line="360" w:lineRule="auto"/>
        <w:ind w:firstLineChars="0"/>
        <w:rPr>
          <w:rFonts w:ascii="Times New Roman" w:hAnsi="Times New Roman"/>
          <w:b/>
          <w:bCs/>
          <w:color w:val="000000"/>
          <w:szCs w:val="21"/>
        </w:rPr>
      </w:pPr>
      <w:r>
        <w:rPr>
          <w:rFonts w:ascii="Times New Roman" w:hAnsi="Times New Roman" w:hint="eastAsia"/>
          <w:b/>
          <w:bCs/>
          <w:color w:val="000000"/>
          <w:szCs w:val="21"/>
        </w:rPr>
        <w:t>支付要求</w:t>
      </w:r>
    </w:p>
    <w:p w14:paraId="47743698" w14:textId="77777777" w:rsidR="00D6694B" w:rsidRDefault="00A5408B" w:rsidP="00956656">
      <w:pPr>
        <w:pStyle w:val="afffff4"/>
        <w:numPr>
          <w:ilvl w:val="0"/>
          <w:numId w:val="94"/>
        </w:numPr>
        <w:spacing w:line="360" w:lineRule="auto"/>
        <w:ind w:firstLineChars="0"/>
        <w:rPr>
          <w:rFonts w:ascii="Calibri" w:hAnsi="Calibri"/>
          <w:color w:val="000000"/>
          <w:szCs w:val="21"/>
        </w:rPr>
      </w:pPr>
      <w:r>
        <w:rPr>
          <w:rFonts w:ascii="Calibri" w:hAnsi="Calibri" w:hint="eastAsia"/>
          <w:color w:val="000000"/>
          <w:szCs w:val="21"/>
        </w:rPr>
        <w:t>发票：乙方应开具符合甲方要求的增值税发票。</w:t>
      </w:r>
    </w:p>
    <w:p w14:paraId="505F395D" w14:textId="77777777" w:rsidR="00D6694B" w:rsidRDefault="00A5408B" w:rsidP="00956656">
      <w:pPr>
        <w:pStyle w:val="afffff4"/>
        <w:numPr>
          <w:ilvl w:val="0"/>
          <w:numId w:val="94"/>
        </w:numPr>
        <w:spacing w:line="360" w:lineRule="auto"/>
        <w:ind w:firstLineChars="0"/>
        <w:rPr>
          <w:rFonts w:ascii="Calibri" w:hAnsi="Calibri"/>
          <w:color w:val="000000"/>
          <w:szCs w:val="21"/>
        </w:rPr>
      </w:pPr>
      <w:r>
        <w:rPr>
          <w:rFonts w:ascii="Calibri" w:hAnsi="Calibri" w:hint="eastAsia"/>
          <w:color w:val="000000"/>
          <w:szCs w:val="21"/>
        </w:rPr>
        <w:t>技术合同登记证明：乙方向甲方请款前提条件是按甲方要求到科技主管部门完成技术合同登记并向甲方提供了技术合同登记证明。</w:t>
      </w:r>
    </w:p>
    <w:p w14:paraId="70287DF2" w14:textId="77777777" w:rsidR="00D6694B" w:rsidRDefault="00A5408B" w:rsidP="00956656">
      <w:pPr>
        <w:pStyle w:val="afffff4"/>
        <w:numPr>
          <w:ilvl w:val="0"/>
          <w:numId w:val="94"/>
        </w:numPr>
        <w:spacing w:line="360" w:lineRule="auto"/>
        <w:ind w:firstLineChars="0"/>
        <w:rPr>
          <w:rFonts w:ascii="Calibri" w:hAnsi="Calibri"/>
          <w:color w:val="000000"/>
          <w:szCs w:val="21"/>
        </w:rPr>
      </w:pPr>
      <w:r>
        <w:rPr>
          <w:rFonts w:ascii="Calibri" w:hAnsi="Calibri" w:hint="eastAsia"/>
          <w:color w:val="000000"/>
          <w:szCs w:val="21"/>
        </w:rPr>
        <w:t>发票异议：如果甲方对乙方提交的付款申请、发票有异议时，甲方应在</w:t>
      </w:r>
      <w:r>
        <w:rPr>
          <w:rFonts w:ascii="Calibri" w:hAnsi="Calibri"/>
          <w:color w:val="000000"/>
          <w:szCs w:val="21"/>
        </w:rPr>
        <w:t>15</w:t>
      </w:r>
      <w:r>
        <w:rPr>
          <w:rFonts w:ascii="Calibri" w:hAnsi="Calibri" w:hint="eastAsia"/>
          <w:color w:val="000000"/>
          <w:szCs w:val="21"/>
        </w:rPr>
        <w:t>天内发出书面通知要求乙方澄清，乙方应在</w:t>
      </w:r>
      <w:r>
        <w:rPr>
          <w:rFonts w:ascii="Calibri" w:hAnsi="Calibri"/>
          <w:color w:val="000000"/>
          <w:szCs w:val="21"/>
        </w:rPr>
        <w:t>15</w:t>
      </w:r>
      <w:r>
        <w:rPr>
          <w:rFonts w:ascii="Calibri" w:hAnsi="Calibri" w:hint="eastAsia"/>
          <w:color w:val="000000"/>
          <w:szCs w:val="21"/>
        </w:rPr>
        <w:t>天内作出回复。甲方在收到乙方书面澄清且甲方无异议的情况下</w:t>
      </w:r>
      <w:r>
        <w:rPr>
          <w:rFonts w:ascii="Calibri" w:hAnsi="Calibri"/>
          <w:color w:val="000000"/>
          <w:szCs w:val="21"/>
        </w:rPr>
        <w:t>30</w:t>
      </w:r>
      <w:r>
        <w:rPr>
          <w:rFonts w:ascii="Calibri" w:hAnsi="Calibri" w:hint="eastAsia"/>
          <w:color w:val="000000"/>
          <w:szCs w:val="21"/>
        </w:rPr>
        <w:t>天内（以甲方签收的日期为准）支付。如果乙方在收到甲方要求书面澄清的通知后</w:t>
      </w:r>
      <w:r>
        <w:rPr>
          <w:rFonts w:ascii="Calibri" w:hAnsi="Calibri"/>
          <w:color w:val="000000"/>
          <w:szCs w:val="21"/>
        </w:rPr>
        <w:t>15</w:t>
      </w:r>
      <w:r>
        <w:rPr>
          <w:rFonts w:ascii="Calibri" w:hAnsi="Calibri" w:hint="eastAsia"/>
          <w:color w:val="000000"/>
          <w:szCs w:val="21"/>
        </w:rPr>
        <w:t>天内（以通知送达乙方的日期起计）未做任何书面答复或甲方对乙方书面澄清有异议，则甲方不予支付，直到对乙方作出书面澄清且甲方无异议为止，且甲方无须承担任何迟延支付责任。</w:t>
      </w:r>
    </w:p>
    <w:p w14:paraId="5C74B2F6" w14:textId="77777777" w:rsidR="00D6694B" w:rsidRDefault="00A5408B" w:rsidP="00956656">
      <w:pPr>
        <w:pStyle w:val="afffff4"/>
        <w:numPr>
          <w:ilvl w:val="0"/>
          <w:numId w:val="94"/>
        </w:numPr>
        <w:spacing w:line="360" w:lineRule="auto"/>
        <w:ind w:firstLineChars="0"/>
        <w:rPr>
          <w:rFonts w:ascii="Calibri" w:hAnsi="Calibri"/>
          <w:color w:val="000000"/>
          <w:szCs w:val="21"/>
        </w:rPr>
      </w:pPr>
      <w:r>
        <w:rPr>
          <w:rFonts w:ascii="Calibri" w:hAnsi="Calibri" w:hint="eastAsia"/>
          <w:color w:val="000000"/>
          <w:szCs w:val="21"/>
        </w:rPr>
        <w:t>付款流程：满足付款条件后，乙方先开具相应金额且内容为“技术开发服务”、税率相应的增值税专用发票，提供合同规定的并符合要求的其他证明资料、文档、付款申</w:t>
      </w:r>
      <w:r>
        <w:rPr>
          <w:rFonts w:ascii="Calibri" w:hAnsi="Calibri" w:hint="eastAsia"/>
          <w:color w:val="000000"/>
          <w:szCs w:val="21"/>
        </w:rPr>
        <w:lastRenderedPageBreak/>
        <w:t>请，甲方收到并确认后，立即发起付款流程，</w:t>
      </w:r>
      <w:r>
        <w:rPr>
          <w:rFonts w:ascii="Calibri" w:hAnsi="Calibri"/>
          <w:color w:val="000000"/>
          <w:szCs w:val="21"/>
        </w:rPr>
        <w:t>10</w:t>
      </w:r>
      <w:r>
        <w:rPr>
          <w:rFonts w:ascii="Calibri" w:hAnsi="Calibri" w:hint="eastAsia"/>
          <w:color w:val="000000"/>
          <w:szCs w:val="21"/>
        </w:rPr>
        <w:t>个工作日内支付给乙方。</w:t>
      </w:r>
    </w:p>
    <w:p w14:paraId="04025F90" w14:textId="77777777" w:rsidR="00D6694B" w:rsidRDefault="00A5408B" w:rsidP="00956656">
      <w:pPr>
        <w:pStyle w:val="afffff4"/>
        <w:numPr>
          <w:ilvl w:val="0"/>
          <w:numId w:val="94"/>
        </w:numPr>
        <w:spacing w:line="360" w:lineRule="auto"/>
        <w:ind w:firstLineChars="0"/>
        <w:rPr>
          <w:rFonts w:ascii="Calibri" w:hAnsi="Calibri"/>
          <w:color w:val="000000"/>
          <w:szCs w:val="21"/>
        </w:rPr>
      </w:pPr>
      <w:r>
        <w:rPr>
          <w:rFonts w:ascii="Calibri" w:hAnsi="Calibri" w:hint="eastAsia"/>
          <w:color w:val="000000"/>
          <w:szCs w:val="21"/>
        </w:rPr>
        <w:t>税费：乙方应自行承担完成本项目工作需缴纳的一切税费，其费用包含在报价各项目报价之内，甲方不另行支付。</w:t>
      </w:r>
    </w:p>
    <w:p w14:paraId="6A18C2C5" w14:textId="77777777" w:rsidR="00D6694B" w:rsidRDefault="00A5408B">
      <w:pPr>
        <w:keepNext/>
        <w:keepLines/>
        <w:spacing w:line="413" w:lineRule="auto"/>
        <w:outlineLvl w:val="1"/>
        <w:rPr>
          <w:rFonts w:ascii="Times New Roman" w:hAnsi="Times New Roman"/>
          <w:b/>
          <w:kern w:val="0"/>
          <w:szCs w:val="21"/>
        </w:rPr>
      </w:pPr>
      <w:bookmarkStart w:id="191" w:name="_Toc47338659"/>
      <w:bookmarkStart w:id="192" w:name="_Toc48064795"/>
      <w:bookmarkStart w:id="193" w:name="_Toc48041515"/>
      <w:bookmarkStart w:id="194" w:name="_Toc47337573"/>
      <w:bookmarkStart w:id="195" w:name="_Toc46063713"/>
      <w:bookmarkStart w:id="196" w:name="_Toc46124986"/>
      <w:bookmarkStart w:id="197" w:name="_Toc48027513"/>
      <w:bookmarkStart w:id="198" w:name="_Toc48768269"/>
      <w:bookmarkStart w:id="199" w:name="_Toc48803571"/>
      <w:r>
        <w:rPr>
          <w:rFonts w:ascii="Times New Roman" w:hAnsi="Times New Roman" w:hint="eastAsia"/>
          <w:b/>
          <w:kern w:val="0"/>
          <w:szCs w:val="21"/>
        </w:rPr>
        <w:t>第六条</w:t>
      </w:r>
      <w:r>
        <w:rPr>
          <w:rFonts w:ascii="Times New Roman" w:hAnsi="Times New Roman"/>
          <w:b/>
          <w:kern w:val="0"/>
          <w:szCs w:val="21"/>
        </w:rPr>
        <w:t xml:space="preserve">  </w:t>
      </w:r>
      <w:r>
        <w:rPr>
          <w:rFonts w:ascii="Times New Roman" w:hAnsi="Times New Roman" w:hint="eastAsia"/>
          <w:b/>
          <w:kern w:val="0"/>
          <w:szCs w:val="21"/>
        </w:rPr>
        <w:t>费用使用及检查</w:t>
      </w:r>
      <w:bookmarkEnd w:id="189"/>
      <w:bookmarkEnd w:id="191"/>
      <w:bookmarkEnd w:id="192"/>
      <w:bookmarkEnd w:id="193"/>
      <w:bookmarkEnd w:id="194"/>
      <w:bookmarkEnd w:id="195"/>
      <w:bookmarkEnd w:id="196"/>
      <w:bookmarkEnd w:id="197"/>
      <w:bookmarkEnd w:id="198"/>
      <w:bookmarkEnd w:id="199"/>
    </w:p>
    <w:p w14:paraId="52F4E6E4" w14:textId="77777777" w:rsidR="00D6694B" w:rsidRDefault="00A5408B" w:rsidP="00956656">
      <w:pPr>
        <w:pStyle w:val="afffff4"/>
        <w:numPr>
          <w:ilvl w:val="0"/>
          <w:numId w:val="95"/>
        </w:numPr>
        <w:spacing w:line="360" w:lineRule="auto"/>
        <w:ind w:firstLineChars="0"/>
        <w:rPr>
          <w:rFonts w:ascii="Calibri" w:hAnsi="Calibri"/>
          <w:color w:val="000000"/>
          <w:szCs w:val="21"/>
        </w:rPr>
      </w:pPr>
      <w:r>
        <w:rPr>
          <w:rFonts w:ascii="Calibri" w:hAnsi="Calibri" w:hint="eastAsia"/>
          <w:color w:val="000000"/>
          <w:szCs w:val="21"/>
        </w:rPr>
        <w:t>本合同费用的第</w:t>
      </w:r>
      <w:r>
        <w:rPr>
          <w:rFonts w:ascii="Calibri" w:hAnsi="Calibri"/>
          <w:color w:val="000000"/>
          <w:szCs w:val="21"/>
        </w:rPr>
        <w:t>1</w:t>
      </w:r>
      <w:r>
        <w:rPr>
          <w:rFonts w:ascii="Calibri" w:hAnsi="Calibri" w:hint="eastAsia"/>
          <w:color w:val="000000"/>
          <w:szCs w:val="21"/>
        </w:rPr>
        <w:t>部分系统开发第</w:t>
      </w:r>
      <w:r>
        <w:rPr>
          <w:rFonts w:ascii="Calibri" w:hAnsi="Calibri"/>
          <w:color w:val="000000"/>
          <w:szCs w:val="21"/>
        </w:rPr>
        <w:t>2</w:t>
      </w:r>
      <w:r>
        <w:rPr>
          <w:rFonts w:ascii="Calibri" w:hAnsi="Calibri" w:hint="eastAsia"/>
          <w:color w:val="000000"/>
          <w:szCs w:val="21"/>
        </w:rPr>
        <w:t>部分驻场服务费用由乙方以自主支配的方式使用。</w:t>
      </w:r>
      <w:bookmarkStart w:id="200" w:name="_Hlk41222371"/>
      <w:r>
        <w:rPr>
          <w:rFonts w:ascii="Calibri" w:hAnsi="Calibri" w:hint="eastAsia"/>
          <w:color w:val="000000"/>
          <w:szCs w:val="21"/>
        </w:rPr>
        <w:t>乙方应保存能清楚证明有关工作时间的记录</w:t>
      </w:r>
      <w:bookmarkEnd w:id="200"/>
      <w:r>
        <w:rPr>
          <w:rFonts w:ascii="Calibri" w:hAnsi="Calibri" w:hint="eastAsia"/>
          <w:color w:val="000000"/>
          <w:szCs w:val="21"/>
        </w:rPr>
        <w:t>，甲方有权以授权指派的方式检查乙方进行研究开发工作和使用研究开发经费的情况，但不得妨碍乙方的正常工作。</w:t>
      </w:r>
    </w:p>
    <w:p w14:paraId="184AA52D" w14:textId="77777777" w:rsidR="00D6694B" w:rsidRDefault="00A5408B" w:rsidP="00956656">
      <w:pPr>
        <w:pStyle w:val="afffff4"/>
        <w:numPr>
          <w:ilvl w:val="0"/>
          <w:numId w:val="95"/>
        </w:numPr>
        <w:spacing w:line="360" w:lineRule="auto"/>
        <w:ind w:firstLineChars="0"/>
        <w:rPr>
          <w:rFonts w:ascii="Calibri" w:hAnsi="Calibri"/>
          <w:color w:val="000000"/>
          <w:szCs w:val="21"/>
        </w:rPr>
      </w:pPr>
      <w:r>
        <w:rPr>
          <w:rFonts w:ascii="Calibri" w:hAnsi="Calibri" w:hint="eastAsia"/>
          <w:color w:val="000000"/>
          <w:szCs w:val="21"/>
        </w:rPr>
        <w:t>本合同费用的暂列金应按甲方的书面指示全部或部分地使用，或根本不予动用。如果使用暂列金额进行某项额外的与技术开发相关的工作，其费用应按乙方投标总价中相应项目的基本单价和实际发生的工作量经甲方核定后支付，或者按实际发生的工作费用经甲方核实后支付。</w:t>
      </w:r>
    </w:p>
    <w:p w14:paraId="02AF7BDA" w14:textId="77777777" w:rsidR="00D6694B" w:rsidRDefault="00A5408B">
      <w:pPr>
        <w:keepNext/>
        <w:keepLines/>
        <w:spacing w:line="413" w:lineRule="auto"/>
        <w:outlineLvl w:val="1"/>
        <w:rPr>
          <w:rFonts w:ascii="Times New Roman" w:hAnsi="Times New Roman"/>
          <w:b/>
          <w:kern w:val="0"/>
          <w:szCs w:val="21"/>
        </w:rPr>
      </w:pPr>
      <w:bookmarkStart w:id="201" w:name="_Toc47337574"/>
      <w:bookmarkStart w:id="202" w:name="_Toc46063714"/>
      <w:bookmarkStart w:id="203" w:name="_Toc48064796"/>
      <w:bookmarkStart w:id="204" w:name="_Toc42160808"/>
      <w:bookmarkStart w:id="205" w:name="_Toc48027514"/>
      <w:bookmarkStart w:id="206" w:name="_Toc46124987"/>
      <w:bookmarkStart w:id="207" w:name="_Toc48041516"/>
      <w:bookmarkStart w:id="208" w:name="_Toc47338660"/>
      <w:bookmarkStart w:id="209" w:name="_Toc48768270"/>
      <w:bookmarkStart w:id="210" w:name="_Toc48803572"/>
      <w:r>
        <w:rPr>
          <w:rFonts w:ascii="Times New Roman" w:hAnsi="Times New Roman" w:hint="eastAsia"/>
          <w:b/>
          <w:kern w:val="0"/>
          <w:szCs w:val="21"/>
        </w:rPr>
        <w:t>第七条</w:t>
      </w:r>
      <w:r>
        <w:rPr>
          <w:rFonts w:ascii="Times New Roman" w:hAnsi="Times New Roman"/>
          <w:b/>
          <w:kern w:val="0"/>
          <w:szCs w:val="21"/>
        </w:rPr>
        <w:t xml:space="preserve">  </w:t>
      </w:r>
      <w:r>
        <w:rPr>
          <w:rFonts w:ascii="Times New Roman" w:hAnsi="Times New Roman" w:hint="eastAsia"/>
          <w:b/>
          <w:kern w:val="0"/>
          <w:szCs w:val="21"/>
        </w:rPr>
        <w:t>合同变更</w:t>
      </w:r>
      <w:bookmarkEnd w:id="201"/>
      <w:bookmarkEnd w:id="202"/>
      <w:bookmarkEnd w:id="203"/>
      <w:bookmarkEnd w:id="204"/>
      <w:bookmarkEnd w:id="205"/>
      <w:bookmarkEnd w:id="206"/>
      <w:bookmarkEnd w:id="207"/>
      <w:bookmarkEnd w:id="208"/>
      <w:bookmarkEnd w:id="209"/>
      <w:bookmarkEnd w:id="210"/>
    </w:p>
    <w:p w14:paraId="212F1F22" w14:textId="77777777" w:rsidR="00D6694B" w:rsidRDefault="00A5408B">
      <w:pPr>
        <w:spacing w:line="360" w:lineRule="auto"/>
        <w:ind w:firstLineChars="200" w:firstLine="420"/>
        <w:rPr>
          <w:rFonts w:ascii="宋体" w:hAnsi="宋体"/>
          <w:szCs w:val="21"/>
        </w:rPr>
      </w:pPr>
      <w:r>
        <w:rPr>
          <w:rFonts w:ascii="宋体" w:hAnsi="宋体" w:hint="eastAsia"/>
          <w:szCs w:val="21"/>
        </w:rPr>
        <w:t>本合同的变更必须由双方协商一致，并以书面形式确定。但有下列情形之一的，一方可以向另一方提出变更合同权利与义务的请求，另一方应当在</w:t>
      </w:r>
      <w:r>
        <w:rPr>
          <w:rFonts w:ascii="宋体" w:hAnsi="宋体"/>
          <w:szCs w:val="21"/>
        </w:rPr>
        <w:t xml:space="preserve"> </w:t>
      </w:r>
      <w:r>
        <w:rPr>
          <w:rFonts w:ascii="宋体" w:hAnsi="宋体"/>
          <w:szCs w:val="21"/>
          <w:u w:val="single"/>
        </w:rPr>
        <w:t xml:space="preserve"> 15 </w:t>
      </w:r>
      <w:r>
        <w:rPr>
          <w:rFonts w:ascii="宋体" w:hAnsi="宋体" w:hint="eastAsia"/>
          <w:szCs w:val="21"/>
        </w:rPr>
        <w:t>日内予以答复；逾期未予答复的，视为同意。</w:t>
      </w:r>
    </w:p>
    <w:p w14:paraId="27CA1307" w14:textId="77777777" w:rsidR="00D6694B" w:rsidRDefault="00A5408B" w:rsidP="00956656">
      <w:pPr>
        <w:pStyle w:val="afffff4"/>
        <w:numPr>
          <w:ilvl w:val="0"/>
          <w:numId w:val="96"/>
        </w:numPr>
        <w:spacing w:line="360" w:lineRule="auto"/>
        <w:ind w:firstLineChars="0"/>
        <w:rPr>
          <w:rFonts w:ascii="Times New Roman" w:hAnsi="Times New Roman"/>
          <w:b/>
          <w:bCs/>
          <w:color w:val="000000"/>
          <w:szCs w:val="21"/>
        </w:rPr>
      </w:pPr>
      <w:r>
        <w:rPr>
          <w:rFonts w:ascii="Times New Roman" w:hAnsi="Times New Roman" w:hint="eastAsia"/>
          <w:b/>
          <w:bCs/>
          <w:color w:val="000000"/>
          <w:szCs w:val="21"/>
        </w:rPr>
        <w:t>变更的范围和内容</w:t>
      </w:r>
    </w:p>
    <w:p w14:paraId="0E48BC74" w14:textId="77777777" w:rsidR="00D6694B" w:rsidRDefault="00A5408B">
      <w:pPr>
        <w:spacing w:line="360" w:lineRule="auto"/>
        <w:ind w:firstLineChars="200" w:firstLine="420"/>
        <w:rPr>
          <w:rFonts w:ascii="宋体" w:hAnsi="宋体"/>
          <w:szCs w:val="21"/>
        </w:rPr>
      </w:pPr>
      <w:r>
        <w:rPr>
          <w:rFonts w:ascii="宋体" w:hAnsi="宋体" w:hint="eastAsia"/>
          <w:szCs w:val="21"/>
        </w:rPr>
        <w:t>在履行合同中发生以下情形之一，应按照本条规定进行变更。</w:t>
      </w:r>
    </w:p>
    <w:p w14:paraId="17725781" w14:textId="77777777" w:rsidR="00D6694B" w:rsidRDefault="00A5408B" w:rsidP="00956656">
      <w:pPr>
        <w:pStyle w:val="afffff4"/>
        <w:numPr>
          <w:ilvl w:val="0"/>
          <w:numId w:val="97"/>
        </w:numPr>
        <w:spacing w:line="360" w:lineRule="auto"/>
        <w:ind w:firstLineChars="0"/>
        <w:rPr>
          <w:rFonts w:ascii="Calibri" w:hAnsi="Calibri"/>
          <w:color w:val="000000"/>
          <w:szCs w:val="21"/>
        </w:rPr>
      </w:pPr>
      <w:r>
        <w:rPr>
          <w:rFonts w:ascii="Calibri" w:hAnsi="Calibri" w:hint="eastAsia"/>
          <w:color w:val="000000"/>
          <w:szCs w:val="21"/>
        </w:rPr>
        <w:t>取消合同中任何一项工作；</w:t>
      </w:r>
    </w:p>
    <w:p w14:paraId="1893AD88" w14:textId="77777777" w:rsidR="00D6694B" w:rsidRDefault="00A5408B" w:rsidP="00956656">
      <w:pPr>
        <w:pStyle w:val="afffff4"/>
        <w:numPr>
          <w:ilvl w:val="0"/>
          <w:numId w:val="97"/>
        </w:numPr>
        <w:spacing w:line="360" w:lineRule="auto"/>
        <w:ind w:firstLineChars="0"/>
        <w:rPr>
          <w:rFonts w:ascii="Calibri" w:hAnsi="Calibri"/>
          <w:color w:val="000000"/>
          <w:szCs w:val="21"/>
        </w:rPr>
      </w:pPr>
      <w:r>
        <w:rPr>
          <w:rFonts w:ascii="Calibri" w:hAnsi="Calibri" w:hint="eastAsia"/>
          <w:color w:val="000000"/>
          <w:szCs w:val="21"/>
        </w:rPr>
        <w:t>改变合同中任何一项工作的内容；</w:t>
      </w:r>
    </w:p>
    <w:p w14:paraId="747500B0" w14:textId="77777777" w:rsidR="00D6694B" w:rsidRDefault="00A5408B" w:rsidP="00956656">
      <w:pPr>
        <w:pStyle w:val="afffff4"/>
        <w:numPr>
          <w:ilvl w:val="0"/>
          <w:numId w:val="97"/>
        </w:numPr>
        <w:spacing w:line="360" w:lineRule="auto"/>
        <w:ind w:firstLineChars="0"/>
        <w:rPr>
          <w:rFonts w:ascii="Calibri" w:hAnsi="Calibri"/>
          <w:color w:val="000000"/>
          <w:szCs w:val="21"/>
        </w:rPr>
      </w:pPr>
      <w:r>
        <w:rPr>
          <w:rFonts w:ascii="Calibri" w:hAnsi="Calibri" w:hint="eastAsia"/>
          <w:color w:val="000000"/>
          <w:szCs w:val="21"/>
        </w:rPr>
        <w:t>为完成项目需要追加的额外工作；</w:t>
      </w:r>
    </w:p>
    <w:p w14:paraId="47A84850" w14:textId="77777777" w:rsidR="00D6694B" w:rsidRDefault="00A5408B" w:rsidP="00956656">
      <w:pPr>
        <w:pStyle w:val="afffff4"/>
        <w:numPr>
          <w:ilvl w:val="0"/>
          <w:numId w:val="97"/>
        </w:numPr>
        <w:spacing w:line="360" w:lineRule="auto"/>
        <w:ind w:firstLineChars="0"/>
        <w:rPr>
          <w:rFonts w:ascii="Calibri" w:hAnsi="Calibri"/>
          <w:color w:val="000000"/>
          <w:szCs w:val="21"/>
        </w:rPr>
      </w:pPr>
      <w:r>
        <w:rPr>
          <w:rFonts w:ascii="Calibri" w:hAnsi="Calibri" w:hint="eastAsia"/>
          <w:color w:val="000000"/>
          <w:szCs w:val="21"/>
        </w:rPr>
        <w:t>项目组人员变更。</w:t>
      </w:r>
    </w:p>
    <w:p w14:paraId="1DEAFFF4" w14:textId="77777777" w:rsidR="00D6694B" w:rsidRDefault="00A5408B" w:rsidP="00956656">
      <w:pPr>
        <w:pStyle w:val="afffff4"/>
        <w:numPr>
          <w:ilvl w:val="0"/>
          <w:numId w:val="96"/>
        </w:numPr>
        <w:spacing w:line="360" w:lineRule="auto"/>
        <w:ind w:firstLineChars="0"/>
        <w:rPr>
          <w:rFonts w:ascii="Times New Roman" w:hAnsi="Times New Roman"/>
          <w:b/>
          <w:bCs/>
          <w:color w:val="000000"/>
          <w:szCs w:val="21"/>
        </w:rPr>
      </w:pPr>
      <w:r>
        <w:rPr>
          <w:rFonts w:ascii="Times New Roman" w:hAnsi="Times New Roman" w:hint="eastAsia"/>
          <w:b/>
          <w:bCs/>
          <w:color w:val="000000"/>
          <w:szCs w:val="21"/>
        </w:rPr>
        <w:t>甲方合同主体发生变更时，乙方应按照本条规定进行确认</w:t>
      </w:r>
    </w:p>
    <w:p w14:paraId="5B69F3C7" w14:textId="77777777" w:rsidR="00D6694B" w:rsidRDefault="00A5408B" w:rsidP="00956656">
      <w:pPr>
        <w:pStyle w:val="afffff4"/>
        <w:numPr>
          <w:ilvl w:val="0"/>
          <w:numId w:val="98"/>
        </w:numPr>
        <w:spacing w:line="360" w:lineRule="auto"/>
        <w:ind w:firstLineChars="0"/>
        <w:rPr>
          <w:rFonts w:ascii="Calibri" w:hAnsi="Calibri"/>
          <w:color w:val="000000"/>
          <w:szCs w:val="21"/>
        </w:rPr>
      </w:pPr>
      <w:r>
        <w:rPr>
          <w:rFonts w:ascii="Calibri" w:hAnsi="Calibri" w:hint="eastAsia"/>
          <w:color w:val="000000"/>
          <w:szCs w:val="21"/>
        </w:rPr>
        <w:t>甲方合同主体因法律事实发生变化时，应及时向乙方出具合同主体变更通知书，乙方收到通知后应在十个工作日内出具合同变更确认函，双方根据法律程序在一个月内完成相应变更协议。</w:t>
      </w:r>
    </w:p>
    <w:p w14:paraId="0ABA05B8" w14:textId="77777777" w:rsidR="00D6694B" w:rsidRDefault="00A5408B" w:rsidP="00956656">
      <w:pPr>
        <w:pStyle w:val="afffff4"/>
        <w:numPr>
          <w:ilvl w:val="0"/>
          <w:numId w:val="98"/>
        </w:numPr>
        <w:spacing w:line="360" w:lineRule="auto"/>
        <w:ind w:firstLineChars="0"/>
        <w:rPr>
          <w:rFonts w:ascii="Calibri" w:hAnsi="Calibri"/>
          <w:color w:val="000000"/>
          <w:szCs w:val="21"/>
        </w:rPr>
      </w:pPr>
      <w:r>
        <w:rPr>
          <w:rFonts w:ascii="Calibri" w:hAnsi="Calibri" w:hint="eastAsia"/>
          <w:color w:val="000000"/>
          <w:szCs w:val="21"/>
        </w:rPr>
        <w:t>乙方向乙方单位注册地地市级（含）以上科技主管部门进行技术合同主体变更的相关登记，在办理变更登记后向甲方提供登记证明。</w:t>
      </w:r>
    </w:p>
    <w:p w14:paraId="1D7A10F4" w14:textId="77777777" w:rsidR="00D6694B" w:rsidRDefault="00A5408B" w:rsidP="00956656">
      <w:pPr>
        <w:pStyle w:val="afffff4"/>
        <w:numPr>
          <w:ilvl w:val="0"/>
          <w:numId w:val="96"/>
        </w:numPr>
        <w:spacing w:line="360" w:lineRule="auto"/>
        <w:ind w:firstLineChars="0"/>
        <w:rPr>
          <w:rFonts w:ascii="Times New Roman" w:hAnsi="Times New Roman"/>
          <w:b/>
          <w:bCs/>
          <w:color w:val="000000"/>
          <w:szCs w:val="21"/>
        </w:rPr>
      </w:pPr>
      <w:r>
        <w:rPr>
          <w:rFonts w:ascii="Times New Roman" w:hAnsi="Times New Roman" w:hint="eastAsia"/>
          <w:b/>
          <w:bCs/>
          <w:color w:val="000000"/>
          <w:szCs w:val="21"/>
        </w:rPr>
        <w:t>变更的估价原则</w:t>
      </w:r>
    </w:p>
    <w:p w14:paraId="6EE92173" w14:textId="77777777" w:rsidR="00D6694B" w:rsidRDefault="00A5408B" w:rsidP="00956656">
      <w:pPr>
        <w:pStyle w:val="afffff4"/>
        <w:numPr>
          <w:ilvl w:val="0"/>
          <w:numId w:val="99"/>
        </w:numPr>
        <w:spacing w:line="360" w:lineRule="auto"/>
        <w:ind w:firstLineChars="0"/>
        <w:rPr>
          <w:rFonts w:ascii="Calibri" w:hAnsi="Calibri"/>
          <w:color w:val="000000"/>
          <w:szCs w:val="21"/>
        </w:rPr>
      </w:pPr>
      <w:r>
        <w:rPr>
          <w:rFonts w:ascii="Calibri" w:hAnsi="Calibri" w:hint="eastAsia"/>
          <w:color w:val="000000"/>
          <w:szCs w:val="21"/>
        </w:rPr>
        <w:t>若发生取消合同内工作内容，取消项累计金额在合同总价</w:t>
      </w:r>
      <w:r>
        <w:rPr>
          <w:rFonts w:ascii="Calibri" w:hAnsi="Calibri"/>
          <w:color w:val="000000"/>
          <w:szCs w:val="21"/>
        </w:rPr>
        <w:t>30%</w:t>
      </w:r>
      <w:r>
        <w:rPr>
          <w:rFonts w:ascii="Calibri" w:hAnsi="Calibri" w:hint="eastAsia"/>
          <w:color w:val="000000"/>
          <w:szCs w:val="21"/>
        </w:rPr>
        <w:t>及以下的，甲方不支付任何补偿费用，乙方不得向甲方进行索赔；</w:t>
      </w:r>
    </w:p>
    <w:p w14:paraId="00B53D8E" w14:textId="77777777" w:rsidR="00D6694B" w:rsidRDefault="00A5408B" w:rsidP="00956656">
      <w:pPr>
        <w:pStyle w:val="afffff4"/>
        <w:numPr>
          <w:ilvl w:val="0"/>
          <w:numId w:val="99"/>
        </w:numPr>
        <w:spacing w:line="360" w:lineRule="auto"/>
        <w:ind w:firstLineChars="0"/>
        <w:rPr>
          <w:rFonts w:ascii="Calibri" w:hAnsi="Calibri"/>
          <w:color w:val="000000"/>
          <w:szCs w:val="21"/>
        </w:rPr>
      </w:pPr>
      <w:r>
        <w:rPr>
          <w:rFonts w:ascii="Calibri" w:hAnsi="Calibri" w:hint="eastAsia"/>
          <w:color w:val="000000"/>
          <w:szCs w:val="21"/>
        </w:rPr>
        <w:t>若发生合同改变或增加的，已标价合同清单中有适用于变更工作的子目的，采用该子目的单价；已标价合同清单中无适用于变更工作的子目，但有类似子目的，可在合理范围内参照类似子目的单价；已标价合同清单中无适用或类似子目的单价，由双方协商确定</w:t>
      </w:r>
    </w:p>
    <w:p w14:paraId="44071EF7" w14:textId="77777777" w:rsidR="00D6694B" w:rsidRDefault="00A5408B" w:rsidP="00956656">
      <w:pPr>
        <w:pStyle w:val="afffff4"/>
        <w:numPr>
          <w:ilvl w:val="0"/>
          <w:numId w:val="96"/>
        </w:numPr>
        <w:spacing w:line="360" w:lineRule="auto"/>
        <w:ind w:firstLineChars="0"/>
        <w:rPr>
          <w:rFonts w:ascii="Times New Roman" w:hAnsi="Times New Roman"/>
          <w:b/>
          <w:bCs/>
          <w:color w:val="000000"/>
          <w:szCs w:val="21"/>
        </w:rPr>
      </w:pPr>
      <w:r>
        <w:rPr>
          <w:rFonts w:ascii="Times New Roman" w:hAnsi="Times New Roman" w:hint="eastAsia"/>
          <w:b/>
          <w:bCs/>
          <w:color w:val="000000"/>
          <w:szCs w:val="21"/>
        </w:rPr>
        <w:lastRenderedPageBreak/>
        <w:t>项目组人员变更</w:t>
      </w:r>
    </w:p>
    <w:p w14:paraId="603BD447" w14:textId="77777777" w:rsidR="00D6694B" w:rsidRDefault="00A5408B">
      <w:pPr>
        <w:spacing w:line="360" w:lineRule="auto"/>
        <w:ind w:firstLineChars="200" w:firstLine="420"/>
        <w:rPr>
          <w:rFonts w:ascii="宋体" w:hAnsi="宋体"/>
          <w:b/>
          <w:bCs/>
          <w:szCs w:val="21"/>
        </w:rPr>
      </w:pPr>
      <w:r>
        <w:rPr>
          <w:rFonts w:ascii="宋体" w:hAnsi="宋体" w:hint="eastAsia"/>
          <w:szCs w:val="21"/>
        </w:rPr>
        <w:t>乙方承诺将维持项目组人员稳定，一方变更项目组主要成员的，应当及时以书面形式通知另一方。未及时通知并影响本合同履行或造成损失的，应承担相应的责任，主要说明如下：</w:t>
      </w:r>
    </w:p>
    <w:p w14:paraId="724B9855" w14:textId="77777777" w:rsidR="00D6694B" w:rsidRDefault="00A5408B" w:rsidP="00956656">
      <w:pPr>
        <w:pStyle w:val="afffff4"/>
        <w:numPr>
          <w:ilvl w:val="0"/>
          <w:numId w:val="100"/>
        </w:numPr>
        <w:spacing w:line="360" w:lineRule="auto"/>
        <w:ind w:firstLineChars="0"/>
        <w:rPr>
          <w:rFonts w:ascii="Calibri" w:hAnsi="Calibri"/>
          <w:color w:val="000000"/>
          <w:szCs w:val="21"/>
        </w:rPr>
      </w:pPr>
      <w:r>
        <w:rPr>
          <w:rFonts w:ascii="Calibri" w:hAnsi="Calibri" w:hint="eastAsia"/>
          <w:color w:val="000000"/>
          <w:szCs w:val="21"/>
        </w:rPr>
        <w:t>如因雇佣关系解除而导致乙方人员无法继续从事项目组工作，乙方需提前</w:t>
      </w:r>
      <w:r>
        <w:rPr>
          <w:rFonts w:ascii="Calibri" w:hAnsi="Calibri"/>
          <w:color w:val="000000"/>
          <w:szCs w:val="21"/>
        </w:rPr>
        <w:t xml:space="preserve"> 20 </w:t>
      </w:r>
      <w:r>
        <w:rPr>
          <w:rFonts w:ascii="Calibri" w:hAnsi="Calibri" w:hint="eastAsia"/>
          <w:color w:val="000000"/>
          <w:szCs w:val="21"/>
        </w:rPr>
        <w:t>天书面通知甲方。同时，乙方在发出书面通知后</w:t>
      </w:r>
      <w:r>
        <w:rPr>
          <w:rFonts w:ascii="Calibri" w:hAnsi="Calibri"/>
          <w:color w:val="000000"/>
          <w:szCs w:val="21"/>
        </w:rPr>
        <w:t xml:space="preserve"> 10 </w:t>
      </w:r>
      <w:r>
        <w:rPr>
          <w:rFonts w:ascii="Calibri" w:hAnsi="Calibri" w:hint="eastAsia"/>
          <w:color w:val="000000"/>
          <w:szCs w:val="21"/>
        </w:rPr>
        <w:t>天之内提供符合要求的备选人员，备选人员要在原项目组人员离职前，至少提前</w:t>
      </w:r>
      <w:r>
        <w:rPr>
          <w:rFonts w:ascii="Calibri" w:hAnsi="Calibri"/>
          <w:color w:val="000000"/>
          <w:szCs w:val="21"/>
        </w:rPr>
        <w:t xml:space="preserve"> 10 </w:t>
      </w:r>
      <w:r>
        <w:rPr>
          <w:rFonts w:ascii="Calibri" w:hAnsi="Calibri" w:hint="eastAsia"/>
          <w:color w:val="000000"/>
          <w:szCs w:val="21"/>
        </w:rPr>
        <w:t>天进行工作交接，交接过程不少于</w:t>
      </w:r>
      <w:r>
        <w:rPr>
          <w:rFonts w:ascii="Calibri" w:hAnsi="Calibri"/>
          <w:color w:val="000000"/>
          <w:szCs w:val="21"/>
        </w:rPr>
        <w:t xml:space="preserve"> 10 </w:t>
      </w:r>
      <w:r>
        <w:rPr>
          <w:rFonts w:ascii="Calibri" w:hAnsi="Calibri" w:hint="eastAsia"/>
          <w:color w:val="000000"/>
          <w:szCs w:val="21"/>
        </w:rPr>
        <w:t>天。</w:t>
      </w:r>
    </w:p>
    <w:p w14:paraId="591FEE56" w14:textId="77777777" w:rsidR="00D6694B" w:rsidRDefault="00A5408B" w:rsidP="00956656">
      <w:pPr>
        <w:pStyle w:val="afffff4"/>
        <w:numPr>
          <w:ilvl w:val="0"/>
          <w:numId w:val="100"/>
        </w:numPr>
        <w:spacing w:line="360" w:lineRule="auto"/>
        <w:ind w:firstLineChars="0"/>
        <w:rPr>
          <w:rFonts w:ascii="Calibri" w:hAnsi="Calibri"/>
          <w:color w:val="000000"/>
          <w:szCs w:val="21"/>
        </w:rPr>
      </w:pPr>
      <w:r>
        <w:rPr>
          <w:rFonts w:ascii="Calibri" w:hAnsi="Calibri" w:hint="eastAsia"/>
          <w:color w:val="000000"/>
          <w:szCs w:val="21"/>
        </w:rPr>
        <w:t>如甲方认为乙方项目组成员不能胜任项目组工作并出具书面说明，乙方须在收到书面说明后</w:t>
      </w:r>
      <w:r>
        <w:rPr>
          <w:rFonts w:ascii="Calibri" w:hAnsi="Calibri"/>
          <w:color w:val="000000"/>
          <w:szCs w:val="21"/>
        </w:rPr>
        <w:t xml:space="preserve"> 10 </w:t>
      </w:r>
      <w:r>
        <w:rPr>
          <w:rFonts w:ascii="Calibri" w:hAnsi="Calibri" w:hint="eastAsia"/>
          <w:color w:val="000000"/>
          <w:szCs w:val="21"/>
        </w:rPr>
        <w:t>天内提供替补人员并接受甲方面试，面试通过的人员应当在收到甲方的书面通知后第二天进行工作交接，交接过程不少于</w:t>
      </w:r>
      <w:r>
        <w:rPr>
          <w:rFonts w:ascii="Calibri" w:hAnsi="Calibri"/>
          <w:color w:val="000000"/>
          <w:szCs w:val="21"/>
        </w:rPr>
        <w:t xml:space="preserve"> 10 </w:t>
      </w:r>
      <w:r>
        <w:rPr>
          <w:rFonts w:ascii="Calibri" w:hAnsi="Calibri" w:hint="eastAsia"/>
          <w:color w:val="000000"/>
          <w:szCs w:val="21"/>
        </w:rPr>
        <w:t>天。</w:t>
      </w:r>
    </w:p>
    <w:p w14:paraId="39074404" w14:textId="77777777" w:rsidR="00D6694B" w:rsidRDefault="00A5408B" w:rsidP="00956656">
      <w:pPr>
        <w:pStyle w:val="afffff4"/>
        <w:numPr>
          <w:ilvl w:val="0"/>
          <w:numId w:val="100"/>
        </w:numPr>
        <w:spacing w:line="360" w:lineRule="auto"/>
        <w:ind w:firstLineChars="0"/>
        <w:rPr>
          <w:rFonts w:ascii="Calibri" w:hAnsi="Calibri"/>
          <w:color w:val="000000"/>
          <w:szCs w:val="21"/>
        </w:rPr>
      </w:pPr>
      <w:r>
        <w:rPr>
          <w:rFonts w:ascii="Calibri" w:hAnsi="Calibri" w:hint="eastAsia"/>
          <w:color w:val="000000"/>
          <w:szCs w:val="21"/>
        </w:rPr>
        <w:t>一方变更项目联系人的，应当及时以书面形式通知另一方。未及时通知并影响本合同履行或造成损失的，应承担相应的责任。</w:t>
      </w:r>
    </w:p>
    <w:p w14:paraId="66C92112" w14:textId="77777777" w:rsidR="00D6694B" w:rsidRDefault="00A5408B">
      <w:pPr>
        <w:keepNext/>
        <w:keepLines/>
        <w:spacing w:line="413" w:lineRule="auto"/>
        <w:outlineLvl w:val="1"/>
        <w:rPr>
          <w:rFonts w:ascii="Times New Roman" w:hAnsi="Times New Roman"/>
          <w:b/>
          <w:kern w:val="0"/>
          <w:szCs w:val="21"/>
        </w:rPr>
      </w:pPr>
      <w:bookmarkStart w:id="211" w:name="_Toc42160809"/>
      <w:bookmarkStart w:id="212" w:name="_Toc46063715"/>
      <w:bookmarkStart w:id="213" w:name="_Toc46124988"/>
      <w:bookmarkStart w:id="214" w:name="_Toc47337575"/>
      <w:bookmarkStart w:id="215" w:name="_Toc47338661"/>
      <w:bookmarkStart w:id="216" w:name="_Toc48027515"/>
      <w:bookmarkStart w:id="217" w:name="_Toc48064797"/>
      <w:bookmarkStart w:id="218" w:name="_Toc48041517"/>
      <w:bookmarkStart w:id="219" w:name="_Toc48768271"/>
      <w:bookmarkStart w:id="220" w:name="_Toc48803573"/>
      <w:r>
        <w:rPr>
          <w:rFonts w:ascii="Times New Roman" w:hAnsi="Times New Roman" w:hint="eastAsia"/>
          <w:b/>
          <w:kern w:val="0"/>
          <w:szCs w:val="21"/>
        </w:rPr>
        <w:t>第八条</w:t>
      </w:r>
      <w:r>
        <w:rPr>
          <w:rFonts w:ascii="Times New Roman" w:hAnsi="Times New Roman"/>
          <w:b/>
          <w:kern w:val="0"/>
          <w:szCs w:val="21"/>
        </w:rPr>
        <w:t xml:space="preserve">  </w:t>
      </w:r>
      <w:r>
        <w:rPr>
          <w:rFonts w:ascii="Times New Roman" w:hAnsi="Times New Roman" w:hint="eastAsia"/>
          <w:b/>
          <w:kern w:val="0"/>
          <w:szCs w:val="21"/>
        </w:rPr>
        <w:t>合同转让</w:t>
      </w:r>
      <w:bookmarkEnd w:id="211"/>
      <w:bookmarkEnd w:id="212"/>
      <w:bookmarkEnd w:id="213"/>
      <w:bookmarkEnd w:id="214"/>
      <w:bookmarkEnd w:id="215"/>
      <w:bookmarkEnd w:id="216"/>
      <w:bookmarkEnd w:id="217"/>
      <w:bookmarkEnd w:id="218"/>
      <w:bookmarkEnd w:id="219"/>
      <w:bookmarkEnd w:id="220"/>
    </w:p>
    <w:p w14:paraId="4D06A4A7" w14:textId="77777777" w:rsidR="00D6694B" w:rsidRDefault="00A5408B">
      <w:pPr>
        <w:spacing w:line="360" w:lineRule="auto"/>
        <w:ind w:firstLineChars="200" w:firstLine="420"/>
        <w:rPr>
          <w:rFonts w:ascii="宋体" w:hAnsi="宋体"/>
          <w:szCs w:val="21"/>
        </w:rPr>
      </w:pPr>
      <w:r>
        <w:rPr>
          <w:rFonts w:ascii="宋体" w:hAnsi="宋体" w:hint="eastAsia"/>
          <w:szCs w:val="21"/>
        </w:rPr>
        <w:t>未经甲方同意，乙方不得将本合同项目部分或全部研究开发工作转让第三人承担。</w:t>
      </w:r>
    </w:p>
    <w:p w14:paraId="12E770D7" w14:textId="77777777" w:rsidR="00D6694B" w:rsidRDefault="00A5408B">
      <w:pPr>
        <w:keepNext/>
        <w:keepLines/>
        <w:spacing w:line="413" w:lineRule="auto"/>
        <w:outlineLvl w:val="1"/>
        <w:rPr>
          <w:rFonts w:ascii="Times New Roman" w:hAnsi="Times New Roman"/>
          <w:b/>
          <w:kern w:val="0"/>
          <w:szCs w:val="21"/>
        </w:rPr>
      </w:pPr>
      <w:bookmarkStart w:id="221" w:name="_Toc42160810"/>
      <w:bookmarkStart w:id="222" w:name="_Toc46063716"/>
      <w:bookmarkStart w:id="223" w:name="_Toc46124989"/>
      <w:bookmarkStart w:id="224" w:name="_Toc47337576"/>
      <w:bookmarkStart w:id="225" w:name="_Toc47338662"/>
      <w:bookmarkStart w:id="226" w:name="_Toc48041518"/>
      <w:bookmarkStart w:id="227" w:name="_Toc48064798"/>
      <w:bookmarkStart w:id="228" w:name="_Toc48027516"/>
      <w:bookmarkStart w:id="229" w:name="_Toc48768272"/>
      <w:bookmarkStart w:id="230" w:name="_Toc48803574"/>
      <w:r>
        <w:rPr>
          <w:rFonts w:ascii="Times New Roman" w:hAnsi="Times New Roman" w:hint="eastAsia"/>
          <w:b/>
          <w:kern w:val="0"/>
          <w:szCs w:val="21"/>
        </w:rPr>
        <w:t>第九条</w:t>
      </w:r>
      <w:r>
        <w:rPr>
          <w:rFonts w:ascii="Times New Roman" w:hAnsi="Times New Roman"/>
          <w:b/>
          <w:kern w:val="0"/>
          <w:szCs w:val="21"/>
        </w:rPr>
        <w:t xml:space="preserve">  </w:t>
      </w:r>
      <w:r>
        <w:rPr>
          <w:rFonts w:ascii="Times New Roman" w:hAnsi="Times New Roman" w:hint="eastAsia"/>
          <w:b/>
          <w:kern w:val="0"/>
          <w:szCs w:val="21"/>
        </w:rPr>
        <w:t>技术风险承担</w:t>
      </w:r>
      <w:bookmarkEnd w:id="221"/>
      <w:bookmarkEnd w:id="222"/>
      <w:bookmarkEnd w:id="223"/>
      <w:bookmarkEnd w:id="224"/>
      <w:bookmarkEnd w:id="225"/>
      <w:bookmarkEnd w:id="226"/>
      <w:bookmarkEnd w:id="227"/>
      <w:bookmarkEnd w:id="228"/>
      <w:bookmarkEnd w:id="229"/>
      <w:bookmarkEnd w:id="230"/>
    </w:p>
    <w:p w14:paraId="53E0973C" w14:textId="77777777" w:rsidR="00D6694B" w:rsidRDefault="00A5408B">
      <w:pPr>
        <w:spacing w:line="360" w:lineRule="auto"/>
        <w:ind w:firstLineChars="200" w:firstLine="420"/>
        <w:rPr>
          <w:rFonts w:ascii="宋体" w:hAnsi="宋体"/>
          <w:szCs w:val="21"/>
        </w:rPr>
      </w:pPr>
      <w:r>
        <w:rPr>
          <w:rFonts w:ascii="宋体" w:hAnsi="宋体" w:hint="eastAsia"/>
          <w:szCs w:val="21"/>
        </w:rPr>
        <w:t>在本合同履行中，因出现在现有技术水平和条件下难以克服的技术困难，导致研究开发失败或部分失败，并造成一方或双方损失的，双方按如下约定承担风险损失：</w:t>
      </w:r>
      <w:r>
        <w:rPr>
          <w:rFonts w:ascii="宋体" w:hAnsi="宋体" w:hint="eastAsia"/>
          <w:szCs w:val="21"/>
          <w:u w:val="single"/>
        </w:rPr>
        <w:t>完全由乙方原因造成损失的</w:t>
      </w:r>
      <w:r>
        <w:rPr>
          <w:rFonts w:ascii="宋体" w:hAnsi="宋体"/>
          <w:szCs w:val="21"/>
          <w:u w:val="single"/>
        </w:rPr>
        <w:t xml:space="preserve">,乙方退还甲方已支付的所有款项:双方原因造成损失的,按各自过错共同承担相应责任;完全由甲方原因造成损失的,乙方不退还甲方已支付的款项；其他原因造成损失的,由双方另行协商。 </w:t>
      </w:r>
    </w:p>
    <w:p w14:paraId="6A16BC4D" w14:textId="77777777" w:rsidR="00D6694B" w:rsidRDefault="00A5408B">
      <w:pPr>
        <w:spacing w:line="360" w:lineRule="auto"/>
        <w:ind w:firstLine="560"/>
        <w:rPr>
          <w:rFonts w:ascii="宋体" w:hAnsi="宋体"/>
          <w:szCs w:val="21"/>
        </w:rPr>
      </w:pPr>
      <w:r>
        <w:rPr>
          <w:rFonts w:ascii="宋体" w:hAnsi="宋体" w:hint="eastAsia"/>
          <w:szCs w:val="21"/>
        </w:rPr>
        <w:t>双方确定，本合同项目的技术风险按</w:t>
      </w:r>
      <w:r>
        <w:rPr>
          <w:rFonts w:ascii="宋体" w:hAnsi="宋体" w:hint="eastAsia"/>
          <w:szCs w:val="21"/>
          <w:u w:val="single"/>
        </w:rPr>
        <w:t>甲乙双方认可的专业权威机构确认或约定几名专家确认</w:t>
      </w:r>
      <w:r>
        <w:rPr>
          <w:rFonts w:ascii="宋体" w:hAnsi="宋体" w:hint="eastAsia"/>
          <w:szCs w:val="21"/>
        </w:rPr>
        <w:t>的方式认定。认定技术风险的基本内容应当包括技术风险的存在、范围、程度及损失大小等。</w:t>
      </w:r>
    </w:p>
    <w:p w14:paraId="0542B835" w14:textId="77777777" w:rsidR="00D6694B" w:rsidRDefault="00A5408B">
      <w:pPr>
        <w:spacing w:line="360" w:lineRule="auto"/>
        <w:ind w:firstLineChars="200" w:firstLine="422"/>
        <w:rPr>
          <w:rFonts w:ascii="宋体" w:hAnsi="宋体"/>
          <w:b/>
          <w:bCs/>
          <w:szCs w:val="21"/>
        </w:rPr>
      </w:pPr>
      <w:r>
        <w:rPr>
          <w:rFonts w:ascii="宋体" w:hAnsi="宋体" w:hint="eastAsia"/>
          <w:b/>
          <w:bCs/>
          <w:szCs w:val="21"/>
        </w:rPr>
        <w:t>认定技术风险的基本条件是：</w:t>
      </w:r>
    </w:p>
    <w:p w14:paraId="6BA181BF" w14:textId="77777777" w:rsidR="00D6694B" w:rsidRDefault="00A5408B" w:rsidP="00956656">
      <w:pPr>
        <w:pStyle w:val="afffff4"/>
        <w:numPr>
          <w:ilvl w:val="0"/>
          <w:numId w:val="101"/>
        </w:numPr>
        <w:spacing w:line="360" w:lineRule="auto"/>
        <w:ind w:firstLineChars="0"/>
        <w:rPr>
          <w:rFonts w:ascii="Times New Roman" w:hAnsi="Times New Roman"/>
          <w:color w:val="000000"/>
          <w:szCs w:val="21"/>
        </w:rPr>
      </w:pPr>
      <w:r>
        <w:rPr>
          <w:rFonts w:ascii="Times New Roman" w:hAnsi="Times New Roman" w:hint="eastAsia"/>
          <w:color w:val="000000"/>
          <w:szCs w:val="21"/>
        </w:rPr>
        <w:t>本合同项目在现有技术水平条件下具有足够的难度；</w:t>
      </w:r>
    </w:p>
    <w:p w14:paraId="2DFB7AF1" w14:textId="77777777" w:rsidR="00D6694B" w:rsidRDefault="00A5408B" w:rsidP="00956656">
      <w:pPr>
        <w:pStyle w:val="afffff4"/>
        <w:numPr>
          <w:ilvl w:val="0"/>
          <w:numId w:val="101"/>
        </w:numPr>
        <w:spacing w:line="360" w:lineRule="auto"/>
        <w:ind w:firstLineChars="0"/>
        <w:rPr>
          <w:rFonts w:ascii="Times New Roman" w:hAnsi="Times New Roman"/>
          <w:color w:val="000000"/>
          <w:szCs w:val="21"/>
        </w:rPr>
      </w:pPr>
      <w:r>
        <w:rPr>
          <w:rFonts w:ascii="Times New Roman" w:hAnsi="Times New Roman" w:hint="eastAsia"/>
          <w:color w:val="000000"/>
          <w:szCs w:val="21"/>
        </w:rPr>
        <w:t>乙方在主观上无过错且经认定研究开发失败为合理的失败。</w:t>
      </w:r>
    </w:p>
    <w:p w14:paraId="23A84173" w14:textId="77777777" w:rsidR="00D6694B" w:rsidRDefault="00A5408B" w:rsidP="00956656">
      <w:pPr>
        <w:pStyle w:val="afffff4"/>
        <w:numPr>
          <w:ilvl w:val="0"/>
          <w:numId w:val="101"/>
        </w:numPr>
        <w:spacing w:line="360" w:lineRule="auto"/>
        <w:ind w:firstLineChars="0"/>
        <w:rPr>
          <w:rFonts w:ascii="Times New Roman" w:hAnsi="Times New Roman"/>
          <w:color w:val="000000"/>
          <w:szCs w:val="21"/>
        </w:rPr>
      </w:pPr>
      <w:r>
        <w:rPr>
          <w:rFonts w:ascii="Times New Roman" w:hAnsi="Times New Roman" w:hint="eastAsia"/>
          <w:color w:val="000000"/>
          <w:szCs w:val="21"/>
        </w:rPr>
        <w:t>一方发现技术风险存在并有可能致使研究开发失败或部分失败的情形时，应当在</w:t>
      </w:r>
      <w:r>
        <w:rPr>
          <w:rFonts w:ascii="Times New Roman" w:hAnsi="Times New Roman"/>
          <w:color w:val="000000"/>
          <w:szCs w:val="21"/>
        </w:rPr>
        <w:t xml:space="preserve"> 10 </w:t>
      </w:r>
      <w:r>
        <w:rPr>
          <w:rFonts w:ascii="Times New Roman" w:hAnsi="Times New Roman" w:hint="eastAsia"/>
          <w:color w:val="000000"/>
          <w:szCs w:val="21"/>
        </w:rPr>
        <w:t>日内通知另一方并采取适当措施减少损失。逾期未通知并未采取适当措施而致使损失扩大的，应当就扩大的损失承担赔偿责任。</w:t>
      </w:r>
    </w:p>
    <w:p w14:paraId="08E3A0B6" w14:textId="77777777" w:rsidR="00D6694B" w:rsidRDefault="00A5408B">
      <w:pPr>
        <w:keepNext/>
        <w:keepLines/>
        <w:spacing w:line="413" w:lineRule="auto"/>
        <w:outlineLvl w:val="1"/>
        <w:rPr>
          <w:rFonts w:ascii="Times New Roman" w:hAnsi="Times New Roman"/>
          <w:b/>
          <w:kern w:val="0"/>
          <w:szCs w:val="21"/>
        </w:rPr>
      </w:pPr>
      <w:bookmarkStart w:id="231" w:name="_Toc42160811"/>
      <w:bookmarkStart w:id="232" w:name="_Toc48041519"/>
      <w:bookmarkStart w:id="233" w:name="_Toc46063717"/>
      <w:bookmarkStart w:id="234" w:name="_Toc48064799"/>
      <w:bookmarkStart w:id="235" w:name="_Toc48027517"/>
      <w:bookmarkStart w:id="236" w:name="_Toc47338663"/>
      <w:bookmarkStart w:id="237" w:name="_Toc47337577"/>
      <w:bookmarkStart w:id="238" w:name="_Toc46124990"/>
      <w:bookmarkStart w:id="239" w:name="_Toc48768273"/>
      <w:bookmarkStart w:id="240" w:name="_Toc48803575"/>
      <w:r>
        <w:rPr>
          <w:rFonts w:ascii="Times New Roman" w:hAnsi="Times New Roman" w:hint="eastAsia"/>
          <w:b/>
          <w:kern w:val="0"/>
          <w:szCs w:val="21"/>
        </w:rPr>
        <w:t>第十条</w:t>
      </w:r>
      <w:r>
        <w:rPr>
          <w:rFonts w:ascii="Times New Roman" w:hAnsi="Times New Roman"/>
          <w:b/>
          <w:kern w:val="0"/>
          <w:szCs w:val="21"/>
        </w:rPr>
        <w:t xml:space="preserve">  </w:t>
      </w:r>
      <w:r>
        <w:rPr>
          <w:rFonts w:ascii="Times New Roman" w:hAnsi="Times New Roman" w:hint="eastAsia"/>
          <w:b/>
          <w:kern w:val="0"/>
          <w:szCs w:val="21"/>
        </w:rPr>
        <w:t>标的已公开的处理</w:t>
      </w:r>
      <w:bookmarkEnd w:id="231"/>
      <w:bookmarkEnd w:id="232"/>
      <w:bookmarkEnd w:id="233"/>
      <w:bookmarkEnd w:id="234"/>
      <w:bookmarkEnd w:id="235"/>
      <w:bookmarkEnd w:id="236"/>
      <w:bookmarkEnd w:id="237"/>
      <w:bookmarkEnd w:id="238"/>
      <w:bookmarkEnd w:id="239"/>
      <w:bookmarkEnd w:id="240"/>
    </w:p>
    <w:p w14:paraId="1F9927FB" w14:textId="77777777" w:rsidR="00D6694B" w:rsidRDefault="00A5408B">
      <w:pPr>
        <w:spacing w:line="360" w:lineRule="auto"/>
        <w:ind w:firstLineChars="200" w:firstLine="420"/>
        <w:rPr>
          <w:rFonts w:ascii="宋体" w:hAnsi="Calibri"/>
          <w:szCs w:val="21"/>
        </w:rPr>
      </w:pPr>
      <w:r>
        <w:rPr>
          <w:rFonts w:ascii="宋体" w:hAnsi="宋体" w:hint="eastAsia"/>
          <w:szCs w:val="21"/>
        </w:rPr>
        <w:t>在本合同履行中，因作为研究开发标的的技术已经由他人公开（包括以专利权方式公开），一方应在</w:t>
      </w:r>
      <w:r>
        <w:rPr>
          <w:rFonts w:ascii="宋体" w:hAnsi="宋体"/>
          <w:szCs w:val="21"/>
          <w:u w:val="single"/>
        </w:rPr>
        <w:t xml:space="preserve"> 5 </w:t>
      </w:r>
      <w:r>
        <w:rPr>
          <w:rFonts w:ascii="宋体" w:hAnsi="宋体" w:hint="eastAsia"/>
          <w:szCs w:val="21"/>
        </w:rPr>
        <w:t>日内通知另一</w:t>
      </w:r>
      <w:r>
        <w:rPr>
          <w:rFonts w:ascii="宋体" w:hAnsi="Calibri" w:hint="eastAsia"/>
          <w:szCs w:val="21"/>
        </w:rPr>
        <w:t>方解除合同。逾期未通知并致使另一方产生损失的，另一方有权要求予以赔偿。</w:t>
      </w:r>
    </w:p>
    <w:p w14:paraId="519F950F" w14:textId="77777777" w:rsidR="00D6694B" w:rsidRDefault="00A5408B">
      <w:pPr>
        <w:keepNext/>
        <w:keepLines/>
        <w:spacing w:line="413" w:lineRule="auto"/>
        <w:outlineLvl w:val="1"/>
        <w:rPr>
          <w:rFonts w:ascii="Times New Roman" w:hAnsi="Times New Roman"/>
          <w:b/>
          <w:kern w:val="0"/>
          <w:szCs w:val="21"/>
        </w:rPr>
      </w:pPr>
      <w:bookmarkStart w:id="241" w:name="_Toc46063718"/>
      <w:bookmarkStart w:id="242" w:name="_Toc42160812"/>
      <w:bookmarkStart w:id="243" w:name="_Toc46124991"/>
      <w:bookmarkStart w:id="244" w:name="_Toc47338664"/>
      <w:bookmarkStart w:id="245" w:name="_Toc48027518"/>
      <w:bookmarkStart w:id="246" w:name="_Toc47337578"/>
      <w:bookmarkStart w:id="247" w:name="_Toc48041520"/>
      <w:bookmarkStart w:id="248" w:name="_Toc48064800"/>
      <w:bookmarkStart w:id="249" w:name="_Toc48768274"/>
      <w:bookmarkStart w:id="250" w:name="_Toc48803576"/>
      <w:r>
        <w:rPr>
          <w:rFonts w:ascii="Times New Roman" w:hAnsi="Times New Roman" w:hint="eastAsia"/>
          <w:b/>
          <w:kern w:val="0"/>
          <w:szCs w:val="21"/>
        </w:rPr>
        <w:lastRenderedPageBreak/>
        <w:t>第十一条</w:t>
      </w:r>
      <w:r>
        <w:rPr>
          <w:rFonts w:ascii="Times New Roman" w:hAnsi="Times New Roman"/>
          <w:b/>
          <w:kern w:val="0"/>
          <w:szCs w:val="21"/>
        </w:rPr>
        <w:t xml:space="preserve">  </w:t>
      </w:r>
      <w:r>
        <w:rPr>
          <w:rFonts w:ascii="Times New Roman" w:hAnsi="Times New Roman" w:hint="eastAsia"/>
          <w:b/>
          <w:kern w:val="0"/>
          <w:szCs w:val="21"/>
        </w:rPr>
        <w:t>保密义务</w:t>
      </w:r>
      <w:bookmarkEnd w:id="241"/>
      <w:bookmarkEnd w:id="242"/>
      <w:bookmarkEnd w:id="243"/>
      <w:bookmarkEnd w:id="244"/>
      <w:bookmarkEnd w:id="245"/>
      <w:bookmarkEnd w:id="246"/>
      <w:bookmarkEnd w:id="247"/>
      <w:bookmarkEnd w:id="248"/>
      <w:bookmarkEnd w:id="249"/>
      <w:bookmarkEnd w:id="250"/>
    </w:p>
    <w:p w14:paraId="72264839" w14:textId="77777777" w:rsidR="00D6694B" w:rsidRDefault="00A5408B">
      <w:pPr>
        <w:spacing w:line="360" w:lineRule="auto"/>
        <w:ind w:firstLine="564"/>
        <w:rPr>
          <w:rFonts w:ascii="宋体" w:hAnsi="宋体"/>
          <w:szCs w:val="21"/>
        </w:rPr>
      </w:pPr>
      <w:r>
        <w:rPr>
          <w:rFonts w:ascii="宋体" w:hAnsi="宋体" w:hint="eastAsia"/>
          <w:szCs w:val="21"/>
        </w:rPr>
        <w:t>双方确定因履行本合同应遵守的保密义务如下：</w:t>
      </w:r>
    </w:p>
    <w:p w14:paraId="41ADA280" w14:textId="77777777" w:rsidR="00D6694B" w:rsidRDefault="00A5408B">
      <w:pPr>
        <w:spacing w:beforeLines="50" w:before="120" w:afterLines="50" w:after="120" w:line="360" w:lineRule="auto"/>
        <w:ind w:firstLineChars="200" w:firstLine="422"/>
        <w:rPr>
          <w:rFonts w:ascii="宋体" w:hAnsi="宋体"/>
          <w:b/>
          <w:bCs/>
          <w:szCs w:val="21"/>
        </w:rPr>
      </w:pPr>
      <w:r>
        <w:rPr>
          <w:rFonts w:ascii="宋体" w:hAnsi="宋体" w:hint="eastAsia"/>
          <w:b/>
          <w:bCs/>
          <w:szCs w:val="21"/>
        </w:rPr>
        <w:t>甲方：</w:t>
      </w:r>
    </w:p>
    <w:p w14:paraId="3D3FE2A4" w14:textId="77777777" w:rsidR="00D6694B" w:rsidRDefault="00A5408B" w:rsidP="00956656">
      <w:pPr>
        <w:pStyle w:val="afffff4"/>
        <w:numPr>
          <w:ilvl w:val="0"/>
          <w:numId w:val="102"/>
        </w:numPr>
        <w:spacing w:line="360" w:lineRule="auto"/>
        <w:ind w:firstLineChars="0"/>
        <w:rPr>
          <w:rFonts w:ascii="Times New Roman" w:hAnsi="Times New Roman"/>
          <w:color w:val="000000"/>
          <w:szCs w:val="21"/>
        </w:rPr>
      </w:pPr>
      <w:r>
        <w:rPr>
          <w:rFonts w:ascii="Times New Roman" w:hAnsi="Times New Roman" w:hint="eastAsia"/>
          <w:b/>
          <w:bCs/>
          <w:color w:val="000000"/>
          <w:szCs w:val="21"/>
        </w:rPr>
        <w:t>保密内容</w:t>
      </w:r>
      <w:r>
        <w:rPr>
          <w:rFonts w:ascii="Times New Roman" w:hAnsi="Times New Roman" w:hint="eastAsia"/>
          <w:color w:val="000000"/>
          <w:szCs w:val="21"/>
        </w:rPr>
        <w:t>（包括技术信息和经营信息）</w:t>
      </w:r>
    </w:p>
    <w:p w14:paraId="56E674C2" w14:textId="77777777" w:rsidR="00D6694B" w:rsidRDefault="00A5408B" w:rsidP="00956656">
      <w:pPr>
        <w:pStyle w:val="afffff4"/>
        <w:numPr>
          <w:ilvl w:val="0"/>
          <w:numId w:val="103"/>
        </w:numPr>
        <w:spacing w:line="360" w:lineRule="auto"/>
        <w:ind w:firstLineChars="0"/>
        <w:rPr>
          <w:rFonts w:ascii="Calibri" w:hAnsi="Calibri"/>
          <w:color w:val="000000"/>
          <w:szCs w:val="21"/>
        </w:rPr>
      </w:pPr>
      <w:r>
        <w:rPr>
          <w:rFonts w:ascii="Calibri" w:hAnsi="Calibri" w:hint="eastAsia"/>
          <w:color w:val="000000"/>
          <w:szCs w:val="21"/>
        </w:rPr>
        <w:t>（甲方对在履约过程中获悉的乙方之商业秘密承担保密义务，该保密义务不受本合同期限的限制。</w:t>
      </w:r>
    </w:p>
    <w:p w14:paraId="621A25BE" w14:textId="77777777" w:rsidR="00D6694B" w:rsidRDefault="00A5408B" w:rsidP="00956656">
      <w:pPr>
        <w:pStyle w:val="afffff4"/>
        <w:numPr>
          <w:ilvl w:val="0"/>
          <w:numId w:val="103"/>
        </w:numPr>
        <w:spacing w:line="360" w:lineRule="auto"/>
        <w:ind w:firstLineChars="0"/>
        <w:rPr>
          <w:rFonts w:ascii="Calibri" w:hAnsi="Calibri"/>
          <w:color w:val="000000"/>
          <w:szCs w:val="21"/>
        </w:rPr>
      </w:pPr>
      <w:r>
        <w:rPr>
          <w:rFonts w:ascii="Calibri" w:hAnsi="Calibri" w:hint="eastAsia"/>
          <w:color w:val="000000"/>
          <w:szCs w:val="21"/>
        </w:rPr>
        <w:t>甲方对在履约过程中获悉的乙方之技术秘密承担保密义务，该保密义务不受本合同期限的限制。</w:t>
      </w:r>
    </w:p>
    <w:p w14:paraId="2026E01D" w14:textId="77777777" w:rsidR="00D6694B" w:rsidRDefault="00A5408B" w:rsidP="00956656">
      <w:pPr>
        <w:pStyle w:val="afffff4"/>
        <w:numPr>
          <w:ilvl w:val="0"/>
          <w:numId w:val="102"/>
        </w:numPr>
        <w:spacing w:line="360" w:lineRule="auto"/>
        <w:ind w:firstLineChars="0"/>
        <w:rPr>
          <w:rFonts w:ascii="Times New Roman" w:hAnsi="Times New Roman"/>
          <w:b/>
          <w:bCs/>
          <w:color w:val="000000"/>
          <w:szCs w:val="21"/>
        </w:rPr>
      </w:pPr>
      <w:r>
        <w:rPr>
          <w:rFonts w:ascii="Times New Roman" w:hAnsi="Times New Roman" w:hint="eastAsia"/>
          <w:b/>
          <w:bCs/>
          <w:color w:val="000000"/>
          <w:szCs w:val="21"/>
        </w:rPr>
        <w:t>涉密人员范围</w:t>
      </w:r>
    </w:p>
    <w:p w14:paraId="0E707634" w14:textId="77777777" w:rsidR="00D6694B" w:rsidRDefault="00A5408B">
      <w:pPr>
        <w:spacing w:line="360" w:lineRule="auto"/>
        <w:ind w:firstLine="561"/>
        <w:rPr>
          <w:rFonts w:ascii="宋体" w:hAnsi="宋体"/>
          <w:szCs w:val="21"/>
        </w:rPr>
      </w:pPr>
      <w:r>
        <w:rPr>
          <w:rFonts w:ascii="宋体" w:hAnsi="宋体" w:hint="eastAsia"/>
          <w:szCs w:val="21"/>
          <w:u w:val="single"/>
        </w:rPr>
        <w:t>在系统建设过程中甲方委派的联系人员、协调人员和技术人员以及在项目完工后甲方使用本系统的工作人员</w:t>
      </w:r>
      <w:r>
        <w:rPr>
          <w:rFonts w:ascii="宋体" w:hAnsi="宋体" w:hint="eastAsia"/>
          <w:szCs w:val="21"/>
        </w:rPr>
        <w:t>。</w:t>
      </w:r>
    </w:p>
    <w:p w14:paraId="0B736F2D" w14:textId="77777777" w:rsidR="00D6694B" w:rsidRDefault="00A5408B" w:rsidP="00956656">
      <w:pPr>
        <w:pStyle w:val="afffff4"/>
        <w:numPr>
          <w:ilvl w:val="0"/>
          <w:numId w:val="102"/>
        </w:numPr>
        <w:spacing w:line="360" w:lineRule="auto"/>
        <w:ind w:firstLineChars="0"/>
        <w:rPr>
          <w:rFonts w:ascii="Times New Roman" w:hAnsi="Times New Roman"/>
          <w:b/>
          <w:bCs/>
          <w:color w:val="000000"/>
          <w:szCs w:val="21"/>
        </w:rPr>
      </w:pPr>
      <w:r>
        <w:rPr>
          <w:rFonts w:ascii="Times New Roman" w:hAnsi="Times New Roman" w:hint="eastAsia"/>
          <w:b/>
          <w:bCs/>
          <w:color w:val="000000"/>
          <w:szCs w:val="21"/>
        </w:rPr>
        <w:t>保密期限</w:t>
      </w:r>
    </w:p>
    <w:p w14:paraId="667CD35C" w14:textId="77777777" w:rsidR="00D6694B" w:rsidRDefault="00A5408B">
      <w:pPr>
        <w:spacing w:line="360" w:lineRule="auto"/>
        <w:ind w:firstLine="561"/>
        <w:rPr>
          <w:rFonts w:ascii="宋体" w:hAnsi="宋体"/>
          <w:szCs w:val="21"/>
          <w:u w:val="single"/>
        </w:rPr>
      </w:pPr>
      <w:r>
        <w:rPr>
          <w:rFonts w:ascii="宋体" w:hAnsi="宋体" w:hint="eastAsia"/>
          <w:szCs w:val="21"/>
          <w:u w:val="single"/>
        </w:rPr>
        <w:t>自本协议签订时起至保密信息被甲方自行对外公布时止。</w:t>
      </w:r>
    </w:p>
    <w:p w14:paraId="5DC54B3C" w14:textId="77777777" w:rsidR="00D6694B" w:rsidRDefault="00A5408B" w:rsidP="00956656">
      <w:pPr>
        <w:pStyle w:val="afffff4"/>
        <w:numPr>
          <w:ilvl w:val="0"/>
          <w:numId w:val="102"/>
        </w:numPr>
        <w:spacing w:line="360" w:lineRule="auto"/>
        <w:ind w:firstLineChars="0"/>
        <w:rPr>
          <w:rFonts w:ascii="Times New Roman" w:hAnsi="Times New Roman"/>
          <w:b/>
          <w:bCs/>
          <w:color w:val="000000"/>
          <w:szCs w:val="21"/>
        </w:rPr>
      </w:pPr>
      <w:r>
        <w:rPr>
          <w:rFonts w:ascii="Times New Roman" w:hAnsi="Times New Roman" w:hint="eastAsia"/>
          <w:b/>
          <w:bCs/>
          <w:color w:val="000000"/>
          <w:szCs w:val="21"/>
        </w:rPr>
        <w:t>泄密责任</w:t>
      </w:r>
    </w:p>
    <w:p w14:paraId="74E41C54" w14:textId="77777777" w:rsidR="00D6694B" w:rsidRDefault="00A5408B">
      <w:pPr>
        <w:spacing w:line="360" w:lineRule="auto"/>
        <w:ind w:firstLine="561"/>
        <w:rPr>
          <w:rFonts w:ascii="宋体" w:hAnsi="宋体"/>
          <w:szCs w:val="21"/>
        </w:rPr>
      </w:pPr>
      <w:r>
        <w:rPr>
          <w:rFonts w:ascii="宋体" w:hAnsi="宋体" w:hint="eastAsia"/>
          <w:szCs w:val="21"/>
          <w:u w:val="single"/>
        </w:rPr>
        <w:t>由泄露的内容而引起的一切法律纠纷和经济损失均由甲方承担</w:t>
      </w:r>
      <w:r>
        <w:rPr>
          <w:rFonts w:ascii="宋体" w:hAnsi="宋体" w:hint="eastAsia"/>
          <w:b/>
          <w:bCs/>
          <w:szCs w:val="21"/>
          <w:u w:val="single"/>
        </w:rPr>
        <w:t>。</w:t>
      </w:r>
      <w:r>
        <w:rPr>
          <w:rFonts w:ascii="宋体" w:hAnsi="宋体"/>
          <w:b/>
          <w:bCs/>
          <w:szCs w:val="21"/>
          <w:u w:val="single"/>
        </w:rPr>
        <w:t xml:space="preserve"> </w:t>
      </w:r>
      <w:r>
        <w:rPr>
          <w:rFonts w:ascii="宋体" w:hAnsi="宋体"/>
          <w:szCs w:val="21"/>
        </w:rPr>
        <w:t xml:space="preserve">       </w:t>
      </w:r>
    </w:p>
    <w:p w14:paraId="6E1FB30E" w14:textId="77777777" w:rsidR="00D6694B" w:rsidRDefault="00A5408B">
      <w:pPr>
        <w:spacing w:beforeLines="50" w:before="120" w:afterLines="50" w:after="120" w:line="360" w:lineRule="auto"/>
        <w:ind w:firstLineChars="200" w:firstLine="422"/>
        <w:rPr>
          <w:rFonts w:ascii="宋体" w:hAnsi="宋体"/>
          <w:b/>
          <w:bCs/>
          <w:szCs w:val="21"/>
        </w:rPr>
      </w:pPr>
      <w:r>
        <w:rPr>
          <w:rFonts w:ascii="宋体" w:hAnsi="宋体" w:hint="eastAsia"/>
          <w:b/>
          <w:bCs/>
          <w:szCs w:val="21"/>
        </w:rPr>
        <w:t>乙方：</w:t>
      </w:r>
    </w:p>
    <w:p w14:paraId="512519B2" w14:textId="77777777" w:rsidR="00D6694B" w:rsidRDefault="00A5408B" w:rsidP="00956656">
      <w:pPr>
        <w:pStyle w:val="afffff4"/>
        <w:numPr>
          <w:ilvl w:val="0"/>
          <w:numId w:val="104"/>
        </w:numPr>
        <w:spacing w:line="360" w:lineRule="auto"/>
        <w:ind w:firstLineChars="0"/>
        <w:rPr>
          <w:rFonts w:ascii="Times New Roman" w:hAnsi="Times New Roman"/>
          <w:b/>
          <w:bCs/>
          <w:color w:val="000000"/>
          <w:szCs w:val="21"/>
        </w:rPr>
      </w:pPr>
      <w:r>
        <w:rPr>
          <w:rFonts w:ascii="Times New Roman" w:hAnsi="Times New Roman"/>
          <w:b/>
          <w:bCs/>
          <w:color w:val="000000"/>
          <w:szCs w:val="21"/>
        </w:rPr>
        <w:t xml:space="preserve"> </w:t>
      </w:r>
      <w:r>
        <w:rPr>
          <w:rFonts w:ascii="Times New Roman" w:hAnsi="Times New Roman" w:hint="eastAsia"/>
          <w:b/>
          <w:bCs/>
          <w:color w:val="000000"/>
          <w:szCs w:val="21"/>
        </w:rPr>
        <w:t>保密内容</w:t>
      </w:r>
      <w:r>
        <w:rPr>
          <w:rFonts w:ascii="Times New Roman" w:hAnsi="Times New Roman" w:hint="eastAsia"/>
          <w:color w:val="000000"/>
          <w:szCs w:val="21"/>
        </w:rPr>
        <w:t>（包括技术信息和经营信息）</w:t>
      </w:r>
    </w:p>
    <w:p w14:paraId="17579403" w14:textId="77777777" w:rsidR="00D6694B" w:rsidRDefault="00A5408B" w:rsidP="00956656">
      <w:pPr>
        <w:pStyle w:val="afffff4"/>
        <w:numPr>
          <w:ilvl w:val="0"/>
          <w:numId w:val="105"/>
        </w:numPr>
        <w:spacing w:line="360" w:lineRule="auto"/>
        <w:ind w:firstLineChars="0"/>
        <w:rPr>
          <w:rFonts w:ascii="Calibri" w:hAnsi="Calibri"/>
          <w:color w:val="000000"/>
          <w:szCs w:val="21"/>
        </w:rPr>
      </w:pPr>
      <w:r>
        <w:rPr>
          <w:rFonts w:ascii="Calibri" w:hAnsi="Calibri" w:hint="eastAsia"/>
          <w:color w:val="000000"/>
          <w:szCs w:val="21"/>
        </w:rPr>
        <w:t>乙方应对研发的技术成果承担保密义务，该保密义务不受本合同期限的限制。</w:t>
      </w:r>
    </w:p>
    <w:p w14:paraId="15D60278" w14:textId="77777777" w:rsidR="00D6694B" w:rsidRDefault="00A5408B" w:rsidP="00956656">
      <w:pPr>
        <w:pStyle w:val="afffff4"/>
        <w:numPr>
          <w:ilvl w:val="0"/>
          <w:numId w:val="105"/>
        </w:numPr>
        <w:spacing w:line="360" w:lineRule="auto"/>
        <w:ind w:firstLineChars="0"/>
        <w:rPr>
          <w:rFonts w:ascii="Calibri" w:hAnsi="Calibri"/>
          <w:color w:val="000000"/>
          <w:szCs w:val="21"/>
        </w:rPr>
      </w:pPr>
      <w:r>
        <w:rPr>
          <w:rFonts w:ascii="Calibri" w:hAnsi="Calibri" w:hint="eastAsia"/>
          <w:color w:val="000000"/>
          <w:szCs w:val="21"/>
        </w:rPr>
        <w:t>乙方在履约过程中获悉的甲方之商业秘密及技术秘密承担保密义务，该保密义务不受本合同期限的限制。</w:t>
      </w:r>
    </w:p>
    <w:p w14:paraId="4E298518" w14:textId="77777777" w:rsidR="00D6694B" w:rsidRDefault="00A5408B" w:rsidP="00956656">
      <w:pPr>
        <w:pStyle w:val="afffff4"/>
        <w:numPr>
          <w:ilvl w:val="0"/>
          <w:numId w:val="105"/>
        </w:numPr>
        <w:spacing w:line="360" w:lineRule="auto"/>
        <w:ind w:firstLineChars="0"/>
        <w:rPr>
          <w:rFonts w:ascii="Calibri" w:hAnsi="Calibri"/>
          <w:color w:val="000000"/>
          <w:szCs w:val="21"/>
        </w:rPr>
      </w:pPr>
      <w:r>
        <w:rPr>
          <w:rFonts w:ascii="Calibri" w:hAnsi="Calibri" w:hint="eastAsia"/>
          <w:color w:val="000000"/>
          <w:szCs w:val="21"/>
        </w:rPr>
        <w:t>乙方对甲方提供的文字及图片资料未经甲方许可不得以任何方式泄露给第三方。</w:t>
      </w:r>
    </w:p>
    <w:p w14:paraId="29E3B8D8" w14:textId="77777777" w:rsidR="00D6694B" w:rsidRDefault="00A5408B" w:rsidP="00956656">
      <w:pPr>
        <w:pStyle w:val="afffff4"/>
        <w:numPr>
          <w:ilvl w:val="0"/>
          <w:numId w:val="105"/>
        </w:numPr>
        <w:spacing w:line="360" w:lineRule="auto"/>
        <w:ind w:firstLineChars="0"/>
        <w:rPr>
          <w:rFonts w:ascii="Calibri" w:hAnsi="Calibri"/>
          <w:color w:val="000000"/>
          <w:szCs w:val="21"/>
        </w:rPr>
      </w:pPr>
      <w:r>
        <w:rPr>
          <w:rFonts w:ascii="Calibri" w:hAnsi="Calibri" w:hint="eastAsia"/>
          <w:color w:val="000000"/>
          <w:szCs w:val="21"/>
        </w:rPr>
        <w:t>乙方对于系统数据库中所有的工作人员信息、科技组织信息、技术交易信息、仪器信息、专家信息、科技成果等信息承担保密义务，</w:t>
      </w:r>
      <w:r>
        <w:rPr>
          <w:rFonts w:ascii="Calibri" w:hAnsi="Calibri"/>
          <w:color w:val="000000"/>
          <w:szCs w:val="21"/>
        </w:rPr>
        <w:t xml:space="preserve"> </w:t>
      </w:r>
      <w:r>
        <w:rPr>
          <w:rFonts w:ascii="Calibri" w:hAnsi="Calibri" w:hint="eastAsia"/>
          <w:color w:val="000000"/>
          <w:szCs w:val="21"/>
        </w:rPr>
        <w:t>不得以任何方式将相关信息泄露给第三方。</w:t>
      </w:r>
      <w:r>
        <w:rPr>
          <w:rFonts w:ascii="Calibri" w:hAnsi="Calibri"/>
          <w:color w:val="000000"/>
          <w:szCs w:val="21"/>
        </w:rPr>
        <w:t xml:space="preserve"> </w:t>
      </w:r>
    </w:p>
    <w:p w14:paraId="2037091E" w14:textId="77777777" w:rsidR="00D6694B" w:rsidRDefault="00A5408B" w:rsidP="00956656">
      <w:pPr>
        <w:pStyle w:val="afffff4"/>
        <w:numPr>
          <w:ilvl w:val="0"/>
          <w:numId w:val="104"/>
        </w:numPr>
        <w:spacing w:line="360" w:lineRule="auto"/>
        <w:ind w:firstLineChars="0"/>
        <w:rPr>
          <w:rFonts w:ascii="Times New Roman" w:hAnsi="Times New Roman"/>
          <w:b/>
          <w:bCs/>
          <w:color w:val="000000"/>
          <w:szCs w:val="21"/>
        </w:rPr>
      </w:pPr>
      <w:r>
        <w:rPr>
          <w:rFonts w:ascii="宋体" w:hAnsi="宋体"/>
          <w:szCs w:val="21"/>
        </w:rPr>
        <w:t xml:space="preserve">  </w:t>
      </w:r>
      <w:r>
        <w:rPr>
          <w:rFonts w:ascii="Times New Roman" w:hAnsi="Times New Roman" w:hint="eastAsia"/>
          <w:b/>
          <w:bCs/>
          <w:color w:val="000000"/>
          <w:szCs w:val="21"/>
        </w:rPr>
        <w:t>涉密人员范围</w:t>
      </w:r>
    </w:p>
    <w:p w14:paraId="7A6584C8" w14:textId="77777777" w:rsidR="00D6694B" w:rsidRDefault="00A5408B">
      <w:pPr>
        <w:spacing w:line="360" w:lineRule="auto"/>
        <w:ind w:firstLineChars="200" w:firstLine="420"/>
        <w:rPr>
          <w:rFonts w:ascii="宋体" w:hAnsi="宋体"/>
          <w:szCs w:val="21"/>
          <w:u w:val="single"/>
        </w:rPr>
      </w:pPr>
      <w:r>
        <w:rPr>
          <w:rFonts w:ascii="宋体" w:hAnsi="宋体"/>
          <w:szCs w:val="21"/>
          <w:u w:val="single"/>
        </w:rPr>
        <w:t xml:space="preserve"> 乙方所有参与本次项目的相关人员</w:t>
      </w:r>
      <w:r>
        <w:rPr>
          <w:rFonts w:ascii="宋体" w:hAnsi="宋体" w:hint="eastAsia"/>
          <w:szCs w:val="21"/>
          <w:u w:val="single"/>
        </w:rPr>
        <w:t>。</w:t>
      </w:r>
    </w:p>
    <w:p w14:paraId="23A3F866" w14:textId="77777777" w:rsidR="00D6694B" w:rsidRDefault="00A5408B" w:rsidP="00956656">
      <w:pPr>
        <w:pStyle w:val="afffff4"/>
        <w:numPr>
          <w:ilvl w:val="0"/>
          <w:numId w:val="104"/>
        </w:numPr>
        <w:spacing w:line="360" w:lineRule="auto"/>
        <w:ind w:firstLineChars="0"/>
        <w:rPr>
          <w:rFonts w:ascii="宋体" w:hAnsi="宋体"/>
          <w:b/>
          <w:bCs/>
          <w:szCs w:val="21"/>
        </w:rPr>
      </w:pPr>
      <w:r>
        <w:rPr>
          <w:rFonts w:ascii="宋体" w:hAnsi="宋体"/>
          <w:szCs w:val="21"/>
        </w:rPr>
        <w:t xml:space="preserve"> </w:t>
      </w:r>
      <w:r>
        <w:rPr>
          <w:rFonts w:ascii="Times New Roman" w:hAnsi="Times New Roman"/>
          <w:b/>
          <w:bCs/>
          <w:color w:val="000000"/>
          <w:szCs w:val="21"/>
        </w:rPr>
        <w:t xml:space="preserve"> </w:t>
      </w:r>
      <w:r>
        <w:rPr>
          <w:rFonts w:ascii="Times New Roman" w:hAnsi="Times New Roman" w:hint="eastAsia"/>
          <w:b/>
          <w:bCs/>
          <w:color w:val="000000"/>
          <w:szCs w:val="21"/>
        </w:rPr>
        <w:t>保密期限</w:t>
      </w:r>
    </w:p>
    <w:p w14:paraId="647D31C0" w14:textId="77777777" w:rsidR="00D6694B" w:rsidRDefault="00A5408B">
      <w:pPr>
        <w:spacing w:line="360" w:lineRule="auto"/>
        <w:ind w:firstLineChars="200" w:firstLine="420"/>
        <w:rPr>
          <w:rFonts w:ascii="宋体" w:hAnsi="宋体"/>
          <w:szCs w:val="21"/>
          <w:u w:val="single"/>
        </w:rPr>
      </w:pPr>
      <w:r>
        <w:rPr>
          <w:rFonts w:ascii="宋体" w:hAnsi="宋体" w:hint="eastAsia"/>
          <w:szCs w:val="21"/>
          <w:u w:val="single"/>
        </w:rPr>
        <w:t>自本协议签订时起至保密信息被甲方自行对外公布时止。</w:t>
      </w:r>
    </w:p>
    <w:p w14:paraId="31EA84A4" w14:textId="77777777" w:rsidR="00D6694B" w:rsidRDefault="00A5408B" w:rsidP="00956656">
      <w:pPr>
        <w:pStyle w:val="afffff4"/>
        <w:numPr>
          <w:ilvl w:val="0"/>
          <w:numId w:val="104"/>
        </w:numPr>
        <w:spacing w:line="360" w:lineRule="auto"/>
        <w:ind w:firstLineChars="0"/>
        <w:rPr>
          <w:rFonts w:ascii="Times New Roman" w:hAnsi="Times New Roman"/>
          <w:b/>
          <w:bCs/>
          <w:color w:val="000000"/>
          <w:szCs w:val="21"/>
        </w:rPr>
      </w:pPr>
      <w:r>
        <w:rPr>
          <w:rFonts w:ascii="Times New Roman" w:hAnsi="Times New Roman"/>
          <w:b/>
          <w:bCs/>
          <w:color w:val="000000"/>
          <w:szCs w:val="21"/>
        </w:rPr>
        <w:t xml:space="preserve">  </w:t>
      </w:r>
      <w:r>
        <w:rPr>
          <w:rFonts w:ascii="Times New Roman" w:hAnsi="Times New Roman" w:hint="eastAsia"/>
          <w:b/>
          <w:bCs/>
          <w:color w:val="000000"/>
          <w:szCs w:val="21"/>
        </w:rPr>
        <w:t>泄密责任</w:t>
      </w:r>
    </w:p>
    <w:p w14:paraId="0CEF6504" w14:textId="77777777" w:rsidR="00D6694B" w:rsidRDefault="00A5408B">
      <w:pPr>
        <w:spacing w:line="360" w:lineRule="auto"/>
        <w:ind w:firstLineChars="200" w:firstLine="420"/>
        <w:rPr>
          <w:rFonts w:ascii="楷体_GB2312" w:eastAsia="楷体_GB2312"/>
          <w:szCs w:val="21"/>
        </w:rPr>
      </w:pPr>
      <w:r>
        <w:rPr>
          <w:rFonts w:ascii="宋体" w:hAnsi="宋体"/>
          <w:szCs w:val="21"/>
          <w:u w:val="single"/>
        </w:rPr>
        <w:t xml:space="preserve"> 由泄露的内容而引起的一切法律纠纷和经济损失均由乙方承担</w:t>
      </w:r>
      <w:r>
        <w:rPr>
          <w:rFonts w:ascii="宋体" w:hAnsi="宋体" w:hint="eastAsia"/>
          <w:szCs w:val="21"/>
          <w:u w:val="single"/>
        </w:rPr>
        <w:t>。</w:t>
      </w:r>
    </w:p>
    <w:p w14:paraId="57031156" w14:textId="77777777" w:rsidR="00D6694B" w:rsidRDefault="00A5408B">
      <w:pPr>
        <w:keepNext/>
        <w:keepLines/>
        <w:spacing w:afterLines="50" w:after="120" w:line="413" w:lineRule="auto"/>
        <w:outlineLvl w:val="1"/>
        <w:rPr>
          <w:rFonts w:ascii="Times New Roman" w:hAnsi="Times New Roman"/>
          <w:b/>
          <w:kern w:val="0"/>
          <w:szCs w:val="21"/>
        </w:rPr>
      </w:pPr>
      <w:bookmarkStart w:id="251" w:name="_Toc48064801"/>
      <w:bookmarkStart w:id="252" w:name="_Toc48041521"/>
      <w:bookmarkStart w:id="253" w:name="_Toc42160813"/>
      <w:bookmarkStart w:id="254" w:name="_Toc46063719"/>
      <w:bookmarkStart w:id="255" w:name="_Toc47337579"/>
      <w:bookmarkStart w:id="256" w:name="_Toc46124992"/>
      <w:bookmarkStart w:id="257" w:name="_Toc48027519"/>
      <w:bookmarkStart w:id="258" w:name="_Toc47338665"/>
      <w:bookmarkStart w:id="259" w:name="_Toc48768275"/>
      <w:bookmarkStart w:id="260" w:name="_Toc48803577"/>
      <w:r>
        <w:rPr>
          <w:rFonts w:ascii="Times New Roman" w:hAnsi="Times New Roman" w:hint="eastAsia"/>
          <w:b/>
          <w:kern w:val="0"/>
          <w:szCs w:val="21"/>
        </w:rPr>
        <w:t>第十二条</w:t>
      </w:r>
      <w:r>
        <w:rPr>
          <w:rFonts w:ascii="Times New Roman" w:hAnsi="Times New Roman"/>
          <w:b/>
          <w:kern w:val="0"/>
          <w:szCs w:val="21"/>
        </w:rPr>
        <w:t xml:space="preserve">  </w:t>
      </w:r>
      <w:r>
        <w:rPr>
          <w:rFonts w:ascii="Times New Roman" w:hAnsi="Times New Roman" w:hint="eastAsia"/>
          <w:b/>
          <w:kern w:val="0"/>
          <w:szCs w:val="21"/>
        </w:rPr>
        <w:t>研究成果交付方式</w:t>
      </w:r>
      <w:bookmarkEnd w:id="251"/>
      <w:bookmarkEnd w:id="252"/>
      <w:bookmarkEnd w:id="253"/>
      <w:bookmarkEnd w:id="254"/>
      <w:bookmarkEnd w:id="255"/>
      <w:bookmarkEnd w:id="256"/>
      <w:bookmarkEnd w:id="257"/>
      <w:bookmarkEnd w:id="258"/>
      <w:bookmarkEnd w:id="259"/>
      <w:bookmarkEnd w:id="260"/>
    </w:p>
    <w:p w14:paraId="2BBCE3A4" w14:textId="77777777" w:rsidR="00D6694B" w:rsidRDefault="00A5408B">
      <w:pPr>
        <w:spacing w:line="360" w:lineRule="auto"/>
        <w:ind w:firstLine="576"/>
        <w:rPr>
          <w:rFonts w:ascii="宋体" w:hAnsi="宋体"/>
          <w:szCs w:val="21"/>
        </w:rPr>
      </w:pPr>
      <w:r>
        <w:rPr>
          <w:rFonts w:ascii="宋体" w:hAnsi="宋体" w:hint="eastAsia"/>
          <w:szCs w:val="21"/>
        </w:rPr>
        <w:t>乙方应当按以下方式向甲方交付研究开发成果：</w:t>
      </w:r>
    </w:p>
    <w:p w14:paraId="0875C46D" w14:textId="77777777" w:rsidR="00D6694B" w:rsidRDefault="00A5408B" w:rsidP="00956656">
      <w:pPr>
        <w:pStyle w:val="afffff4"/>
        <w:numPr>
          <w:ilvl w:val="0"/>
          <w:numId w:val="106"/>
        </w:numPr>
        <w:spacing w:line="360" w:lineRule="auto"/>
        <w:ind w:firstLineChars="0"/>
        <w:rPr>
          <w:rFonts w:ascii="Times New Roman" w:hAnsi="Times New Roman"/>
          <w:b/>
          <w:bCs/>
          <w:color w:val="000000"/>
          <w:szCs w:val="21"/>
        </w:rPr>
      </w:pPr>
      <w:r>
        <w:rPr>
          <w:rFonts w:ascii="Times New Roman" w:hAnsi="Times New Roman" w:hint="eastAsia"/>
          <w:b/>
          <w:bCs/>
          <w:color w:val="000000"/>
          <w:szCs w:val="21"/>
        </w:rPr>
        <w:lastRenderedPageBreak/>
        <w:t>研究开发成果交付的形式及数量</w:t>
      </w:r>
    </w:p>
    <w:p w14:paraId="28FD45C4" w14:textId="77777777" w:rsidR="00D6694B" w:rsidRDefault="00A5408B">
      <w:pPr>
        <w:spacing w:line="360" w:lineRule="auto"/>
        <w:ind w:firstLineChars="200" w:firstLine="420"/>
        <w:rPr>
          <w:rFonts w:ascii="宋体" w:hAnsi="宋体"/>
          <w:szCs w:val="21"/>
        </w:rPr>
      </w:pPr>
      <w:r>
        <w:rPr>
          <w:rFonts w:ascii="宋体" w:hAnsi="宋体"/>
          <w:szCs w:val="21"/>
        </w:rPr>
        <w:t xml:space="preserve"> 按照招标文件第五章技术规范书以及工作说明书（SOW）要求完成的工作内容提交工作成果；两份交付文件所要求交付的成果为互补合并关系，如有冲突，以工作说明书（SOW）要求交付的内容为准。</w:t>
      </w:r>
    </w:p>
    <w:p w14:paraId="176A4493" w14:textId="77777777" w:rsidR="00D6694B" w:rsidRDefault="00A5408B" w:rsidP="00956656">
      <w:pPr>
        <w:pStyle w:val="afffff4"/>
        <w:numPr>
          <w:ilvl w:val="0"/>
          <w:numId w:val="106"/>
        </w:numPr>
        <w:spacing w:line="360" w:lineRule="auto"/>
        <w:ind w:firstLineChars="0"/>
        <w:rPr>
          <w:rFonts w:ascii="Times New Roman" w:hAnsi="Times New Roman"/>
          <w:b/>
          <w:bCs/>
          <w:color w:val="000000"/>
          <w:szCs w:val="21"/>
        </w:rPr>
      </w:pPr>
      <w:r>
        <w:rPr>
          <w:rFonts w:ascii="Times New Roman" w:hAnsi="Times New Roman" w:hint="eastAsia"/>
          <w:b/>
          <w:bCs/>
          <w:color w:val="000000"/>
          <w:szCs w:val="21"/>
        </w:rPr>
        <w:t>研究开发成果交付的时间及地点</w:t>
      </w:r>
    </w:p>
    <w:p w14:paraId="62D5831B" w14:textId="77777777" w:rsidR="00D6694B" w:rsidRDefault="00A5408B">
      <w:pPr>
        <w:spacing w:line="360" w:lineRule="auto"/>
        <w:ind w:firstLineChars="200" w:firstLine="420"/>
        <w:rPr>
          <w:rFonts w:ascii="宋体" w:hAnsi="宋体"/>
          <w:szCs w:val="21"/>
        </w:rPr>
      </w:pPr>
      <w:r>
        <w:rPr>
          <w:rFonts w:ascii="宋体" w:hAnsi="宋体" w:hint="eastAsia"/>
          <w:szCs w:val="21"/>
        </w:rPr>
        <w:t>根据进度交付，甲方指定地点。</w:t>
      </w:r>
    </w:p>
    <w:p w14:paraId="34139C7E" w14:textId="77777777" w:rsidR="00D6694B" w:rsidRDefault="00A5408B">
      <w:pPr>
        <w:keepNext/>
        <w:keepLines/>
        <w:spacing w:afterLines="50" w:after="120" w:line="413" w:lineRule="auto"/>
        <w:outlineLvl w:val="1"/>
        <w:rPr>
          <w:rFonts w:ascii="Times New Roman" w:hAnsi="Times New Roman"/>
          <w:b/>
          <w:kern w:val="0"/>
          <w:szCs w:val="21"/>
        </w:rPr>
      </w:pPr>
      <w:bookmarkStart w:id="261" w:name="_Toc42160814"/>
      <w:bookmarkStart w:id="262" w:name="_Toc46063720"/>
      <w:bookmarkStart w:id="263" w:name="_Toc46124993"/>
      <w:bookmarkStart w:id="264" w:name="_Toc48064802"/>
      <w:bookmarkStart w:id="265" w:name="_Toc48027520"/>
      <w:bookmarkStart w:id="266" w:name="_Toc48041522"/>
      <w:bookmarkStart w:id="267" w:name="_Toc47337580"/>
      <w:bookmarkStart w:id="268" w:name="_Toc47338666"/>
      <w:bookmarkStart w:id="269" w:name="_Toc48768276"/>
      <w:bookmarkStart w:id="270" w:name="_Toc48803578"/>
      <w:r>
        <w:rPr>
          <w:rFonts w:ascii="Times New Roman" w:hAnsi="Times New Roman" w:hint="eastAsia"/>
          <w:b/>
          <w:kern w:val="0"/>
          <w:szCs w:val="21"/>
        </w:rPr>
        <w:t>第十三条</w:t>
      </w:r>
      <w:r>
        <w:rPr>
          <w:rFonts w:ascii="Times New Roman" w:hAnsi="Times New Roman"/>
          <w:b/>
          <w:kern w:val="0"/>
          <w:szCs w:val="21"/>
        </w:rPr>
        <w:t xml:space="preserve">  </w:t>
      </w:r>
      <w:r>
        <w:rPr>
          <w:rFonts w:ascii="Times New Roman" w:hAnsi="Times New Roman" w:hint="eastAsia"/>
          <w:b/>
          <w:kern w:val="0"/>
          <w:szCs w:val="21"/>
        </w:rPr>
        <w:t>验收标准及方法</w:t>
      </w:r>
      <w:bookmarkEnd w:id="261"/>
      <w:bookmarkEnd w:id="262"/>
      <w:bookmarkEnd w:id="263"/>
      <w:bookmarkEnd w:id="264"/>
      <w:bookmarkEnd w:id="265"/>
      <w:bookmarkEnd w:id="266"/>
      <w:bookmarkEnd w:id="267"/>
      <w:bookmarkEnd w:id="268"/>
      <w:bookmarkEnd w:id="269"/>
      <w:bookmarkEnd w:id="270"/>
    </w:p>
    <w:p w14:paraId="6F676703" w14:textId="77777777" w:rsidR="00D6694B" w:rsidRDefault="00A5408B">
      <w:pPr>
        <w:tabs>
          <w:tab w:val="left" w:pos="720"/>
        </w:tabs>
        <w:spacing w:line="360" w:lineRule="auto"/>
        <w:ind w:firstLineChars="200" w:firstLine="420"/>
        <w:rPr>
          <w:rFonts w:ascii="宋体" w:hAnsi="Calibri"/>
          <w:szCs w:val="21"/>
        </w:rPr>
      </w:pPr>
      <w:r>
        <w:rPr>
          <w:rFonts w:ascii="宋体" w:hAnsi="Calibri" w:hint="eastAsia"/>
          <w:szCs w:val="21"/>
        </w:rPr>
        <w:t>双方确定，按以下标准及方法对乙方完成的研究开发成果进行验收：</w:t>
      </w:r>
    </w:p>
    <w:p w14:paraId="6CE7C4BD" w14:textId="77777777" w:rsidR="00D6694B" w:rsidRDefault="00A5408B" w:rsidP="00956656">
      <w:pPr>
        <w:pStyle w:val="afffff4"/>
        <w:numPr>
          <w:ilvl w:val="0"/>
          <w:numId w:val="107"/>
        </w:numPr>
        <w:spacing w:afterLines="50" w:after="120" w:line="360" w:lineRule="auto"/>
        <w:ind w:firstLineChars="0"/>
        <w:rPr>
          <w:rFonts w:ascii="Times New Roman" w:hAnsi="Times New Roman"/>
          <w:b/>
          <w:bCs/>
          <w:color w:val="000000"/>
          <w:szCs w:val="21"/>
        </w:rPr>
      </w:pPr>
      <w:r>
        <w:rPr>
          <w:rFonts w:ascii="Times New Roman" w:hAnsi="Times New Roman" w:hint="eastAsia"/>
          <w:b/>
          <w:bCs/>
          <w:color w:val="000000"/>
          <w:szCs w:val="21"/>
        </w:rPr>
        <w:t>验收方法：针对于不同研究成果采用不同验收方法</w:t>
      </w:r>
    </w:p>
    <w:p w14:paraId="1273812C" w14:textId="77777777" w:rsidR="00D6694B" w:rsidRDefault="00A5408B" w:rsidP="00956656">
      <w:pPr>
        <w:pStyle w:val="afffff4"/>
        <w:numPr>
          <w:ilvl w:val="0"/>
          <w:numId w:val="108"/>
        </w:numPr>
        <w:spacing w:line="360" w:lineRule="auto"/>
        <w:ind w:firstLineChars="0"/>
        <w:rPr>
          <w:rFonts w:ascii="Calibri" w:hAnsi="Calibri"/>
          <w:color w:val="000000"/>
          <w:szCs w:val="21"/>
        </w:rPr>
      </w:pPr>
      <w:r>
        <w:rPr>
          <w:rFonts w:ascii="Calibri" w:hAnsi="Calibri" w:hint="eastAsia"/>
          <w:color w:val="000000"/>
          <w:szCs w:val="21"/>
        </w:rPr>
        <w:t>针对阶段性成果：系统初验、竣工验收为阶段性成果，须邀请内部专家通过会议评审的方式进行成果验收；</w:t>
      </w:r>
      <w:r>
        <w:rPr>
          <w:rFonts w:ascii="Calibri" w:hAnsi="Calibri"/>
          <w:color w:val="000000"/>
          <w:szCs w:val="21"/>
        </w:rPr>
        <w:t xml:space="preserve"> </w:t>
      </w:r>
    </w:p>
    <w:p w14:paraId="742F27DC" w14:textId="77777777" w:rsidR="00D6694B" w:rsidRDefault="00A5408B" w:rsidP="00956656">
      <w:pPr>
        <w:pStyle w:val="afffff4"/>
        <w:numPr>
          <w:ilvl w:val="0"/>
          <w:numId w:val="108"/>
        </w:numPr>
        <w:spacing w:line="360" w:lineRule="auto"/>
        <w:ind w:firstLineChars="0"/>
        <w:rPr>
          <w:rFonts w:ascii="Calibri" w:hAnsi="Calibri"/>
          <w:color w:val="000000"/>
          <w:szCs w:val="21"/>
        </w:rPr>
      </w:pPr>
      <w:r>
        <w:rPr>
          <w:rFonts w:ascii="Calibri" w:hAnsi="Calibri" w:hint="eastAsia"/>
          <w:color w:val="000000"/>
          <w:szCs w:val="21"/>
        </w:rPr>
        <w:t>针对专项成果：技术规范为专项成果须邀请内部专家通过会议评审的方式进行成果验收；</w:t>
      </w:r>
      <w:r>
        <w:rPr>
          <w:rFonts w:ascii="Calibri" w:hAnsi="Calibri"/>
          <w:color w:val="000000"/>
          <w:szCs w:val="21"/>
        </w:rPr>
        <w:t xml:space="preserve"> </w:t>
      </w:r>
    </w:p>
    <w:p w14:paraId="50190993" w14:textId="77777777" w:rsidR="00D6694B" w:rsidRDefault="00A5408B" w:rsidP="00956656">
      <w:pPr>
        <w:pStyle w:val="afffff4"/>
        <w:numPr>
          <w:ilvl w:val="0"/>
          <w:numId w:val="108"/>
        </w:numPr>
        <w:spacing w:line="360" w:lineRule="auto"/>
        <w:ind w:firstLineChars="0"/>
        <w:rPr>
          <w:rFonts w:ascii="Calibri" w:hAnsi="Calibri"/>
          <w:color w:val="000000"/>
          <w:szCs w:val="21"/>
        </w:rPr>
      </w:pPr>
      <w:r>
        <w:rPr>
          <w:rFonts w:ascii="Calibri" w:hAnsi="Calibri" w:hint="eastAsia"/>
          <w:color w:val="000000"/>
          <w:szCs w:val="21"/>
        </w:rPr>
        <w:t>针对其他一般性成果：须通过双方项目主要负责人签字盖章确认的方式进行成果验收。</w:t>
      </w:r>
      <w:r>
        <w:rPr>
          <w:rFonts w:ascii="Calibri" w:hAnsi="Calibri"/>
          <w:color w:val="000000"/>
          <w:szCs w:val="21"/>
        </w:rPr>
        <w:t xml:space="preserve"> </w:t>
      </w:r>
    </w:p>
    <w:p w14:paraId="6B91208B" w14:textId="77777777" w:rsidR="00D6694B" w:rsidRDefault="00A5408B" w:rsidP="00956656">
      <w:pPr>
        <w:pStyle w:val="afffff4"/>
        <w:numPr>
          <w:ilvl w:val="0"/>
          <w:numId w:val="107"/>
        </w:numPr>
        <w:spacing w:afterLines="50" w:after="120" w:line="360" w:lineRule="auto"/>
        <w:ind w:firstLineChars="0"/>
        <w:rPr>
          <w:rFonts w:ascii="Times New Roman" w:hAnsi="Times New Roman"/>
          <w:b/>
          <w:bCs/>
          <w:color w:val="000000"/>
          <w:szCs w:val="21"/>
        </w:rPr>
      </w:pPr>
      <w:r>
        <w:rPr>
          <w:rFonts w:ascii="Times New Roman" w:hAnsi="Times New Roman" w:hint="eastAsia"/>
          <w:b/>
          <w:bCs/>
          <w:color w:val="000000"/>
          <w:szCs w:val="21"/>
        </w:rPr>
        <w:t>验收文档和标准</w:t>
      </w:r>
    </w:p>
    <w:p w14:paraId="399A7406" w14:textId="77777777" w:rsidR="00D6694B" w:rsidRDefault="00A5408B" w:rsidP="00956656">
      <w:pPr>
        <w:pStyle w:val="afffff4"/>
        <w:numPr>
          <w:ilvl w:val="0"/>
          <w:numId w:val="109"/>
        </w:numPr>
        <w:spacing w:line="360" w:lineRule="auto"/>
        <w:ind w:firstLineChars="0"/>
        <w:rPr>
          <w:rFonts w:ascii="Calibri" w:hAnsi="Calibri"/>
          <w:color w:val="000000"/>
          <w:szCs w:val="21"/>
        </w:rPr>
      </w:pPr>
      <w:r>
        <w:rPr>
          <w:rFonts w:ascii="Calibri" w:hAnsi="Calibri" w:hint="eastAsia"/>
          <w:color w:val="000000"/>
          <w:szCs w:val="21"/>
        </w:rPr>
        <w:t>乙方应在签订合同后根据本技术规范书、投标技术应答书、合同技术协议书等技术文件编写关于本项目的系统验收大纲。</w:t>
      </w:r>
    </w:p>
    <w:p w14:paraId="7561EA03" w14:textId="77777777" w:rsidR="00D6694B" w:rsidRDefault="00A5408B" w:rsidP="00956656">
      <w:pPr>
        <w:pStyle w:val="afffff4"/>
        <w:numPr>
          <w:ilvl w:val="0"/>
          <w:numId w:val="109"/>
        </w:numPr>
        <w:spacing w:line="360" w:lineRule="auto"/>
        <w:ind w:firstLineChars="0"/>
        <w:rPr>
          <w:rFonts w:ascii="Calibri" w:hAnsi="Calibri"/>
          <w:color w:val="000000"/>
          <w:szCs w:val="21"/>
        </w:rPr>
      </w:pPr>
      <w:r>
        <w:rPr>
          <w:rFonts w:ascii="Calibri" w:hAnsi="Calibri" w:hint="eastAsia"/>
          <w:color w:val="000000"/>
          <w:szCs w:val="21"/>
        </w:rPr>
        <w:t>乙方应提前于验收时间两周提供详细的验收大纲和验收标准，并得到甲方的确认。大纲应提供所有验收的细则，细则指定的实验项目以及达到的性能指标和功能不得低于本技术规范书要求。</w:t>
      </w:r>
    </w:p>
    <w:p w14:paraId="485B5B24" w14:textId="77777777" w:rsidR="00D6694B" w:rsidRDefault="00A5408B">
      <w:pPr>
        <w:keepNext/>
        <w:keepLines/>
        <w:spacing w:line="413" w:lineRule="auto"/>
        <w:outlineLvl w:val="1"/>
        <w:rPr>
          <w:rFonts w:ascii="Times New Roman" w:hAnsi="Times New Roman"/>
          <w:b/>
          <w:kern w:val="0"/>
          <w:szCs w:val="21"/>
        </w:rPr>
      </w:pPr>
      <w:bookmarkStart w:id="271" w:name="_Toc46063721"/>
      <w:bookmarkStart w:id="272" w:name="_Toc42160815"/>
      <w:bookmarkStart w:id="273" w:name="_Toc46124994"/>
      <w:bookmarkStart w:id="274" w:name="_Toc48027521"/>
      <w:bookmarkStart w:id="275" w:name="_Toc48064803"/>
      <w:bookmarkStart w:id="276" w:name="_Toc47337581"/>
      <w:bookmarkStart w:id="277" w:name="_Toc48041523"/>
      <w:bookmarkStart w:id="278" w:name="_Toc47338667"/>
      <w:bookmarkStart w:id="279" w:name="_Toc48768277"/>
      <w:bookmarkStart w:id="280" w:name="_Toc48803579"/>
      <w:r>
        <w:rPr>
          <w:rFonts w:ascii="Times New Roman" w:hAnsi="Times New Roman" w:hint="eastAsia"/>
          <w:b/>
          <w:kern w:val="0"/>
          <w:szCs w:val="21"/>
        </w:rPr>
        <w:t>第十四条</w:t>
      </w:r>
      <w:r>
        <w:rPr>
          <w:rFonts w:ascii="Times New Roman" w:hAnsi="Times New Roman"/>
          <w:b/>
          <w:kern w:val="0"/>
          <w:szCs w:val="21"/>
        </w:rPr>
        <w:t xml:space="preserve">  </w:t>
      </w:r>
      <w:r>
        <w:rPr>
          <w:rFonts w:ascii="Times New Roman" w:hAnsi="Times New Roman" w:hint="eastAsia"/>
          <w:b/>
          <w:kern w:val="0"/>
          <w:szCs w:val="21"/>
        </w:rPr>
        <w:t>不侵犯第三人合法权益</w:t>
      </w:r>
      <w:bookmarkEnd w:id="271"/>
      <w:bookmarkEnd w:id="272"/>
      <w:bookmarkEnd w:id="273"/>
      <w:bookmarkEnd w:id="274"/>
      <w:bookmarkEnd w:id="275"/>
      <w:bookmarkEnd w:id="276"/>
      <w:bookmarkEnd w:id="277"/>
      <w:bookmarkEnd w:id="278"/>
      <w:bookmarkEnd w:id="279"/>
      <w:bookmarkEnd w:id="280"/>
    </w:p>
    <w:p w14:paraId="73C45D33" w14:textId="77777777" w:rsidR="00D6694B" w:rsidRDefault="00A5408B">
      <w:pPr>
        <w:spacing w:line="360" w:lineRule="auto"/>
        <w:ind w:firstLineChars="200" w:firstLine="420"/>
        <w:jc w:val="left"/>
        <w:rPr>
          <w:rFonts w:ascii="宋体" w:hAnsi="Calibri"/>
          <w:szCs w:val="21"/>
          <w:u w:val="single"/>
        </w:rPr>
      </w:pPr>
      <w:r>
        <w:rPr>
          <w:rFonts w:ascii="宋体" w:hAnsi="Calibri" w:hint="eastAsia"/>
          <w:szCs w:val="21"/>
        </w:rPr>
        <w:t>乙方应当保证其交付给甲方的研究开发成果不侵犯任何第三人的合法权益。如发生第三人指控甲方实施的技术侵权的，乙方应当</w:t>
      </w:r>
      <w:r>
        <w:rPr>
          <w:rFonts w:ascii="宋体" w:hAnsi="Calibri" w:hint="eastAsia"/>
          <w:szCs w:val="21"/>
          <w:u w:val="single"/>
        </w:rPr>
        <w:t>承担由侵犯第三者权益而引起的相应法律责任。</w:t>
      </w:r>
    </w:p>
    <w:p w14:paraId="4F3867A9" w14:textId="77777777" w:rsidR="00D6694B" w:rsidRDefault="00A5408B">
      <w:pPr>
        <w:keepNext/>
        <w:keepLines/>
        <w:spacing w:line="413" w:lineRule="auto"/>
        <w:outlineLvl w:val="1"/>
        <w:rPr>
          <w:rFonts w:ascii="Times New Roman" w:hAnsi="Times New Roman"/>
          <w:b/>
          <w:kern w:val="0"/>
          <w:szCs w:val="21"/>
        </w:rPr>
      </w:pPr>
      <w:bookmarkStart w:id="281" w:name="_Toc42160816"/>
      <w:bookmarkStart w:id="282" w:name="_Toc46063722"/>
      <w:bookmarkStart w:id="283" w:name="_Toc46124995"/>
      <w:bookmarkStart w:id="284" w:name="_Toc47337582"/>
      <w:bookmarkStart w:id="285" w:name="_Toc47338668"/>
      <w:bookmarkStart w:id="286" w:name="_Toc48027522"/>
      <w:bookmarkStart w:id="287" w:name="_Toc48041524"/>
      <w:bookmarkStart w:id="288" w:name="_Toc48064804"/>
      <w:bookmarkStart w:id="289" w:name="_Toc48768278"/>
      <w:bookmarkStart w:id="290" w:name="_Toc48803580"/>
      <w:r>
        <w:rPr>
          <w:rFonts w:ascii="Times New Roman" w:hAnsi="Times New Roman" w:hint="eastAsia"/>
          <w:b/>
          <w:kern w:val="0"/>
          <w:szCs w:val="21"/>
        </w:rPr>
        <w:t>第十五条</w:t>
      </w:r>
      <w:r>
        <w:rPr>
          <w:rFonts w:ascii="Times New Roman" w:hAnsi="Times New Roman"/>
          <w:b/>
          <w:kern w:val="0"/>
          <w:szCs w:val="21"/>
        </w:rPr>
        <w:t xml:space="preserve">  </w:t>
      </w:r>
      <w:r>
        <w:rPr>
          <w:rFonts w:ascii="Times New Roman" w:hAnsi="Times New Roman" w:hint="eastAsia"/>
          <w:b/>
          <w:kern w:val="0"/>
          <w:szCs w:val="21"/>
        </w:rPr>
        <w:t>知识产权归属</w:t>
      </w:r>
      <w:bookmarkEnd w:id="281"/>
      <w:bookmarkEnd w:id="282"/>
      <w:bookmarkEnd w:id="283"/>
      <w:bookmarkEnd w:id="284"/>
      <w:bookmarkEnd w:id="285"/>
      <w:bookmarkEnd w:id="286"/>
      <w:bookmarkEnd w:id="287"/>
      <w:bookmarkEnd w:id="288"/>
      <w:bookmarkEnd w:id="289"/>
      <w:bookmarkEnd w:id="290"/>
    </w:p>
    <w:p w14:paraId="41ED9B3B" w14:textId="77777777" w:rsidR="00D6694B" w:rsidRDefault="00A5408B">
      <w:pPr>
        <w:spacing w:line="360" w:lineRule="auto"/>
        <w:ind w:firstLine="570"/>
        <w:rPr>
          <w:rFonts w:ascii="宋体" w:hAnsi="Calibri"/>
          <w:b/>
          <w:bCs/>
          <w:szCs w:val="21"/>
        </w:rPr>
      </w:pPr>
      <w:r>
        <w:rPr>
          <w:rFonts w:ascii="宋体" w:hAnsi="Calibri" w:hint="eastAsia"/>
          <w:b/>
          <w:bCs/>
          <w:szCs w:val="21"/>
        </w:rPr>
        <w:t>双方确定，因履行本合同所产生的研究开发成果及其相关知识产权权利归属，按下列第</w:t>
      </w:r>
      <w:r>
        <w:rPr>
          <w:rFonts w:ascii="宋体" w:hAnsi="Calibri"/>
          <w:b/>
          <w:bCs/>
          <w:szCs w:val="21"/>
          <w:u w:val="single"/>
        </w:rPr>
        <w:t xml:space="preserve">   1  </w:t>
      </w:r>
      <w:r>
        <w:rPr>
          <w:rFonts w:ascii="宋体" w:hAnsi="Calibri" w:hint="eastAsia"/>
          <w:b/>
          <w:bCs/>
          <w:szCs w:val="21"/>
        </w:rPr>
        <w:t>种方式处理：</w:t>
      </w:r>
    </w:p>
    <w:p w14:paraId="5369024B" w14:textId="77777777" w:rsidR="00D6694B" w:rsidRDefault="00A5408B" w:rsidP="00956656">
      <w:pPr>
        <w:pStyle w:val="afffff4"/>
        <w:numPr>
          <w:ilvl w:val="0"/>
          <w:numId w:val="110"/>
        </w:numPr>
        <w:spacing w:afterLines="50" w:after="120" w:line="360" w:lineRule="auto"/>
        <w:ind w:firstLineChars="0"/>
        <w:rPr>
          <w:rFonts w:ascii="Times New Roman" w:hAnsi="Times New Roman"/>
          <w:color w:val="000000"/>
          <w:szCs w:val="21"/>
        </w:rPr>
      </w:pPr>
      <w:r>
        <w:rPr>
          <w:rFonts w:ascii="Times New Roman" w:hAnsi="Times New Roman"/>
          <w:color w:val="000000"/>
          <w:szCs w:val="21"/>
          <w:u w:val="single"/>
        </w:rPr>
        <w:t xml:space="preserve"> </w:t>
      </w:r>
      <w:r>
        <w:rPr>
          <w:rFonts w:ascii="Times New Roman" w:hAnsi="Times New Roman" w:hint="eastAsia"/>
          <w:color w:val="000000"/>
          <w:szCs w:val="21"/>
          <w:u w:val="single"/>
        </w:rPr>
        <w:t>甲</w:t>
      </w:r>
      <w:r>
        <w:rPr>
          <w:rFonts w:ascii="Times New Roman" w:hAnsi="Times New Roman"/>
          <w:color w:val="000000"/>
          <w:szCs w:val="21"/>
          <w:u w:val="single"/>
        </w:rPr>
        <w:t xml:space="preserve">  </w:t>
      </w:r>
      <w:r>
        <w:rPr>
          <w:rFonts w:ascii="Times New Roman" w:hAnsi="Times New Roman" w:hint="eastAsia"/>
          <w:color w:val="000000"/>
          <w:szCs w:val="21"/>
        </w:rPr>
        <w:t>（甲、乙、双）方享有申请专利的权利。</w:t>
      </w:r>
    </w:p>
    <w:p w14:paraId="7E89EB9B" w14:textId="77777777" w:rsidR="00D6694B" w:rsidRDefault="00A5408B" w:rsidP="00956656">
      <w:pPr>
        <w:pStyle w:val="afffff4"/>
        <w:numPr>
          <w:ilvl w:val="0"/>
          <w:numId w:val="110"/>
        </w:numPr>
        <w:spacing w:afterLines="50" w:after="120" w:line="360" w:lineRule="auto"/>
        <w:ind w:firstLineChars="0"/>
        <w:rPr>
          <w:rFonts w:ascii="Times New Roman" w:hAnsi="Times New Roman"/>
          <w:color w:val="000000"/>
          <w:szCs w:val="21"/>
          <w:u w:val="single"/>
        </w:rPr>
      </w:pPr>
      <w:r>
        <w:rPr>
          <w:rFonts w:ascii="Times New Roman" w:hAnsi="Times New Roman"/>
          <w:color w:val="000000"/>
          <w:szCs w:val="21"/>
          <w:u w:val="single"/>
        </w:rPr>
        <w:t xml:space="preserve"> </w:t>
      </w:r>
      <w:r>
        <w:rPr>
          <w:rFonts w:ascii="Times New Roman" w:hAnsi="Times New Roman" w:hint="eastAsia"/>
          <w:color w:val="000000"/>
          <w:szCs w:val="21"/>
          <w:u w:val="single"/>
        </w:rPr>
        <w:t>按技术秘密方式处理。有关使用和转让的权利归属及由此产生</w:t>
      </w:r>
      <w:r>
        <w:rPr>
          <w:rFonts w:ascii="宋体" w:hAnsi="宋体" w:hint="eastAsia"/>
          <w:szCs w:val="21"/>
        </w:rPr>
        <w:t>的利益按以下约定处理：</w:t>
      </w:r>
    </w:p>
    <w:p w14:paraId="0C209CE3" w14:textId="77777777" w:rsidR="00D6694B" w:rsidRDefault="00A5408B" w:rsidP="00956656">
      <w:pPr>
        <w:pStyle w:val="afffff4"/>
        <w:numPr>
          <w:ilvl w:val="0"/>
          <w:numId w:val="111"/>
        </w:numPr>
        <w:spacing w:line="360" w:lineRule="auto"/>
        <w:ind w:firstLineChars="0"/>
        <w:rPr>
          <w:rFonts w:ascii="Calibri" w:hAnsi="Calibri"/>
          <w:color w:val="000000"/>
          <w:szCs w:val="21"/>
        </w:rPr>
      </w:pPr>
      <w:r>
        <w:rPr>
          <w:rFonts w:ascii="宋体" w:hAnsi="宋体"/>
          <w:szCs w:val="21"/>
        </w:rPr>
        <w:t xml:space="preserve"> </w:t>
      </w:r>
      <w:r>
        <w:rPr>
          <w:rFonts w:ascii="Calibri" w:hAnsi="Calibri"/>
          <w:color w:val="000000"/>
          <w:szCs w:val="21"/>
        </w:rPr>
        <w:t xml:space="preserve">  </w:t>
      </w:r>
      <w:r>
        <w:rPr>
          <w:rFonts w:ascii="Calibri" w:hAnsi="Calibri" w:hint="eastAsia"/>
          <w:color w:val="000000"/>
          <w:szCs w:val="21"/>
        </w:rPr>
        <w:t>技术秘密的使用权：</w:t>
      </w:r>
      <w:r>
        <w:rPr>
          <w:rFonts w:ascii="Calibri" w:hAnsi="Calibri"/>
          <w:color w:val="000000"/>
          <w:szCs w:val="21"/>
        </w:rPr>
        <w:t xml:space="preserve">                                   </w:t>
      </w:r>
    </w:p>
    <w:p w14:paraId="5A2F6271" w14:textId="77777777" w:rsidR="00D6694B" w:rsidRDefault="00A5408B" w:rsidP="00956656">
      <w:pPr>
        <w:pStyle w:val="afffff4"/>
        <w:numPr>
          <w:ilvl w:val="0"/>
          <w:numId w:val="111"/>
        </w:numPr>
        <w:spacing w:line="360" w:lineRule="auto"/>
        <w:ind w:firstLineChars="0"/>
        <w:rPr>
          <w:rFonts w:ascii="Calibri" w:hAnsi="Calibri"/>
          <w:color w:val="000000"/>
          <w:szCs w:val="21"/>
        </w:rPr>
      </w:pPr>
      <w:r>
        <w:rPr>
          <w:rFonts w:ascii="Calibri" w:hAnsi="Calibri"/>
          <w:color w:val="000000"/>
          <w:szCs w:val="21"/>
        </w:rPr>
        <w:t xml:space="preserve">   </w:t>
      </w:r>
      <w:r>
        <w:rPr>
          <w:rFonts w:ascii="Calibri" w:hAnsi="Calibri" w:hint="eastAsia"/>
          <w:color w:val="000000"/>
          <w:szCs w:val="21"/>
        </w:rPr>
        <w:t>技术秘密的转让权：</w:t>
      </w:r>
      <w:r>
        <w:rPr>
          <w:rFonts w:ascii="Calibri" w:hAnsi="Calibri"/>
          <w:color w:val="000000"/>
          <w:szCs w:val="21"/>
        </w:rPr>
        <w:t xml:space="preserve">                                   </w:t>
      </w:r>
    </w:p>
    <w:p w14:paraId="66E068CF" w14:textId="77777777" w:rsidR="00D6694B" w:rsidRDefault="00A5408B" w:rsidP="00956656">
      <w:pPr>
        <w:pStyle w:val="afffff4"/>
        <w:numPr>
          <w:ilvl w:val="0"/>
          <w:numId w:val="111"/>
        </w:numPr>
        <w:spacing w:line="360" w:lineRule="auto"/>
        <w:ind w:firstLineChars="0"/>
        <w:rPr>
          <w:rFonts w:ascii="Calibri" w:hAnsi="Calibri"/>
          <w:color w:val="000000"/>
          <w:szCs w:val="21"/>
        </w:rPr>
      </w:pPr>
      <w:r>
        <w:rPr>
          <w:rFonts w:ascii="Calibri" w:hAnsi="Calibri"/>
          <w:color w:val="000000"/>
          <w:szCs w:val="21"/>
        </w:rPr>
        <w:lastRenderedPageBreak/>
        <w:t xml:space="preserve">   </w:t>
      </w:r>
      <w:r>
        <w:rPr>
          <w:rFonts w:ascii="Calibri" w:hAnsi="Calibri" w:hint="eastAsia"/>
          <w:color w:val="000000"/>
          <w:szCs w:val="21"/>
        </w:rPr>
        <w:t>相关利益的分配办法：</w:t>
      </w:r>
      <w:r>
        <w:rPr>
          <w:rFonts w:ascii="Calibri" w:hAnsi="Calibri"/>
          <w:color w:val="000000"/>
          <w:szCs w:val="21"/>
        </w:rPr>
        <w:t xml:space="preserve">                                 </w:t>
      </w:r>
    </w:p>
    <w:p w14:paraId="4A21AC48" w14:textId="77777777" w:rsidR="00D6694B" w:rsidRDefault="00A5408B">
      <w:pPr>
        <w:spacing w:line="360" w:lineRule="auto"/>
        <w:rPr>
          <w:rFonts w:ascii="楷体_GB2312" w:hAnsi="Calibri"/>
          <w:b/>
          <w:bCs/>
          <w:szCs w:val="21"/>
          <w:u w:val="single"/>
        </w:rPr>
      </w:pPr>
      <w:r>
        <w:rPr>
          <w:rFonts w:ascii="宋体" w:hAnsi="宋体"/>
          <w:szCs w:val="21"/>
        </w:rPr>
        <w:t xml:space="preserve"> </w:t>
      </w:r>
      <w:r>
        <w:rPr>
          <w:rFonts w:ascii="宋体" w:hAnsi="宋体"/>
          <w:b/>
          <w:bCs/>
          <w:szCs w:val="21"/>
        </w:rPr>
        <w:t xml:space="preserve">   双方对本合同有关的知识产权权利归属特别约定如下：</w:t>
      </w:r>
    </w:p>
    <w:p w14:paraId="08DB3341" w14:textId="77777777" w:rsidR="00D6694B" w:rsidRDefault="00A5408B" w:rsidP="00956656">
      <w:pPr>
        <w:pStyle w:val="afffff4"/>
        <w:numPr>
          <w:ilvl w:val="0"/>
          <w:numId w:val="112"/>
        </w:numPr>
        <w:spacing w:afterLines="50" w:after="120" w:line="360" w:lineRule="auto"/>
        <w:ind w:firstLineChars="0"/>
        <w:rPr>
          <w:rFonts w:ascii="Times New Roman" w:hAnsi="Times New Roman"/>
          <w:color w:val="000000"/>
          <w:szCs w:val="21"/>
        </w:rPr>
      </w:pPr>
      <w:r>
        <w:rPr>
          <w:rFonts w:ascii="Times New Roman" w:hAnsi="Times New Roman"/>
          <w:color w:val="000000"/>
          <w:szCs w:val="21"/>
        </w:rPr>
        <w:t xml:space="preserve"> </w:t>
      </w:r>
      <w:r>
        <w:rPr>
          <w:rFonts w:ascii="Times New Roman" w:hAnsi="Times New Roman" w:hint="eastAsia"/>
          <w:color w:val="000000"/>
          <w:szCs w:val="21"/>
          <w:u w:val="single"/>
        </w:rPr>
        <w:t>甲方</w:t>
      </w:r>
      <w:r>
        <w:rPr>
          <w:rFonts w:ascii="Times New Roman" w:hAnsi="Times New Roman" w:hint="eastAsia"/>
          <w:color w:val="000000"/>
          <w:szCs w:val="21"/>
        </w:rPr>
        <w:t>拥有本合同工作成果的知识产权。</w:t>
      </w:r>
    </w:p>
    <w:p w14:paraId="5C4A0A12" w14:textId="77777777" w:rsidR="00D6694B" w:rsidRDefault="00A5408B">
      <w:pPr>
        <w:spacing w:line="360" w:lineRule="auto"/>
        <w:ind w:firstLineChars="200" w:firstLine="420"/>
        <w:rPr>
          <w:rFonts w:ascii="楷体_GB2312" w:hAnsi="Calibri"/>
          <w:szCs w:val="21"/>
          <w:u w:val="single"/>
        </w:rPr>
      </w:pPr>
      <w:r>
        <w:rPr>
          <w:rFonts w:ascii="楷体_GB2312" w:hAnsi="Calibri" w:hint="eastAsia"/>
          <w:szCs w:val="21"/>
          <w:u w:val="single"/>
        </w:rPr>
        <w:t>甲方有权为本工程之目的使用或复制此类文件，事先不需要取得乙方的许可。甲方对所提供的资料及本工程的专题研究成果拥有完整的知识产权，未经甲方许可，乙方不得用于第三方以及复制或出版。</w:t>
      </w:r>
    </w:p>
    <w:p w14:paraId="1F713CFE" w14:textId="77777777" w:rsidR="00D6694B" w:rsidRDefault="00A5408B">
      <w:pPr>
        <w:spacing w:line="360" w:lineRule="auto"/>
        <w:ind w:firstLineChars="200" w:firstLine="420"/>
        <w:rPr>
          <w:rFonts w:ascii="楷体_GB2312" w:hAnsi="Calibri"/>
          <w:szCs w:val="21"/>
          <w:u w:val="single"/>
        </w:rPr>
      </w:pPr>
      <w:r>
        <w:rPr>
          <w:rFonts w:ascii="楷体_GB2312" w:hAnsi="Calibri"/>
          <w:szCs w:val="21"/>
          <w:u w:val="single"/>
        </w:rPr>
        <w:t>2</w:t>
      </w:r>
      <w:r>
        <w:rPr>
          <w:rFonts w:ascii="楷体_GB2312" w:hAnsi="Calibri" w:hint="eastAsia"/>
          <w:szCs w:val="21"/>
          <w:u w:val="single"/>
        </w:rPr>
        <w:t>．</w:t>
      </w:r>
      <w:r>
        <w:rPr>
          <w:rFonts w:ascii="楷体_GB2312" w:hAnsi="Calibri"/>
          <w:szCs w:val="21"/>
          <w:u w:val="single"/>
        </w:rPr>
        <w:t xml:space="preserve"> </w:t>
      </w:r>
      <w:r>
        <w:rPr>
          <w:rFonts w:ascii="楷体_GB2312" w:hAnsi="Calibri" w:hint="eastAsia"/>
          <w:szCs w:val="21"/>
          <w:u w:val="single"/>
        </w:rPr>
        <w:t>其他约定：</w:t>
      </w:r>
    </w:p>
    <w:p w14:paraId="563D97B1" w14:textId="77777777" w:rsidR="00D6694B" w:rsidRDefault="00A5408B" w:rsidP="00956656">
      <w:pPr>
        <w:pStyle w:val="afffff4"/>
        <w:numPr>
          <w:ilvl w:val="0"/>
          <w:numId w:val="113"/>
        </w:numPr>
        <w:spacing w:line="360" w:lineRule="auto"/>
        <w:ind w:firstLineChars="0"/>
        <w:rPr>
          <w:rFonts w:ascii="Calibri" w:hAnsi="Calibri"/>
          <w:color w:val="000000"/>
          <w:szCs w:val="21"/>
        </w:rPr>
      </w:pPr>
      <w:r>
        <w:rPr>
          <w:rFonts w:ascii="Calibri" w:hAnsi="Calibri" w:hint="eastAsia"/>
          <w:color w:val="000000"/>
          <w:szCs w:val="21"/>
        </w:rPr>
        <w:t>乙方保证向甲方所提供本合同的工作成果没有侵犯或损害任何第三方的权益，否则由此引起的责任均由乙方承担。因此而造成甲方的损失，应由乙方负责赔偿。</w:t>
      </w:r>
    </w:p>
    <w:p w14:paraId="13F13CB7" w14:textId="77777777" w:rsidR="00D6694B" w:rsidRDefault="00A5408B" w:rsidP="00956656">
      <w:pPr>
        <w:pStyle w:val="afffff4"/>
        <w:numPr>
          <w:ilvl w:val="0"/>
          <w:numId w:val="113"/>
        </w:numPr>
        <w:spacing w:line="360" w:lineRule="auto"/>
        <w:ind w:firstLineChars="0"/>
        <w:rPr>
          <w:rFonts w:ascii="Calibri" w:hAnsi="Calibri"/>
          <w:color w:val="000000"/>
          <w:szCs w:val="21"/>
        </w:rPr>
      </w:pPr>
      <w:r>
        <w:rPr>
          <w:rFonts w:ascii="Calibri" w:hAnsi="Calibri" w:hint="eastAsia"/>
          <w:color w:val="000000"/>
          <w:szCs w:val="21"/>
        </w:rPr>
        <w:t>本项工作成果及与与本项目相关信息为背景的相关科研成果申报奖项、专利及发表著作、科技论文均须在甲方同意及统筹下开展，乙方不得单方面或者联合甲方以外的其他单位申报任何奖项或专利，乙方不得以本合同工作成果及与本项目相关信息为背景的相关成果擅自公开发表著作或科技论文，否则视为违约。</w:t>
      </w:r>
      <w:r>
        <w:rPr>
          <w:rFonts w:ascii="Calibri" w:hAnsi="Calibri"/>
          <w:color w:val="000000"/>
          <w:szCs w:val="21"/>
        </w:rPr>
        <w:t xml:space="preserve"> </w:t>
      </w:r>
    </w:p>
    <w:p w14:paraId="28B30309" w14:textId="77777777" w:rsidR="00D6694B" w:rsidRDefault="00A5408B" w:rsidP="00956656">
      <w:pPr>
        <w:pStyle w:val="afffff4"/>
        <w:numPr>
          <w:ilvl w:val="0"/>
          <w:numId w:val="113"/>
        </w:numPr>
        <w:spacing w:line="360" w:lineRule="auto"/>
        <w:ind w:firstLineChars="0"/>
        <w:rPr>
          <w:rFonts w:ascii="Calibri" w:hAnsi="Calibri"/>
          <w:color w:val="000000"/>
          <w:szCs w:val="21"/>
        </w:rPr>
      </w:pPr>
      <w:r>
        <w:rPr>
          <w:rFonts w:ascii="Calibri" w:hAnsi="Calibri" w:hint="eastAsia"/>
          <w:color w:val="000000"/>
          <w:szCs w:val="21"/>
        </w:rPr>
        <w:t>各项专利或知识产权以甲方为专利所有权人，并由乙方负责完成申报，申报数量不少于</w:t>
      </w:r>
      <w:r>
        <w:rPr>
          <w:rFonts w:ascii="Calibri" w:hAnsi="Calibri"/>
          <w:color w:val="000000"/>
          <w:szCs w:val="21"/>
        </w:rPr>
        <w:t>3</w:t>
      </w:r>
      <w:r>
        <w:rPr>
          <w:rFonts w:ascii="Calibri" w:hAnsi="Calibri" w:hint="eastAsia"/>
          <w:color w:val="000000"/>
          <w:szCs w:val="21"/>
        </w:rPr>
        <w:t>项（包括奖项、专利（至少申请发明一项）、软件著作权等）相关的知识产权。相关知识产权如有超过</w:t>
      </w:r>
      <w:r>
        <w:rPr>
          <w:rFonts w:ascii="Calibri" w:hAnsi="Calibri"/>
          <w:color w:val="000000"/>
          <w:szCs w:val="21"/>
        </w:rPr>
        <w:t>3</w:t>
      </w:r>
      <w:r>
        <w:rPr>
          <w:rFonts w:ascii="Calibri" w:hAnsi="Calibri" w:hint="eastAsia"/>
          <w:color w:val="000000"/>
          <w:szCs w:val="21"/>
        </w:rPr>
        <w:t>项的，由双方共有知识产权。</w:t>
      </w:r>
    </w:p>
    <w:p w14:paraId="76883FD7" w14:textId="77777777" w:rsidR="00D6694B" w:rsidRDefault="00A5408B" w:rsidP="00956656">
      <w:pPr>
        <w:pStyle w:val="afffff4"/>
        <w:numPr>
          <w:ilvl w:val="0"/>
          <w:numId w:val="113"/>
        </w:numPr>
        <w:spacing w:line="360" w:lineRule="auto"/>
        <w:ind w:firstLineChars="0"/>
        <w:rPr>
          <w:rFonts w:ascii="楷体_GB2312" w:hAnsi="Calibri"/>
          <w:szCs w:val="21"/>
        </w:rPr>
      </w:pPr>
      <w:r>
        <w:rPr>
          <w:rFonts w:ascii="Calibri" w:hAnsi="Calibri" w:hint="eastAsia"/>
          <w:color w:val="000000"/>
          <w:szCs w:val="21"/>
        </w:rPr>
        <w:t>项目各阶段的应由乙方撰写论文，论文论著第一完成人为甲方，由乙方协助甲方发表在行业核心期刊，发表数量不少于三篇；</w:t>
      </w:r>
      <w:r>
        <w:rPr>
          <w:rFonts w:ascii="Calibri" w:hAnsi="Calibri"/>
          <w:color w:val="000000"/>
          <w:szCs w:val="21"/>
        </w:rPr>
        <w:t xml:space="preserve">    </w:t>
      </w:r>
      <w:r>
        <w:rPr>
          <w:rFonts w:ascii="楷体_GB2312" w:hAnsi="Calibri"/>
          <w:szCs w:val="21"/>
        </w:rPr>
        <w:t xml:space="preserve">                          </w:t>
      </w:r>
    </w:p>
    <w:p w14:paraId="6406178F" w14:textId="77777777" w:rsidR="00D6694B" w:rsidRDefault="00A5408B">
      <w:pPr>
        <w:spacing w:afterLines="50" w:after="120" w:line="360" w:lineRule="auto"/>
        <w:rPr>
          <w:rFonts w:ascii="楷体_GB2312" w:hAnsi="Calibri"/>
          <w:szCs w:val="21"/>
          <w:u w:val="single"/>
        </w:rPr>
      </w:pPr>
      <w:bookmarkStart w:id="291" w:name="_Toc42160817"/>
      <w:r>
        <w:rPr>
          <w:rFonts w:ascii="Times New Roman" w:hAnsi="Times New Roman" w:hint="eastAsia"/>
          <w:b/>
          <w:kern w:val="0"/>
          <w:szCs w:val="21"/>
        </w:rPr>
        <w:t>第十六条</w:t>
      </w:r>
      <w:r>
        <w:rPr>
          <w:rFonts w:ascii="楷体_GB2312" w:hAnsi="Calibri"/>
          <w:b/>
          <w:bCs/>
          <w:szCs w:val="21"/>
        </w:rPr>
        <w:t xml:space="preserve"> </w:t>
      </w:r>
      <w:r>
        <w:rPr>
          <w:rFonts w:ascii="楷体_GB2312" w:hAnsi="Calibri"/>
          <w:szCs w:val="21"/>
        </w:rPr>
        <w:t xml:space="preserve"> </w:t>
      </w:r>
      <w:r>
        <w:rPr>
          <w:rFonts w:ascii="楷体_GB2312" w:hAnsi="Calibri" w:hint="eastAsia"/>
          <w:szCs w:val="21"/>
        </w:rPr>
        <w:t>乙方不得在向甲方交付研究开发成果之前，自行将研究开发成果转让给第三人。</w:t>
      </w:r>
      <w:bookmarkEnd w:id="291"/>
    </w:p>
    <w:p w14:paraId="58C2BDE9" w14:textId="77777777" w:rsidR="00D6694B" w:rsidRDefault="00A5408B">
      <w:pPr>
        <w:spacing w:afterLines="50" w:after="120" w:line="360" w:lineRule="auto"/>
        <w:rPr>
          <w:rFonts w:ascii="楷体_GB2312" w:hAnsi="Calibri"/>
          <w:szCs w:val="21"/>
        </w:rPr>
      </w:pPr>
      <w:bookmarkStart w:id="292" w:name="_Toc42160818"/>
      <w:r>
        <w:rPr>
          <w:rFonts w:ascii="Times New Roman" w:hAnsi="Times New Roman" w:hint="eastAsia"/>
          <w:b/>
          <w:kern w:val="0"/>
          <w:szCs w:val="21"/>
        </w:rPr>
        <w:t>第十七条</w:t>
      </w:r>
      <w:r>
        <w:rPr>
          <w:rFonts w:ascii="楷体_GB2312" w:hAnsi="Calibri"/>
          <w:b/>
          <w:bCs/>
          <w:szCs w:val="21"/>
        </w:rPr>
        <w:t xml:space="preserve">  </w:t>
      </w:r>
      <w:r>
        <w:rPr>
          <w:rFonts w:ascii="楷体_GB2312" w:hAnsi="Calibri" w:hint="eastAsia"/>
          <w:szCs w:val="21"/>
        </w:rPr>
        <w:t>乙方完成本合同项目的研究开发人员享有在有关技术成果文件上写明技术成果完成者的权利和取得有关荣誉证书、奖励的权利。</w:t>
      </w:r>
      <w:bookmarkEnd w:id="292"/>
    </w:p>
    <w:p w14:paraId="41FC823D" w14:textId="77777777" w:rsidR="00D6694B" w:rsidRDefault="00A5408B">
      <w:pPr>
        <w:spacing w:afterLines="50" w:after="120" w:line="360" w:lineRule="auto"/>
        <w:rPr>
          <w:rFonts w:ascii="楷体_GB2312" w:hAnsi="Calibri"/>
          <w:szCs w:val="21"/>
        </w:rPr>
      </w:pPr>
      <w:bookmarkStart w:id="293" w:name="_Toc42160819"/>
      <w:r>
        <w:rPr>
          <w:rFonts w:ascii="Times New Roman" w:hAnsi="Times New Roman" w:hint="eastAsia"/>
          <w:b/>
          <w:kern w:val="0"/>
          <w:szCs w:val="21"/>
        </w:rPr>
        <w:t>第十八条</w:t>
      </w:r>
      <w:r>
        <w:rPr>
          <w:rFonts w:ascii="Times New Roman" w:hAnsi="Times New Roman"/>
          <w:b/>
          <w:kern w:val="0"/>
          <w:szCs w:val="21"/>
        </w:rPr>
        <w:t xml:space="preserve"> </w:t>
      </w:r>
      <w:r>
        <w:rPr>
          <w:rFonts w:ascii="楷体_GB2312" w:hAnsi="Calibri"/>
          <w:szCs w:val="21"/>
        </w:rPr>
        <w:t xml:space="preserve"> </w:t>
      </w:r>
      <w:r>
        <w:rPr>
          <w:rFonts w:ascii="楷体_GB2312" w:hAnsi="Calibri" w:hint="eastAsia"/>
          <w:szCs w:val="21"/>
        </w:rPr>
        <w:t>乙方利用研究开发经费所购置与研究开发工作有关的设备、器材、资料等财产，归乙（甲、乙、双）方所有。</w:t>
      </w:r>
      <w:bookmarkEnd w:id="293"/>
    </w:p>
    <w:p w14:paraId="0F1D3BE6" w14:textId="77777777" w:rsidR="00D6694B" w:rsidRDefault="00A5408B">
      <w:pPr>
        <w:keepNext/>
        <w:keepLines/>
        <w:spacing w:afterLines="50" w:after="120" w:line="413" w:lineRule="auto"/>
        <w:outlineLvl w:val="1"/>
        <w:rPr>
          <w:rFonts w:ascii="Times New Roman" w:hAnsi="Times New Roman"/>
          <w:b/>
          <w:kern w:val="0"/>
          <w:szCs w:val="21"/>
        </w:rPr>
      </w:pPr>
      <w:bookmarkStart w:id="294" w:name="_Toc46063723"/>
      <w:bookmarkStart w:id="295" w:name="_Toc42160807"/>
      <w:bookmarkStart w:id="296" w:name="_Toc46124996"/>
      <w:bookmarkStart w:id="297" w:name="_Toc47337583"/>
      <w:bookmarkStart w:id="298" w:name="_Toc48027523"/>
      <w:bookmarkStart w:id="299" w:name="_Toc47338669"/>
      <w:bookmarkStart w:id="300" w:name="_Toc48041525"/>
      <w:bookmarkStart w:id="301" w:name="_Toc48064805"/>
      <w:bookmarkStart w:id="302" w:name="_Toc48768279"/>
      <w:bookmarkStart w:id="303" w:name="_Toc48803581"/>
      <w:r>
        <w:rPr>
          <w:rFonts w:ascii="Times New Roman" w:hAnsi="Times New Roman" w:hint="eastAsia"/>
          <w:b/>
          <w:kern w:val="0"/>
          <w:szCs w:val="21"/>
        </w:rPr>
        <w:t>第十九条</w:t>
      </w:r>
      <w:r>
        <w:rPr>
          <w:rFonts w:ascii="Times New Roman" w:hAnsi="Times New Roman"/>
          <w:b/>
          <w:kern w:val="0"/>
          <w:szCs w:val="21"/>
        </w:rPr>
        <w:t xml:space="preserve">  </w:t>
      </w:r>
      <w:r>
        <w:rPr>
          <w:rFonts w:ascii="Times New Roman" w:hAnsi="Times New Roman" w:hint="eastAsia"/>
          <w:b/>
          <w:kern w:val="0"/>
          <w:szCs w:val="21"/>
        </w:rPr>
        <w:t>驻场约定</w:t>
      </w:r>
      <w:bookmarkEnd w:id="294"/>
      <w:bookmarkEnd w:id="295"/>
      <w:bookmarkEnd w:id="296"/>
      <w:r>
        <w:rPr>
          <w:rFonts w:ascii="Times New Roman" w:hAnsi="Times New Roman" w:hint="eastAsia"/>
          <w:b/>
          <w:kern w:val="0"/>
          <w:szCs w:val="21"/>
        </w:rPr>
        <w:t>（现场</w:t>
      </w:r>
      <w:r>
        <w:rPr>
          <w:rFonts w:ascii="Times New Roman" w:hAnsi="Times New Roman"/>
          <w:b/>
          <w:kern w:val="0"/>
          <w:szCs w:val="21"/>
        </w:rPr>
        <w:t>+</w:t>
      </w:r>
      <w:r>
        <w:rPr>
          <w:rFonts w:ascii="Times New Roman" w:hAnsi="Times New Roman" w:hint="eastAsia"/>
          <w:b/>
          <w:kern w:val="0"/>
          <w:szCs w:val="21"/>
        </w:rPr>
        <w:t>总部支持）</w:t>
      </w:r>
      <w:bookmarkEnd w:id="297"/>
      <w:bookmarkEnd w:id="298"/>
      <w:bookmarkEnd w:id="299"/>
      <w:bookmarkEnd w:id="300"/>
      <w:bookmarkEnd w:id="301"/>
      <w:bookmarkEnd w:id="302"/>
      <w:bookmarkEnd w:id="303"/>
    </w:p>
    <w:p w14:paraId="6F8FA2F2" w14:textId="77777777" w:rsidR="00D6694B" w:rsidRDefault="00A5408B" w:rsidP="00956656">
      <w:pPr>
        <w:pStyle w:val="afffff4"/>
        <w:numPr>
          <w:ilvl w:val="0"/>
          <w:numId w:val="114"/>
        </w:numPr>
        <w:spacing w:afterLines="50" w:after="120" w:line="360" w:lineRule="auto"/>
        <w:ind w:firstLineChars="0"/>
        <w:rPr>
          <w:rFonts w:ascii="Times New Roman" w:hAnsi="Times New Roman"/>
          <w:b/>
          <w:bCs/>
          <w:color w:val="000000"/>
          <w:szCs w:val="21"/>
          <w:u w:val="single"/>
        </w:rPr>
      </w:pPr>
      <w:r>
        <w:rPr>
          <w:rFonts w:ascii="Times New Roman" w:hAnsi="Times New Roman" w:hint="eastAsia"/>
          <w:b/>
          <w:bCs/>
          <w:color w:val="000000"/>
          <w:szCs w:val="21"/>
          <w:u w:val="single"/>
        </w:rPr>
        <w:t>驻场办公和设施</w:t>
      </w:r>
    </w:p>
    <w:p w14:paraId="746B072F" w14:textId="77777777" w:rsidR="00D6694B" w:rsidRDefault="00A5408B">
      <w:pPr>
        <w:spacing w:line="360" w:lineRule="auto"/>
        <w:ind w:firstLine="561"/>
        <w:rPr>
          <w:rFonts w:ascii="宋体" w:hAnsi="宋体"/>
          <w:szCs w:val="21"/>
          <w:u w:val="single"/>
        </w:rPr>
      </w:pPr>
      <w:r>
        <w:rPr>
          <w:rFonts w:ascii="宋体" w:hAnsi="宋体" w:hint="eastAsia"/>
          <w:szCs w:val="21"/>
        </w:rPr>
        <w:t>（</w:t>
      </w:r>
      <w:r>
        <w:rPr>
          <w:rFonts w:ascii="宋体" w:hAnsi="宋体"/>
          <w:szCs w:val="21"/>
        </w:rPr>
        <w:t>1）乙方自行配备满足项目需要的办公场地，并根据甲方要求至甲方办公所在地开展驻场服务，驻场考勤须满足甲方办公时间和考勤制度以及甲方实际工作的要求。</w:t>
      </w:r>
    </w:p>
    <w:p w14:paraId="48FF9E38" w14:textId="77777777" w:rsidR="00D6694B" w:rsidRDefault="00A5408B">
      <w:pPr>
        <w:spacing w:line="360" w:lineRule="auto"/>
        <w:ind w:firstLine="561"/>
        <w:rPr>
          <w:rFonts w:ascii="宋体" w:hAnsi="宋体"/>
          <w:szCs w:val="21"/>
          <w:u w:val="single"/>
        </w:rPr>
      </w:pPr>
      <w:r>
        <w:rPr>
          <w:rFonts w:ascii="宋体" w:hAnsi="宋体" w:hint="eastAsia"/>
          <w:szCs w:val="21"/>
        </w:rPr>
        <w:t>（</w:t>
      </w:r>
      <w:r>
        <w:rPr>
          <w:rFonts w:ascii="宋体" w:hAnsi="宋体"/>
          <w:szCs w:val="21"/>
        </w:rPr>
        <w:t>2）乙方需配置必要的</w:t>
      </w:r>
      <w:r>
        <w:rPr>
          <w:rFonts w:ascii="宋体" w:hAnsi="宋体" w:hint="eastAsia"/>
          <w:szCs w:val="21"/>
          <w:u w:val="single"/>
        </w:rPr>
        <w:t>办公家具、计算机、打印机、复印机、录像机、会议系统</w:t>
      </w:r>
      <w:r>
        <w:rPr>
          <w:rFonts w:ascii="宋体" w:hAnsi="宋体" w:hint="eastAsia"/>
          <w:szCs w:val="21"/>
        </w:rPr>
        <w:t>等办公设备，满足驻场人员项目开展工作的需要。</w:t>
      </w:r>
    </w:p>
    <w:p w14:paraId="1165A5D6" w14:textId="77777777" w:rsidR="00D6694B" w:rsidRDefault="00A5408B" w:rsidP="00956656">
      <w:pPr>
        <w:pStyle w:val="afffff4"/>
        <w:numPr>
          <w:ilvl w:val="0"/>
          <w:numId w:val="114"/>
        </w:numPr>
        <w:spacing w:afterLines="50" w:after="120" w:line="360" w:lineRule="auto"/>
        <w:ind w:firstLineChars="0"/>
        <w:rPr>
          <w:rFonts w:ascii="Times New Roman" w:hAnsi="Times New Roman"/>
          <w:b/>
          <w:bCs/>
          <w:color w:val="000000"/>
          <w:szCs w:val="21"/>
          <w:u w:val="single"/>
        </w:rPr>
      </w:pPr>
      <w:r>
        <w:rPr>
          <w:rFonts w:ascii="Times New Roman" w:hAnsi="Times New Roman" w:hint="eastAsia"/>
          <w:b/>
          <w:bCs/>
          <w:color w:val="000000"/>
          <w:szCs w:val="21"/>
          <w:u w:val="single"/>
        </w:rPr>
        <w:t>驻场项目组人员保证</w:t>
      </w:r>
    </w:p>
    <w:p w14:paraId="0397ADE8" w14:textId="77777777" w:rsidR="00D6694B" w:rsidRDefault="00A5408B">
      <w:pPr>
        <w:spacing w:line="360" w:lineRule="auto"/>
        <w:ind w:firstLineChars="200" w:firstLine="420"/>
        <w:rPr>
          <w:rFonts w:ascii="宋体" w:hAnsi="宋体"/>
          <w:color w:val="000000"/>
          <w:szCs w:val="21"/>
        </w:rPr>
      </w:pPr>
      <w:r>
        <w:rPr>
          <w:rFonts w:ascii="宋体" w:hAnsi="宋体" w:hint="eastAsia"/>
          <w:color w:val="000000"/>
          <w:szCs w:val="21"/>
        </w:rPr>
        <w:t>乙方应安排投标书中承诺的技术人员投入工作，数量不低于投标文件中承诺的人数，按照业主的要求开展驻场工作。</w:t>
      </w:r>
    </w:p>
    <w:p w14:paraId="6CF7425E" w14:textId="697B50F1" w:rsidR="00D6694B" w:rsidRDefault="00A5408B" w:rsidP="00956656">
      <w:pPr>
        <w:pStyle w:val="afffff4"/>
        <w:numPr>
          <w:ilvl w:val="0"/>
          <w:numId w:val="115"/>
        </w:numPr>
        <w:spacing w:line="360" w:lineRule="auto"/>
        <w:ind w:firstLineChars="0"/>
        <w:rPr>
          <w:rFonts w:ascii="Calibri" w:hAnsi="Calibri"/>
          <w:color w:val="000000"/>
          <w:szCs w:val="21"/>
        </w:rPr>
      </w:pPr>
      <w:r>
        <w:rPr>
          <w:rFonts w:ascii="Calibri" w:hAnsi="Calibri" w:hint="eastAsia"/>
          <w:color w:val="000000"/>
          <w:szCs w:val="21"/>
        </w:rPr>
        <w:lastRenderedPageBreak/>
        <w:t>在项目交工验收前，项目负责人每月驻场不低于</w:t>
      </w:r>
      <w:r>
        <w:rPr>
          <w:rFonts w:ascii="Calibri" w:hAnsi="Calibri"/>
          <w:color w:val="000000"/>
          <w:szCs w:val="21"/>
        </w:rPr>
        <w:t>10</w:t>
      </w:r>
      <w:r>
        <w:rPr>
          <w:rFonts w:ascii="Calibri" w:hAnsi="Calibri" w:hint="eastAsia"/>
          <w:color w:val="000000"/>
          <w:szCs w:val="21"/>
        </w:rPr>
        <w:t>工作日，且项目需求分析和确定开发方案期间内，项目负责人每月驻场不低于</w:t>
      </w:r>
      <w:r>
        <w:rPr>
          <w:rFonts w:ascii="Calibri" w:hAnsi="Calibri"/>
          <w:color w:val="000000"/>
          <w:szCs w:val="21"/>
        </w:rPr>
        <w:t>22</w:t>
      </w:r>
      <w:r>
        <w:rPr>
          <w:rFonts w:ascii="Calibri" w:hAnsi="Calibri" w:hint="eastAsia"/>
          <w:color w:val="000000"/>
          <w:szCs w:val="21"/>
        </w:rPr>
        <w:t>个工作日；</w:t>
      </w:r>
    </w:p>
    <w:p w14:paraId="3ADD255D" w14:textId="50EF2545" w:rsidR="00E7071F" w:rsidRDefault="00E7071F" w:rsidP="00956656">
      <w:pPr>
        <w:pStyle w:val="afffff4"/>
        <w:numPr>
          <w:ilvl w:val="0"/>
          <w:numId w:val="115"/>
        </w:numPr>
        <w:spacing w:line="360" w:lineRule="auto"/>
        <w:ind w:firstLineChars="0"/>
        <w:rPr>
          <w:rFonts w:ascii="Calibri" w:hAnsi="Calibri"/>
          <w:color w:val="000000"/>
          <w:szCs w:val="21"/>
        </w:rPr>
      </w:pPr>
      <w:r w:rsidRPr="00E7071F">
        <w:rPr>
          <w:rFonts w:ascii="Calibri" w:hAnsi="Calibri" w:hint="eastAsia"/>
          <w:color w:val="000000"/>
          <w:szCs w:val="21"/>
        </w:rPr>
        <w:t>项目组人员中含一名驻场项目经理，须具有</w:t>
      </w:r>
      <w:r w:rsidRPr="00E7071F">
        <w:rPr>
          <w:rFonts w:ascii="Calibri" w:hAnsi="Calibri"/>
          <w:color w:val="000000"/>
          <w:szCs w:val="21"/>
        </w:rPr>
        <w:t>PMP</w:t>
      </w:r>
      <w:r w:rsidRPr="00E7071F">
        <w:rPr>
          <w:rFonts w:ascii="Calibri" w:hAnsi="Calibri" w:hint="eastAsia"/>
          <w:color w:val="000000"/>
          <w:szCs w:val="21"/>
        </w:rPr>
        <w:t>高级项目经理的资质，且自项目实施至竣工验收后一年，驻场时间满足每月</w:t>
      </w:r>
      <w:r w:rsidRPr="00E7071F">
        <w:rPr>
          <w:rFonts w:ascii="Calibri" w:hAnsi="Calibri"/>
          <w:color w:val="000000"/>
          <w:szCs w:val="21"/>
        </w:rPr>
        <w:t>22</w:t>
      </w:r>
      <w:r w:rsidRPr="00E7071F">
        <w:rPr>
          <w:rFonts w:ascii="Calibri" w:hAnsi="Calibri" w:hint="eastAsia"/>
          <w:color w:val="000000"/>
          <w:szCs w:val="21"/>
        </w:rPr>
        <w:t>个工作日的要求。</w:t>
      </w:r>
    </w:p>
    <w:p w14:paraId="5090C456" w14:textId="77777777" w:rsidR="00D6694B" w:rsidRDefault="00A5408B" w:rsidP="00956656">
      <w:pPr>
        <w:pStyle w:val="afffff4"/>
        <w:numPr>
          <w:ilvl w:val="0"/>
          <w:numId w:val="115"/>
        </w:numPr>
        <w:spacing w:line="360" w:lineRule="auto"/>
        <w:ind w:firstLineChars="0"/>
        <w:rPr>
          <w:rFonts w:ascii="Calibri" w:hAnsi="Calibri"/>
          <w:color w:val="000000"/>
          <w:szCs w:val="21"/>
        </w:rPr>
      </w:pPr>
      <w:r>
        <w:rPr>
          <w:rFonts w:ascii="Calibri" w:hAnsi="Calibri" w:hint="eastAsia"/>
          <w:color w:val="000000"/>
          <w:szCs w:val="21"/>
        </w:rPr>
        <w:t>乙方项目组负责完成项目有关的所有文档编写工作。</w:t>
      </w:r>
    </w:p>
    <w:p w14:paraId="5CC8F833" w14:textId="77777777" w:rsidR="00D6694B" w:rsidRDefault="00A5408B" w:rsidP="00956656">
      <w:pPr>
        <w:pStyle w:val="afffff4"/>
        <w:numPr>
          <w:ilvl w:val="0"/>
          <w:numId w:val="115"/>
        </w:numPr>
        <w:spacing w:line="360" w:lineRule="auto"/>
        <w:ind w:firstLineChars="0"/>
        <w:rPr>
          <w:rFonts w:ascii="Calibri" w:hAnsi="Calibri"/>
          <w:color w:val="000000"/>
          <w:szCs w:val="21"/>
        </w:rPr>
      </w:pPr>
      <w:r>
        <w:rPr>
          <w:rFonts w:ascii="Calibri" w:hAnsi="Calibri" w:hint="eastAsia"/>
          <w:color w:val="000000"/>
          <w:szCs w:val="21"/>
        </w:rPr>
        <w:t>如果乙方及其委派的驻场人员不能胜任工作、渎职或从事其他违法活动，甲方有权以书面形式提出更换要求，乙方应立即派出具有同等资历的人员替换；若非因上述原因，乙方有权拒绝。乙方在事先取得甲方的同意后可以更换他所派驻现场的人员，但应不低于投标承诺的资历，否则甲方有权拒绝。</w:t>
      </w:r>
    </w:p>
    <w:p w14:paraId="24E69804" w14:textId="77777777" w:rsidR="00D6694B" w:rsidRDefault="00A5408B" w:rsidP="00956656">
      <w:pPr>
        <w:pStyle w:val="afffff4"/>
        <w:numPr>
          <w:ilvl w:val="0"/>
          <w:numId w:val="115"/>
        </w:numPr>
        <w:spacing w:line="360" w:lineRule="auto"/>
        <w:ind w:firstLineChars="0"/>
        <w:rPr>
          <w:rFonts w:ascii="Calibri" w:hAnsi="Calibri"/>
          <w:color w:val="000000"/>
          <w:szCs w:val="21"/>
        </w:rPr>
      </w:pPr>
      <w:r>
        <w:rPr>
          <w:rFonts w:ascii="Calibri" w:hAnsi="Calibri" w:hint="eastAsia"/>
          <w:color w:val="000000"/>
          <w:szCs w:val="21"/>
        </w:rPr>
        <w:t>乙方的工作进度没有达到乙方投标书中承诺的进度计划时，甲方有权要求乙方增加人员，乙方应立即安排，其费用已包含在合同价格之中。</w:t>
      </w:r>
    </w:p>
    <w:p w14:paraId="3D62A2FA" w14:textId="5932F211" w:rsidR="00D6694B" w:rsidRDefault="00A5408B" w:rsidP="00956656">
      <w:pPr>
        <w:pStyle w:val="afffff4"/>
        <w:numPr>
          <w:ilvl w:val="0"/>
          <w:numId w:val="115"/>
        </w:numPr>
        <w:spacing w:line="360" w:lineRule="auto"/>
        <w:ind w:firstLineChars="0"/>
        <w:rPr>
          <w:rFonts w:ascii="Calibri" w:hAnsi="Calibri"/>
          <w:color w:val="000000"/>
          <w:szCs w:val="21"/>
        </w:rPr>
      </w:pPr>
      <w:r>
        <w:rPr>
          <w:rFonts w:ascii="Calibri" w:hAnsi="Calibri" w:hint="eastAsia"/>
          <w:color w:val="000000"/>
          <w:szCs w:val="21"/>
        </w:rPr>
        <w:t>由于甲方提出加快工作进度，提前完成该项工作而需增加人员时，经双方协商沟通，乙方将安排相应人员，并在合同价中适当考虑该部分费用，甲方不另行增加费用。</w:t>
      </w:r>
    </w:p>
    <w:p w14:paraId="0C131C47" w14:textId="77777777" w:rsidR="00D6694B" w:rsidRDefault="00A5408B">
      <w:pPr>
        <w:keepNext/>
        <w:keepLines/>
        <w:spacing w:afterLines="50" w:after="120" w:line="413" w:lineRule="auto"/>
        <w:outlineLvl w:val="1"/>
        <w:rPr>
          <w:rFonts w:ascii="Times New Roman" w:hAnsi="Times New Roman"/>
          <w:b/>
          <w:kern w:val="0"/>
          <w:szCs w:val="21"/>
        </w:rPr>
      </w:pPr>
      <w:bookmarkStart w:id="304" w:name="_Toc47337584"/>
      <w:bookmarkStart w:id="305" w:name="_Toc46063724"/>
      <w:bookmarkStart w:id="306" w:name="_Toc42160820"/>
      <w:bookmarkStart w:id="307" w:name="_Toc48064806"/>
      <w:bookmarkStart w:id="308" w:name="_Toc46124997"/>
      <w:bookmarkStart w:id="309" w:name="_Toc48027524"/>
      <w:bookmarkStart w:id="310" w:name="_Toc47338670"/>
      <w:bookmarkStart w:id="311" w:name="_Toc48041526"/>
      <w:bookmarkStart w:id="312" w:name="_Toc48768280"/>
      <w:bookmarkStart w:id="313" w:name="_Toc48803582"/>
      <w:r>
        <w:rPr>
          <w:rFonts w:ascii="Times New Roman" w:hAnsi="Times New Roman" w:hint="eastAsia"/>
          <w:b/>
          <w:kern w:val="0"/>
          <w:szCs w:val="21"/>
        </w:rPr>
        <w:t>第二十条</w:t>
      </w:r>
      <w:r>
        <w:rPr>
          <w:rFonts w:ascii="Times New Roman" w:hAnsi="Times New Roman"/>
          <w:b/>
          <w:kern w:val="0"/>
          <w:szCs w:val="21"/>
        </w:rPr>
        <w:t xml:space="preserve">  </w:t>
      </w:r>
      <w:r>
        <w:rPr>
          <w:rFonts w:ascii="Times New Roman" w:hAnsi="Times New Roman" w:hint="eastAsia"/>
          <w:b/>
          <w:kern w:val="0"/>
          <w:szCs w:val="21"/>
        </w:rPr>
        <w:t>系统调试及现场服务</w:t>
      </w:r>
      <w:bookmarkEnd w:id="304"/>
      <w:bookmarkEnd w:id="305"/>
      <w:bookmarkEnd w:id="306"/>
      <w:bookmarkEnd w:id="307"/>
      <w:bookmarkEnd w:id="308"/>
      <w:bookmarkEnd w:id="309"/>
      <w:bookmarkEnd w:id="310"/>
      <w:bookmarkEnd w:id="311"/>
      <w:bookmarkEnd w:id="312"/>
      <w:bookmarkEnd w:id="313"/>
    </w:p>
    <w:p w14:paraId="54307FE5" w14:textId="77777777" w:rsidR="00D6694B" w:rsidRDefault="00A5408B" w:rsidP="00956656">
      <w:pPr>
        <w:pStyle w:val="afffff4"/>
        <w:numPr>
          <w:ilvl w:val="0"/>
          <w:numId w:val="116"/>
        </w:numPr>
        <w:spacing w:afterLines="50" w:after="120" w:line="360" w:lineRule="auto"/>
        <w:ind w:firstLineChars="0"/>
        <w:rPr>
          <w:rFonts w:ascii="Times New Roman" w:hAnsi="Times New Roman"/>
          <w:b/>
          <w:bCs/>
          <w:color w:val="000000"/>
          <w:szCs w:val="21"/>
          <w:u w:val="single"/>
        </w:rPr>
      </w:pPr>
      <w:r>
        <w:rPr>
          <w:rFonts w:ascii="Times New Roman" w:hAnsi="Times New Roman" w:hint="eastAsia"/>
          <w:b/>
          <w:bCs/>
          <w:color w:val="000000"/>
          <w:szCs w:val="21"/>
          <w:u w:val="single"/>
        </w:rPr>
        <w:t>计划安排</w:t>
      </w:r>
    </w:p>
    <w:p w14:paraId="63A7658E" w14:textId="77777777" w:rsidR="00D6694B" w:rsidRDefault="00A5408B">
      <w:pPr>
        <w:spacing w:line="360" w:lineRule="auto"/>
        <w:ind w:firstLineChars="200" w:firstLine="420"/>
        <w:rPr>
          <w:rFonts w:ascii="宋体" w:hAnsi="宋体" w:cs="Arial"/>
          <w:szCs w:val="21"/>
        </w:rPr>
      </w:pPr>
      <w:r>
        <w:rPr>
          <w:rFonts w:ascii="宋体" w:hAnsi="宋体" w:cs="Arial" w:hint="eastAsia"/>
          <w:szCs w:val="21"/>
        </w:rPr>
        <w:t>乙方就安装调试的工作提出具体的计划安排并与甲方确认，且至少安排一次有甲方相关人员参加的设计联络会，以解决本项目交货、变更、技术细节、安装调试、测试验收等具体技术问题。</w:t>
      </w:r>
    </w:p>
    <w:p w14:paraId="27EFF1F9" w14:textId="77777777" w:rsidR="00D6694B" w:rsidRDefault="00A5408B" w:rsidP="00956656">
      <w:pPr>
        <w:pStyle w:val="afffff4"/>
        <w:numPr>
          <w:ilvl w:val="0"/>
          <w:numId w:val="116"/>
        </w:numPr>
        <w:spacing w:afterLines="50" w:after="120" w:line="360" w:lineRule="auto"/>
        <w:ind w:firstLineChars="0"/>
        <w:rPr>
          <w:rFonts w:ascii="Times New Roman" w:hAnsi="Times New Roman"/>
          <w:b/>
          <w:bCs/>
          <w:color w:val="000000"/>
          <w:szCs w:val="21"/>
          <w:u w:val="single"/>
        </w:rPr>
      </w:pPr>
      <w:r>
        <w:rPr>
          <w:rFonts w:ascii="Times New Roman" w:hAnsi="Times New Roman" w:hint="eastAsia"/>
          <w:b/>
          <w:bCs/>
          <w:color w:val="000000"/>
          <w:szCs w:val="21"/>
          <w:u w:val="single"/>
        </w:rPr>
        <w:t>安装调试</w:t>
      </w:r>
    </w:p>
    <w:p w14:paraId="3B229AD3" w14:textId="77777777" w:rsidR="00D6694B" w:rsidRDefault="00A5408B">
      <w:pPr>
        <w:spacing w:line="360" w:lineRule="auto"/>
        <w:ind w:firstLineChars="200" w:firstLine="420"/>
        <w:rPr>
          <w:rFonts w:ascii="宋体" w:hAnsi="宋体" w:cs="Arial"/>
          <w:szCs w:val="21"/>
        </w:rPr>
      </w:pPr>
      <w:r>
        <w:rPr>
          <w:rFonts w:ascii="宋体" w:hAnsi="宋体" w:cs="Arial" w:hint="eastAsia"/>
          <w:szCs w:val="21"/>
        </w:rPr>
        <w:t>乙方应根据甲方现场环境，提出具体的设备安装和系统调试解决方案，并在甲方确认后提供相应的实施计划，以作为安装调试依据。</w:t>
      </w:r>
    </w:p>
    <w:p w14:paraId="399A616D" w14:textId="77777777" w:rsidR="00D6694B" w:rsidRDefault="00A5408B" w:rsidP="00956656">
      <w:pPr>
        <w:pStyle w:val="afffff4"/>
        <w:numPr>
          <w:ilvl w:val="0"/>
          <w:numId w:val="116"/>
        </w:numPr>
        <w:spacing w:afterLines="50" w:after="120" w:line="360" w:lineRule="auto"/>
        <w:ind w:firstLineChars="0"/>
        <w:rPr>
          <w:rFonts w:ascii="Times New Roman" w:hAnsi="Times New Roman"/>
          <w:b/>
          <w:bCs/>
          <w:color w:val="000000"/>
          <w:szCs w:val="21"/>
          <w:u w:val="single"/>
        </w:rPr>
      </w:pPr>
      <w:r>
        <w:rPr>
          <w:rFonts w:ascii="Times New Roman" w:hAnsi="Times New Roman" w:hint="eastAsia"/>
          <w:b/>
          <w:bCs/>
          <w:color w:val="000000"/>
          <w:szCs w:val="21"/>
          <w:u w:val="single"/>
        </w:rPr>
        <w:t>现场服务</w:t>
      </w:r>
    </w:p>
    <w:p w14:paraId="72986517" w14:textId="77777777" w:rsidR="00D6694B" w:rsidRDefault="00A5408B">
      <w:pPr>
        <w:spacing w:line="360" w:lineRule="auto"/>
        <w:ind w:firstLineChars="200" w:firstLine="420"/>
        <w:rPr>
          <w:rFonts w:ascii="宋体" w:hAnsi="宋体" w:cs="Arial"/>
          <w:szCs w:val="21"/>
        </w:rPr>
      </w:pPr>
      <w:r>
        <w:rPr>
          <w:rFonts w:ascii="宋体" w:hAnsi="宋体" w:cs="Arial" w:hint="eastAsia"/>
          <w:szCs w:val="21"/>
        </w:rPr>
        <w:t>乙方应提出在安装调试期间进行现场技术服务的具体内容，安装调试和验收测试所需费用以及乙方派往现场技术服务人员的一切费用包含在合同总价中。</w:t>
      </w:r>
    </w:p>
    <w:p w14:paraId="5B6B2308" w14:textId="77777777" w:rsidR="00D6694B" w:rsidRDefault="00A5408B">
      <w:pPr>
        <w:spacing w:line="360" w:lineRule="auto"/>
        <w:ind w:firstLineChars="200" w:firstLine="420"/>
        <w:rPr>
          <w:rFonts w:ascii="宋体" w:hAnsi="宋体" w:cs="Arial"/>
          <w:szCs w:val="21"/>
        </w:rPr>
      </w:pPr>
      <w:r>
        <w:rPr>
          <w:rFonts w:ascii="宋体" w:hAnsi="宋体" w:cs="Arial" w:hint="eastAsia"/>
          <w:szCs w:val="21"/>
        </w:rPr>
        <w:t>乙方技术服务人员在现场除了应解答和解决由甲方提出的合同范围内的问题外，还应详细解答有关系统性能及运行注意事项等方面的问题。</w:t>
      </w:r>
    </w:p>
    <w:p w14:paraId="382BD787" w14:textId="77777777" w:rsidR="00D6694B" w:rsidRDefault="00A5408B">
      <w:pPr>
        <w:keepNext/>
        <w:keepLines/>
        <w:spacing w:afterLines="50" w:after="120" w:line="413" w:lineRule="auto"/>
        <w:outlineLvl w:val="1"/>
        <w:rPr>
          <w:rFonts w:ascii="Times New Roman" w:hAnsi="Times New Roman"/>
          <w:b/>
          <w:kern w:val="0"/>
          <w:szCs w:val="21"/>
        </w:rPr>
      </w:pPr>
      <w:bookmarkStart w:id="314" w:name="_Toc46063725"/>
      <w:bookmarkStart w:id="315" w:name="_Toc42160821"/>
      <w:bookmarkStart w:id="316" w:name="_Toc46124998"/>
      <w:bookmarkStart w:id="317" w:name="_Toc47337585"/>
      <w:bookmarkStart w:id="318" w:name="_Toc48027525"/>
      <w:bookmarkStart w:id="319" w:name="_Toc47338671"/>
      <w:bookmarkStart w:id="320" w:name="_Toc48041527"/>
      <w:bookmarkStart w:id="321" w:name="_Toc48064807"/>
      <w:bookmarkStart w:id="322" w:name="_Toc48768281"/>
      <w:bookmarkStart w:id="323" w:name="_Toc48803583"/>
      <w:r>
        <w:rPr>
          <w:rFonts w:ascii="Times New Roman" w:hAnsi="Times New Roman" w:hint="eastAsia"/>
          <w:b/>
          <w:kern w:val="0"/>
          <w:szCs w:val="21"/>
        </w:rPr>
        <w:t>第二十一条</w:t>
      </w:r>
      <w:r>
        <w:rPr>
          <w:rFonts w:ascii="Times New Roman" w:hAnsi="Times New Roman"/>
          <w:b/>
          <w:kern w:val="0"/>
          <w:szCs w:val="21"/>
        </w:rPr>
        <w:t xml:space="preserve"> </w:t>
      </w:r>
      <w:r>
        <w:rPr>
          <w:rFonts w:ascii="Times New Roman" w:hAnsi="Times New Roman" w:hint="eastAsia"/>
          <w:b/>
          <w:kern w:val="0"/>
          <w:szCs w:val="21"/>
        </w:rPr>
        <w:t>项目交付、验收和售后服务</w:t>
      </w:r>
      <w:bookmarkEnd w:id="314"/>
      <w:bookmarkEnd w:id="315"/>
      <w:bookmarkEnd w:id="316"/>
      <w:bookmarkEnd w:id="317"/>
      <w:bookmarkEnd w:id="318"/>
      <w:bookmarkEnd w:id="319"/>
      <w:bookmarkEnd w:id="320"/>
      <w:bookmarkEnd w:id="321"/>
      <w:bookmarkEnd w:id="322"/>
      <w:bookmarkEnd w:id="323"/>
    </w:p>
    <w:p w14:paraId="04F825EC" w14:textId="77777777" w:rsidR="00D6694B" w:rsidRDefault="00A5408B" w:rsidP="00956656">
      <w:pPr>
        <w:pStyle w:val="afffff4"/>
        <w:numPr>
          <w:ilvl w:val="0"/>
          <w:numId w:val="117"/>
        </w:numPr>
        <w:spacing w:afterLines="50" w:after="120" w:line="360" w:lineRule="auto"/>
        <w:ind w:firstLineChars="0"/>
        <w:rPr>
          <w:rFonts w:ascii="Times New Roman" w:hAnsi="Times New Roman"/>
          <w:b/>
          <w:bCs/>
          <w:color w:val="000000"/>
          <w:szCs w:val="21"/>
        </w:rPr>
      </w:pPr>
      <w:r>
        <w:rPr>
          <w:rFonts w:ascii="Times New Roman" w:hAnsi="Times New Roman" w:hint="eastAsia"/>
          <w:b/>
          <w:bCs/>
          <w:color w:val="000000"/>
          <w:szCs w:val="21"/>
        </w:rPr>
        <w:t>项目交付</w:t>
      </w:r>
    </w:p>
    <w:p w14:paraId="3ED373F9" w14:textId="77777777" w:rsidR="00D6694B" w:rsidRDefault="00A5408B" w:rsidP="00956656">
      <w:pPr>
        <w:pStyle w:val="afffff4"/>
        <w:numPr>
          <w:ilvl w:val="0"/>
          <w:numId w:val="118"/>
        </w:numPr>
        <w:spacing w:line="360" w:lineRule="auto"/>
        <w:ind w:firstLineChars="0"/>
        <w:rPr>
          <w:rFonts w:ascii="Calibri" w:hAnsi="Calibri"/>
          <w:color w:val="000000"/>
          <w:szCs w:val="21"/>
        </w:rPr>
      </w:pPr>
      <w:r>
        <w:rPr>
          <w:rFonts w:ascii="Calibri" w:hAnsi="Calibri" w:hint="eastAsia"/>
          <w:color w:val="000000"/>
          <w:szCs w:val="21"/>
        </w:rPr>
        <w:t>如由于甲方的原因而导致交付不能按照规定的时间进行，乙方将按延期时间顺延交付。如因延期交付而导致乙方损失，甲方应赔偿乙方的实际损失。如果因乙方的原因导致交付不能按照规定的时间进行，给甲方带来损失，甲方将对自身的损失进行估算，乙方应全额赔偿甲方的损失。</w:t>
      </w:r>
    </w:p>
    <w:p w14:paraId="5114FBDC" w14:textId="77777777" w:rsidR="00D6694B" w:rsidRDefault="00A5408B" w:rsidP="00956656">
      <w:pPr>
        <w:pStyle w:val="afffff4"/>
        <w:numPr>
          <w:ilvl w:val="0"/>
          <w:numId w:val="118"/>
        </w:numPr>
        <w:spacing w:line="360" w:lineRule="auto"/>
        <w:ind w:firstLineChars="0"/>
        <w:rPr>
          <w:rFonts w:ascii="Calibri" w:hAnsi="Calibri"/>
          <w:color w:val="000000"/>
          <w:szCs w:val="21"/>
        </w:rPr>
      </w:pPr>
      <w:r>
        <w:rPr>
          <w:rFonts w:ascii="Calibri" w:hAnsi="Calibri" w:hint="eastAsia"/>
          <w:color w:val="000000"/>
          <w:szCs w:val="21"/>
        </w:rPr>
        <w:lastRenderedPageBreak/>
        <w:t>乙方应按照合同文本、工作说明书（</w:t>
      </w:r>
      <w:r>
        <w:rPr>
          <w:rFonts w:ascii="Calibri" w:hAnsi="Calibri"/>
          <w:color w:val="000000"/>
          <w:szCs w:val="21"/>
        </w:rPr>
        <w:t>SOW</w:t>
      </w:r>
      <w:r>
        <w:rPr>
          <w:rFonts w:ascii="Calibri" w:hAnsi="Calibri" w:hint="eastAsia"/>
          <w:color w:val="000000"/>
          <w:szCs w:val="21"/>
        </w:rPr>
        <w:t>）及招标文件技术规范书中所约定的内容进行交付，所交付的文档与文件应当是电子版和纸质版并可供阅读的。</w:t>
      </w:r>
    </w:p>
    <w:p w14:paraId="2D0F100C" w14:textId="77777777" w:rsidR="00D6694B" w:rsidRDefault="00A5408B" w:rsidP="00956656">
      <w:pPr>
        <w:pStyle w:val="afffff4"/>
        <w:numPr>
          <w:ilvl w:val="0"/>
          <w:numId w:val="117"/>
        </w:numPr>
        <w:spacing w:afterLines="50" w:after="120" w:line="360" w:lineRule="auto"/>
        <w:ind w:firstLineChars="0"/>
        <w:rPr>
          <w:rFonts w:ascii="Times New Roman" w:hAnsi="Times New Roman"/>
          <w:b/>
          <w:bCs/>
          <w:color w:val="000000"/>
          <w:szCs w:val="21"/>
        </w:rPr>
      </w:pPr>
      <w:r>
        <w:rPr>
          <w:rFonts w:ascii="Times New Roman" w:hAnsi="Times New Roman" w:hint="eastAsia"/>
          <w:b/>
          <w:bCs/>
          <w:color w:val="000000"/>
          <w:szCs w:val="21"/>
        </w:rPr>
        <w:t>项目验收</w:t>
      </w:r>
    </w:p>
    <w:p w14:paraId="35E77021" w14:textId="77777777" w:rsidR="00D6694B" w:rsidRDefault="00A5408B">
      <w:pPr>
        <w:spacing w:line="360" w:lineRule="auto"/>
        <w:ind w:firstLineChars="200" w:firstLine="420"/>
        <w:rPr>
          <w:rFonts w:ascii="宋体" w:hAnsi="宋体" w:cs="Arial"/>
          <w:color w:val="000000"/>
          <w:szCs w:val="21"/>
        </w:rPr>
      </w:pPr>
      <w:r>
        <w:rPr>
          <w:rFonts w:ascii="宋体" w:hAnsi="宋体" w:cs="Arial" w:hint="eastAsia"/>
          <w:color w:val="000000"/>
          <w:szCs w:val="21"/>
        </w:rPr>
        <w:t>本项目的验收分为初步验收和竣工验收两个阶段。每个阶段的验收测试包含系统功能测试和性能测试。</w:t>
      </w:r>
    </w:p>
    <w:p w14:paraId="0AC57EAE" w14:textId="77777777" w:rsidR="00D6694B" w:rsidRDefault="00A5408B" w:rsidP="00956656">
      <w:pPr>
        <w:pStyle w:val="afffff4"/>
        <w:numPr>
          <w:ilvl w:val="0"/>
          <w:numId w:val="119"/>
        </w:numPr>
        <w:spacing w:line="360" w:lineRule="auto"/>
        <w:ind w:firstLineChars="0"/>
        <w:rPr>
          <w:rFonts w:ascii="Calibri" w:hAnsi="Calibri"/>
          <w:b/>
          <w:bCs/>
          <w:color w:val="000000"/>
          <w:szCs w:val="21"/>
        </w:rPr>
      </w:pPr>
      <w:r>
        <w:rPr>
          <w:rFonts w:ascii="Calibri" w:hAnsi="Calibri" w:hint="eastAsia"/>
          <w:b/>
          <w:bCs/>
          <w:color w:val="000000"/>
          <w:szCs w:val="21"/>
        </w:rPr>
        <w:t>初步验收</w:t>
      </w:r>
    </w:p>
    <w:p w14:paraId="559980C6" w14:textId="77777777" w:rsidR="00D6694B" w:rsidRDefault="00A5408B">
      <w:pPr>
        <w:spacing w:line="360" w:lineRule="auto"/>
        <w:ind w:firstLineChars="200" w:firstLine="420"/>
        <w:rPr>
          <w:rFonts w:ascii="宋体" w:hAnsi="宋体"/>
          <w:szCs w:val="21"/>
        </w:rPr>
      </w:pPr>
      <w:r>
        <w:rPr>
          <w:rFonts w:ascii="宋体" w:hAnsi="宋体"/>
          <w:szCs w:val="21"/>
        </w:rPr>
        <w:fldChar w:fldCharType="begin"/>
      </w:r>
      <w:r>
        <w:rPr>
          <w:rFonts w:ascii="宋体" w:hAnsi="宋体"/>
          <w:szCs w:val="21"/>
        </w:rPr>
        <w:instrText xml:space="preserve"> = 1 \* GB3 </w:instrText>
      </w:r>
      <w:r>
        <w:rPr>
          <w:rFonts w:ascii="宋体" w:hAnsi="宋体"/>
          <w:szCs w:val="21"/>
        </w:rPr>
        <w:fldChar w:fldCharType="separate"/>
      </w:r>
      <w:r>
        <w:rPr>
          <w:rFonts w:ascii="宋体" w:hAnsi="宋体" w:hint="eastAsia"/>
          <w:szCs w:val="21"/>
        </w:rPr>
        <w:t>①</w:t>
      </w:r>
      <w:r>
        <w:rPr>
          <w:rFonts w:ascii="宋体" w:hAnsi="宋体"/>
          <w:szCs w:val="21"/>
        </w:rPr>
        <w:fldChar w:fldCharType="end"/>
      </w:r>
      <w:r>
        <w:rPr>
          <w:rFonts w:ascii="宋体" w:hAnsi="宋体" w:hint="eastAsia"/>
          <w:szCs w:val="21"/>
        </w:rPr>
        <w:t>乙方根据甲方要求对系统进行测试，形成测试报告，并经甲方审核确认通过后系统上线，</w:t>
      </w:r>
    </w:p>
    <w:p w14:paraId="7CEE022B" w14:textId="77777777" w:rsidR="00D6694B" w:rsidRDefault="00A5408B">
      <w:pPr>
        <w:spacing w:line="360" w:lineRule="auto"/>
        <w:ind w:firstLineChars="200" w:firstLine="420"/>
        <w:rPr>
          <w:rFonts w:ascii="宋体" w:hAnsi="宋体"/>
          <w:szCs w:val="21"/>
        </w:rPr>
      </w:pPr>
      <w:r>
        <w:rPr>
          <w:rFonts w:ascii="宋体" w:hAnsi="宋体" w:hint="eastAsia"/>
          <w:szCs w:val="21"/>
        </w:rPr>
        <w:t>平台全部功能上线之后进入为期不少于</w:t>
      </w:r>
      <w:r>
        <w:rPr>
          <w:rFonts w:ascii="宋体" w:hAnsi="宋体"/>
          <w:b/>
          <w:szCs w:val="21"/>
          <w:u w:val="single"/>
        </w:rPr>
        <w:t xml:space="preserve"> 6 </w:t>
      </w:r>
      <w:r>
        <w:rPr>
          <w:rFonts w:ascii="宋体" w:hAnsi="宋体" w:hint="eastAsia"/>
          <w:szCs w:val="21"/>
        </w:rPr>
        <w:t>个月的初验试运行期。</w:t>
      </w:r>
    </w:p>
    <w:p w14:paraId="51D62E72" w14:textId="77777777" w:rsidR="00D6694B" w:rsidRDefault="00A5408B">
      <w:pPr>
        <w:spacing w:line="360" w:lineRule="auto"/>
        <w:ind w:firstLineChars="200" w:firstLine="420"/>
        <w:rPr>
          <w:rFonts w:ascii="宋体" w:hAnsi="宋体"/>
          <w:szCs w:val="21"/>
        </w:rPr>
      </w:pPr>
      <w:r>
        <w:rPr>
          <w:rFonts w:ascii="宋体" w:hAnsi="宋体"/>
          <w:szCs w:val="21"/>
        </w:rPr>
        <w:fldChar w:fldCharType="begin"/>
      </w:r>
      <w:r>
        <w:rPr>
          <w:rFonts w:ascii="宋体" w:hAnsi="宋体"/>
          <w:szCs w:val="21"/>
        </w:rPr>
        <w:instrText xml:space="preserve"> = 2 \* GB3 </w:instrText>
      </w:r>
      <w:r>
        <w:rPr>
          <w:rFonts w:ascii="宋体" w:hAnsi="宋体"/>
          <w:szCs w:val="21"/>
        </w:rPr>
        <w:fldChar w:fldCharType="separate"/>
      </w:r>
      <w:r>
        <w:rPr>
          <w:rFonts w:ascii="宋体" w:hAnsi="宋体" w:hint="eastAsia"/>
          <w:szCs w:val="21"/>
        </w:rPr>
        <w:t>②</w:t>
      </w:r>
      <w:r>
        <w:rPr>
          <w:rFonts w:ascii="宋体" w:hAnsi="宋体"/>
          <w:szCs w:val="21"/>
        </w:rPr>
        <w:fldChar w:fldCharType="end"/>
      </w:r>
      <w:r>
        <w:rPr>
          <w:rFonts w:ascii="宋体" w:hAnsi="宋体" w:hint="eastAsia"/>
          <w:szCs w:val="21"/>
        </w:rPr>
        <w:t>在初验试运行期内，如果系统实现的功能与工作说明书及系统详细设计文档中明确的</w:t>
      </w:r>
    </w:p>
    <w:p w14:paraId="20C0AAF3" w14:textId="77777777" w:rsidR="00D6694B" w:rsidRDefault="00A5408B">
      <w:pPr>
        <w:spacing w:line="360" w:lineRule="auto"/>
        <w:ind w:firstLineChars="200" w:firstLine="420"/>
        <w:rPr>
          <w:rFonts w:ascii="宋体" w:hAnsi="宋体"/>
          <w:szCs w:val="21"/>
        </w:rPr>
      </w:pPr>
      <w:r>
        <w:rPr>
          <w:rFonts w:ascii="宋体" w:hAnsi="宋体" w:hint="eastAsia"/>
          <w:szCs w:val="21"/>
        </w:rPr>
        <w:t>内容有所偏差，乙方应立即对系统进行调整，以满足甲方的业务需求，期间所引起的相关</w:t>
      </w:r>
    </w:p>
    <w:p w14:paraId="1A6AF675" w14:textId="77777777" w:rsidR="00D6694B" w:rsidRDefault="00A5408B">
      <w:pPr>
        <w:spacing w:line="360" w:lineRule="auto"/>
        <w:ind w:firstLineChars="200" w:firstLine="420"/>
        <w:rPr>
          <w:rFonts w:ascii="宋体" w:hAnsi="宋体"/>
          <w:szCs w:val="21"/>
        </w:rPr>
      </w:pPr>
      <w:r>
        <w:rPr>
          <w:rFonts w:ascii="宋体" w:hAnsi="宋体" w:hint="eastAsia"/>
          <w:szCs w:val="21"/>
        </w:rPr>
        <w:t>费用由乙方承担，并且根据乙方的调整时间由甲方决定是否增加相应的初验试运行期。</w:t>
      </w:r>
    </w:p>
    <w:p w14:paraId="147DB99A" w14:textId="77777777" w:rsidR="00D6694B" w:rsidRDefault="00A5408B">
      <w:pPr>
        <w:spacing w:line="360" w:lineRule="auto"/>
        <w:ind w:firstLineChars="200" w:firstLine="420"/>
        <w:rPr>
          <w:rFonts w:ascii="宋体" w:hAnsi="宋体"/>
          <w:szCs w:val="21"/>
        </w:rPr>
      </w:pPr>
      <w:r>
        <w:rPr>
          <w:rFonts w:ascii="宋体" w:hAnsi="宋体"/>
          <w:szCs w:val="21"/>
        </w:rPr>
        <w:fldChar w:fldCharType="begin"/>
      </w:r>
      <w:r>
        <w:rPr>
          <w:rFonts w:ascii="宋体" w:hAnsi="宋体"/>
          <w:szCs w:val="21"/>
        </w:rPr>
        <w:instrText xml:space="preserve"> = 3 \* GB3 </w:instrText>
      </w:r>
      <w:r>
        <w:rPr>
          <w:rFonts w:ascii="宋体" w:hAnsi="宋体"/>
          <w:szCs w:val="21"/>
        </w:rPr>
        <w:fldChar w:fldCharType="separate"/>
      </w:r>
      <w:r>
        <w:rPr>
          <w:rFonts w:ascii="宋体" w:hAnsi="宋体" w:hint="eastAsia"/>
          <w:szCs w:val="21"/>
        </w:rPr>
        <w:t>③</w:t>
      </w:r>
      <w:r>
        <w:rPr>
          <w:rFonts w:ascii="宋体" w:hAnsi="宋体"/>
          <w:szCs w:val="21"/>
        </w:rPr>
        <w:fldChar w:fldCharType="end"/>
      </w:r>
      <w:r>
        <w:rPr>
          <w:rFonts w:ascii="宋体" w:hAnsi="宋体" w:hint="eastAsia"/>
          <w:szCs w:val="21"/>
        </w:rPr>
        <w:t>初验试运行期间，乙方针对系统上线试运行的情况形成系统运行记录，最终形成一份完</w:t>
      </w:r>
    </w:p>
    <w:p w14:paraId="36460D48" w14:textId="77777777" w:rsidR="00D6694B" w:rsidRDefault="00A5408B">
      <w:pPr>
        <w:spacing w:line="360" w:lineRule="auto"/>
        <w:ind w:firstLineChars="200" w:firstLine="420"/>
        <w:rPr>
          <w:rFonts w:ascii="宋体" w:hAnsi="宋体"/>
          <w:szCs w:val="21"/>
        </w:rPr>
      </w:pPr>
      <w:r>
        <w:rPr>
          <w:rFonts w:ascii="宋体" w:hAnsi="宋体" w:hint="eastAsia"/>
          <w:szCs w:val="21"/>
        </w:rPr>
        <w:t>整的初验试运行报告，作为初步验收时的参照文件。</w:t>
      </w:r>
    </w:p>
    <w:p w14:paraId="38784FCF" w14:textId="77777777" w:rsidR="00D6694B" w:rsidRDefault="00A5408B">
      <w:pPr>
        <w:spacing w:line="360" w:lineRule="auto"/>
        <w:ind w:firstLineChars="200" w:firstLine="420"/>
        <w:rPr>
          <w:rFonts w:ascii="宋体" w:hAnsi="宋体"/>
          <w:szCs w:val="21"/>
        </w:rPr>
      </w:pPr>
      <w:r>
        <w:rPr>
          <w:rFonts w:ascii="宋体" w:hAnsi="宋体"/>
          <w:szCs w:val="21"/>
        </w:rPr>
        <w:fldChar w:fldCharType="begin"/>
      </w:r>
      <w:r>
        <w:rPr>
          <w:rFonts w:ascii="宋体" w:hAnsi="宋体"/>
          <w:szCs w:val="21"/>
        </w:rPr>
        <w:instrText xml:space="preserve"> = 4 \* GB3 </w:instrText>
      </w:r>
      <w:r>
        <w:rPr>
          <w:rFonts w:ascii="宋体" w:hAnsi="宋体"/>
          <w:szCs w:val="21"/>
        </w:rPr>
        <w:fldChar w:fldCharType="separate"/>
      </w:r>
      <w:r>
        <w:rPr>
          <w:rFonts w:ascii="宋体" w:hAnsi="宋体" w:hint="eastAsia"/>
          <w:szCs w:val="21"/>
        </w:rPr>
        <w:t>④</w:t>
      </w:r>
      <w:r>
        <w:rPr>
          <w:rFonts w:ascii="宋体" w:hAnsi="宋体"/>
          <w:szCs w:val="21"/>
        </w:rPr>
        <w:fldChar w:fldCharType="end"/>
      </w:r>
      <w:r>
        <w:rPr>
          <w:rFonts w:ascii="宋体" w:hAnsi="宋体" w:hint="eastAsia"/>
          <w:szCs w:val="21"/>
        </w:rPr>
        <w:t>初验试运行期满后，乙方向甲方提交初步验收申请单，甲方接到验收申请单后应督促项</w:t>
      </w:r>
    </w:p>
    <w:p w14:paraId="7A9A8B11" w14:textId="77777777" w:rsidR="00D6694B" w:rsidRDefault="00A5408B">
      <w:pPr>
        <w:spacing w:line="360" w:lineRule="auto"/>
        <w:ind w:firstLineChars="200" w:firstLine="420"/>
        <w:rPr>
          <w:rFonts w:ascii="宋体" w:hAnsi="宋体"/>
          <w:szCs w:val="21"/>
        </w:rPr>
      </w:pPr>
      <w:r>
        <w:rPr>
          <w:rFonts w:ascii="宋体" w:hAnsi="宋体" w:hint="eastAsia"/>
          <w:szCs w:val="21"/>
        </w:rPr>
        <w:t>目组编制初步验收方案，并根据初步验收方案立即组织相关人员对交付的系统进行初步</w:t>
      </w:r>
    </w:p>
    <w:p w14:paraId="15D60756" w14:textId="77777777" w:rsidR="00D6694B" w:rsidRDefault="00A5408B">
      <w:pPr>
        <w:spacing w:line="360" w:lineRule="auto"/>
        <w:ind w:firstLineChars="200" w:firstLine="420"/>
        <w:rPr>
          <w:rFonts w:ascii="宋体" w:hAnsi="宋体" w:cs="Arial"/>
          <w:color w:val="000000"/>
          <w:szCs w:val="21"/>
        </w:rPr>
      </w:pPr>
      <w:r>
        <w:rPr>
          <w:rFonts w:ascii="宋体" w:hAnsi="宋体" w:hint="eastAsia"/>
          <w:szCs w:val="21"/>
        </w:rPr>
        <w:t>验收，以确认其是否符合技术规范书和初验标准的要求。</w:t>
      </w:r>
    </w:p>
    <w:p w14:paraId="4EE420F8" w14:textId="77777777" w:rsidR="00D6694B" w:rsidRDefault="00A5408B">
      <w:pPr>
        <w:spacing w:line="360" w:lineRule="auto"/>
        <w:ind w:firstLineChars="200" w:firstLine="420"/>
        <w:rPr>
          <w:rFonts w:ascii="宋体" w:hAnsi="宋体"/>
          <w:szCs w:val="21"/>
        </w:rPr>
      </w:pPr>
      <w:r>
        <w:rPr>
          <w:rFonts w:ascii="宋体" w:hAnsi="宋体" w:hint="eastAsia"/>
          <w:szCs w:val="21"/>
        </w:rPr>
        <w:t>⑤在确认交付的系统符合要求后，甲乙双方应在</w:t>
      </w:r>
      <w:r>
        <w:rPr>
          <w:rFonts w:ascii="宋体" w:hAnsi="宋体"/>
          <w:b/>
          <w:szCs w:val="21"/>
          <w:u w:val="single"/>
        </w:rPr>
        <w:t xml:space="preserve"> 30 </w:t>
      </w:r>
      <w:r>
        <w:rPr>
          <w:rFonts w:ascii="宋体" w:hAnsi="宋体" w:hint="eastAsia"/>
          <w:szCs w:val="21"/>
        </w:rPr>
        <w:t>个工作日内签署项目初步验收单。</w:t>
      </w:r>
    </w:p>
    <w:p w14:paraId="20D1A2D0" w14:textId="77777777" w:rsidR="00D6694B" w:rsidRDefault="00A5408B">
      <w:pPr>
        <w:spacing w:line="360" w:lineRule="auto"/>
        <w:ind w:firstLineChars="200" w:firstLine="420"/>
        <w:rPr>
          <w:rFonts w:ascii="宋体" w:hAnsi="宋体"/>
          <w:szCs w:val="21"/>
        </w:rPr>
      </w:pPr>
      <w:r>
        <w:rPr>
          <w:rFonts w:ascii="宋体" w:hAnsi="宋体" w:hint="eastAsia"/>
          <w:szCs w:val="21"/>
        </w:rPr>
        <w:t>如有缺陷，甲方应递交缺陷说明并指明应改进的部分，乙方应立即纠正该缺陷，并再次进</w:t>
      </w:r>
    </w:p>
    <w:p w14:paraId="255FBB70" w14:textId="77777777" w:rsidR="00D6694B" w:rsidRDefault="00A5408B">
      <w:pPr>
        <w:spacing w:line="360" w:lineRule="auto"/>
        <w:ind w:firstLineChars="200" w:firstLine="420"/>
        <w:rPr>
          <w:rFonts w:ascii="宋体" w:hAnsi="宋体"/>
          <w:szCs w:val="21"/>
        </w:rPr>
      </w:pPr>
      <w:r>
        <w:rPr>
          <w:rFonts w:ascii="宋体" w:hAnsi="宋体" w:hint="eastAsia"/>
          <w:szCs w:val="21"/>
        </w:rPr>
        <w:t>行测试和评估。甲方应于</w:t>
      </w:r>
      <w:r>
        <w:rPr>
          <w:rFonts w:ascii="宋体" w:hAnsi="宋体"/>
          <w:b/>
          <w:szCs w:val="21"/>
          <w:u w:val="single"/>
        </w:rPr>
        <w:t xml:space="preserve"> 10 </w:t>
      </w:r>
      <w:r>
        <w:rPr>
          <w:rFonts w:ascii="宋体" w:hAnsi="宋体" w:hint="eastAsia"/>
          <w:szCs w:val="21"/>
        </w:rPr>
        <w:t>个工作日内再次检验并向乙方出具书面领受文件或递交缺</w:t>
      </w:r>
    </w:p>
    <w:p w14:paraId="64A6822A" w14:textId="77777777" w:rsidR="00D6694B" w:rsidRDefault="00A5408B">
      <w:pPr>
        <w:spacing w:line="360" w:lineRule="auto"/>
        <w:ind w:firstLineChars="200" w:firstLine="420"/>
        <w:rPr>
          <w:rFonts w:ascii="宋体" w:hAnsi="宋体"/>
          <w:szCs w:val="21"/>
        </w:rPr>
      </w:pPr>
      <w:r>
        <w:rPr>
          <w:rFonts w:ascii="宋体" w:hAnsi="宋体" w:hint="eastAsia"/>
          <w:szCs w:val="21"/>
        </w:rPr>
        <w:t>陷说明。</w:t>
      </w:r>
    </w:p>
    <w:p w14:paraId="62DC743A" w14:textId="77777777" w:rsidR="00D6694B" w:rsidRDefault="00A5408B" w:rsidP="00956656">
      <w:pPr>
        <w:pStyle w:val="afffff4"/>
        <w:numPr>
          <w:ilvl w:val="0"/>
          <w:numId w:val="119"/>
        </w:numPr>
        <w:spacing w:line="360" w:lineRule="auto"/>
        <w:ind w:firstLineChars="0"/>
        <w:rPr>
          <w:rFonts w:ascii="Calibri" w:hAnsi="Calibri"/>
          <w:b/>
          <w:bCs/>
          <w:color w:val="000000"/>
          <w:szCs w:val="21"/>
        </w:rPr>
      </w:pPr>
      <w:r>
        <w:rPr>
          <w:rFonts w:ascii="Calibri" w:hAnsi="Calibri" w:hint="eastAsia"/>
          <w:b/>
          <w:bCs/>
          <w:color w:val="000000"/>
          <w:szCs w:val="21"/>
        </w:rPr>
        <w:t>竣工验收</w:t>
      </w:r>
    </w:p>
    <w:p w14:paraId="3E63AF49" w14:textId="77777777" w:rsidR="00D6694B" w:rsidRDefault="00A5408B">
      <w:pPr>
        <w:spacing w:line="360" w:lineRule="auto"/>
        <w:ind w:firstLineChars="200" w:firstLine="420"/>
        <w:rPr>
          <w:rFonts w:ascii="宋体" w:hAnsi="宋体"/>
          <w:szCs w:val="21"/>
        </w:rPr>
      </w:pPr>
      <w:r>
        <w:rPr>
          <w:rFonts w:ascii="宋体" w:hAnsi="宋体"/>
          <w:szCs w:val="21"/>
        </w:rPr>
        <w:fldChar w:fldCharType="begin"/>
      </w:r>
      <w:r>
        <w:rPr>
          <w:rFonts w:ascii="宋体" w:hAnsi="宋体"/>
          <w:szCs w:val="21"/>
        </w:rPr>
        <w:instrText xml:space="preserve"> = 1 \* GB3 </w:instrText>
      </w:r>
      <w:r>
        <w:rPr>
          <w:rFonts w:ascii="宋体" w:hAnsi="宋体"/>
          <w:szCs w:val="21"/>
        </w:rPr>
        <w:fldChar w:fldCharType="separate"/>
      </w:r>
      <w:r>
        <w:rPr>
          <w:rFonts w:ascii="宋体" w:hAnsi="宋体" w:hint="eastAsia"/>
          <w:szCs w:val="21"/>
        </w:rPr>
        <w:t>①</w:t>
      </w:r>
      <w:r>
        <w:rPr>
          <w:rFonts w:ascii="宋体" w:hAnsi="宋体"/>
          <w:szCs w:val="21"/>
        </w:rPr>
        <w:fldChar w:fldCharType="end"/>
      </w:r>
      <w:r>
        <w:rPr>
          <w:rFonts w:ascii="宋体" w:hAnsi="宋体" w:hint="eastAsia"/>
          <w:szCs w:val="21"/>
        </w:rPr>
        <w:t>完成初步验收后，本平台进入竣工验收试运行期，为期</w:t>
      </w:r>
      <w:r>
        <w:rPr>
          <w:rFonts w:ascii="宋体" w:hAnsi="宋体"/>
          <w:szCs w:val="21"/>
        </w:rPr>
        <w:t xml:space="preserve"> 6</w:t>
      </w:r>
      <w:r>
        <w:rPr>
          <w:rFonts w:ascii="宋体" w:hAnsi="宋体" w:hint="eastAsia"/>
          <w:szCs w:val="21"/>
        </w:rPr>
        <w:t>个月。</w:t>
      </w:r>
    </w:p>
    <w:p w14:paraId="114851AC" w14:textId="77777777" w:rsidR="00D6694B" w:rsidRDefault="00A5408B">
      <w:pPr>
        <w:spacing w:line="360" w:lineRule="auto"/>
        <w:ind w:leftChars="200" w:left="420"/>
        <w:rPr>
          <w:rFonts w:ascii="宋体" w:hAnsi="宋体"/>
          <w:szCs w:val="21"/>
        </w:rPr>
      </w:pPr>
      <w:r>
        <w:rPr>
          <w:rFonts w:ascii="宋体" w:hAnsi="宋体"/>
          <w:szCs w:val="21"/>
        </w:rPr>
        <w:fldChar w:fldCharType="begin"/>
      </w:r>
      <w:r>
        <w:rPr>
          <w:rFonts w:ascii="宋体" w:hAnsi="宋体"/>
          <w:szCs w:val="21"/>
        </w:rPr>
        <w:instrText xml:space="preserve"> = 2 \* GB3 </w:instrText>
      </w:r>
      <w:r>
        <w:rPr>
          <w:rFonts w:ascii="宋体" w:hAnsi="宋体"/>
          <w:szCs w:val="21"/>
        </w:rPr>
        <w:fldChar w:fldCharType="separate"/>
      </w:r>
      <w:r>
        <w:rPr>
          <w:rFonts w:ascii="宋体" w:hAnsi="宋体" w:hint="eastAsia"/>
          <w:szCs w:val="21"/>
        </w:rPr>
        <w:t>②</w:t>
      </w:r>
      <w:r>
        <w:rPr>
          <w:rFonts w:ascii="宋体" w:hAnsi="宋体"/>
          <w:szCs w:val="21"/>
        </w:rPr>
        <w:fldChar w:fldCharType="end"/>
      </w:r>
      <w:r>
        <w:rPr>
          <w:rFonts w:ascii="宋体" w:hAnsi="宋体" w:hint="eastAsia"/>
          <w:szCs w:val="21"/>
        </w:rPr>
        <w:t>在竣工验收试运行期间出现故障或问题，乙方应在接到甲方通知（电话或者传真等）后立即排除该方面的故障或问题，所引起的相关费用由乙方承担。</w:t>
      </w:r>
    </w:p>
    <w:p w14:paraId="1E71F845" w14:textId="77777777" w:rsidR="00D6694B" w:rsidRDefault="00A5408B">
      <w:pPr>
        <w:spacing w:line="360" w:lineRule="auto"/>
        <w:ind w:leftChars="200" w:left="420"/>
        <w:rPr>
          <w:rFonts w:ascii="宋体" w:hAnsi="宋体"/>
          <w:szCs w:val="21"/>
        </w:rPr>
      </w:pPr>
      <w:r>
        <w:rPr>
          <w:rFonts w:ascii="宋体" w:hAnsi="宋体"/>
          <w:szCs w:val="21"/>
        </w:rPr>
        <w:fldChar w:fldCharType="begin"/>
      </w:r>
      <w:r>
        <w:rPr>
          <w:rFonts w:ascii="宋体" w:hAnsi="宋体"/>
          <w:szCs w:val="21"/>
        </w:rPr>
        <w:instrText xml:space="preserve"> = 3 \* GB3 </w:instrText>
      </w:r>
      <w:r>
        <w:rPr>
          <w:rFonts w:ascii="宋体" w:hAnsi="宋体"/>
          <w:szCs w:val="21"/>
        </w:rPr>
        <w:fldChar w:fldCharType="separate"/>
      </w:r>
      <w:r>
        <w:rPr>
          <w:rFonts w:ascii="宋体" w:hAnsi="宋体" w:hint="eastAsia"/>
          <w:szCs w:val="21"/>
        </w:rPr>
        <w:t>③</w:t>
      </w:r>
      <w:r>
        <w:rPr>
          <w:rFonts w:ascii="宋体" w:hAnsi="宋体"/>
          <w:szCs w:val="21"/>
        </w:rPr>
        <w:fldChar w:fldCharType="end"/>
      </w:r>
      <w:r>
        <w:rPr>
          <w:rFonts w:ascii="宋体" w:hAnsi="宋体" w:hint="eastAsia"/>
          <w:szCs w:val="21"/>
        </w:rPr>
        <w:t>乙方针对系统竣工验收试运行期的运行情况形成系统试运行记录，最终汇总成一份完整的竣工验收试运行报告，作为竣工验收时的参考文件。</w:t>
      </w:r>
    </w:p>
    <w:p w14:paraId="154E3F2B" w14:textId="77777777" w:rsidR="00D6694B" w:rsidRDefault="00A5408B">
      <w:pPr>
        <w:spacing w:line="360" w:lineRule="auto"/>
        <w:ind w:leftChars="200" w:left="420"/>
        <w:rPr>
          <w:rFonts w:ascii="宋体" w:hAnsi="宋体"/>
          <w:szCs w:val="21"/>
        </w:rPr>
      </w:pPr>
      <w:r>
        <w:rPr>
          <w:rFonts w:ascii="宋体" w:hAnsi="宋体"/>
          <w:szCs w:val="21"/>
        </w:rPr>
        <w:fldChar w:fldCharType="begin"/>
      </w:r>
      <w:r>
        <w:rPr>
          <w:rFonts w:ascii="宋体" w:hAnsi="宋体"/>
          <w:szCs w:val="21"/>
        </w:rPr>
        <w:instrText xml:space="preserve"> = 4 \* GB3 </w:instrText>
      </w:r>
      <w:r>
        <w:rPr>
          <w:rFonts w:ascii="宋体" w:hAnsi="宋体"/>
          <w:szCs w:val="21"/>
        </w:rPr>
        <w:fldChar w:fldCharType="separate"/>
      </w:r>
      <w:r>
        <w:rPr>
          <w:rFonts w:ascii="宋体" w:hAnsi="宋体" w:hint="eastAsia"/>
          <w:szCs w:val="21"/>
        </w:rPr>
        <w:t>④</w:t>
      </w:r>
      <w:r>
        <w:rPr>
          <w:rFonts w:ascii="宋体" w:hAnsi="宋体"/>
          <w:szCs w:val="21"/>
        </w:rPr>
        <w:fldChar w:fldCharType="end"/>
      </w:r>
      <w:r>
        <w:rPr>
          <w:rFonts w:ascii="宋体" w:hAnsi="宋体" w:hint="eastAsia"/>
          <w:szCs w:val="21"/>
        </w:rPr>
        <w:t>系统竣工验收试运行期满后，甲方应及时按规定对该软件进行竣工验收。乙方应以书面形式向甲方递交竣工验收申请单，甲方在收到竣工验收申请单的</w:t>
      </w:r>
      <w:r>
        <w:rPr>
          <w:rFonts w:ascii="宋体" w:hAnsi="宋体"/>
          <w:szCs w:val="21"/>
        </w:rPr>
        <w:t xml:space="preserve"> 30 </w:t>
      </w:r>
      <w:r>
        <w:rPr>
          <w:rFonts w:ascii="宋体" w:hAnsi="宋体" w:hint="eastAsia"/>
          <w:szCs w:val="21"/>
        </w:rPr>
        <w:t>个工作日内，安排具体日期，督促项目组完成软件系统竣工验收，通过系统竣工验收后，甲乙双方签署竣工验收单。</w:t>
      </w:r>
    </w:p>
    <w:p w14:paraId="75DA0EC3" w14:textId="77777777" w:rsidR="00D6694B" w:rsidRDefault="00A5408B" w:rsidP="00956656">
      <w:pPr>
        <w:pStyle w:val="afffff4"/>
        <w:numPr>
          <w:ilvl w:val="0"/>
          <w:numId w:val="117"/>
        </w:numPr>
        <w:spacing w:afterLines="50" w:after="120" w:line="360" w:lineRule="auto"/>
        <w:ind w:firstLineChars="0"/>
        <w:rPr>
          <w:rFonts w:ascii="Times New Roman" w:hAnsi="Times New Roman"/>
          <w:b/>
          <w:bCs/>
          <w:color w:val="000000"/>
          <w:szCs w:val="21"/>
        </w:rPr>
      </w:pPr>
      <w:r>
        <w:rPr>
          <w:rFonts w:ascii="Times New Roman" w:hAnsi="Times New Roman" w:hint="eastAsia"/>
          <w:b/>
          <w:bCs/>
          <w:color w:val="000000"/>
          <w:szCs w:val="21"/>
        </w:rPr>
        <w:t>技术支持及服务</w:t>
      </w:r>
    </w:p>
    <w:p w14:paraId="49754D3E" w14:textId="2926BB2B" w:rsidR="00D6694B" w:rsidRDefault="00A5408B">
      <w:pPr>
        <w:spacing w:line="360" w:lineRule="auto"/>
        <w:ind w:leftChars="200" w:left="420"/>
        <w:rPr>
          <w:rFonts w:ascii="宋体" w:hAnsi="宋体"/>
          <w:szCs w:val="21"/>
        </w:rPr>
      </w:pPr>
      <w:r>
        <w:rPr>
          <w:rFonts w:ascii="宋体" w:hAnsi="宋体"/>
          <w:szCs w:val="21"/>
        </w:rPr>
        <w:fldChar w:fldCharType="begin"/>
      </w:r>
      <w:r>
        <w:rPr>
          <w:rFonts w:ascii="宋体" w:hAnsi="宋体"/>
          <w:szCs w:val="21"/>
        </w:rPr>
        <w:instrText xml:space="preserve"> = 1 \* GB3 </w:instrText>
      </w:r>
      <w:r>
        <w:rPr>
          <w:rFonts w:ascii="宋体" w:hAnsi="宋体"/>
          <w:szCs w:val="21"/>
        </w:rPr>
        <w:fldChar w:fldCharType="separate"/>
      </w:r>
      <w:r>
        <w:rPr>
          <w:rFonts w:ascii="宋体" w:hAnsi="宋体" w:hint="eastAsia"/>
          <w:szCs w:val="21"/>
        </w:rPr>
        <w:t>①</w:t>
      </w:r>
      <w:r>
        <w:rPr>
          <w:rFonts w:ascii="宋体" w:hAnsi="宋体"/>
          <w:szCs w:val="21"/>
        </w:rPr>
        <w:fldChar w:fldCharType="end"/>
      </w:r>
      <w:r>
        <w:rPr>
          <w:rFonts w:ascii="宋体" w:hAnsi="宋体" w:hint="eastAsia"/>
          <w:szCs w:val="21"/>
        </w:rPr>
        <w:t>在试运行期间，乙方应指定有经验的技术人员不少于</w:t>
      </w:r>
      <w:r>
        <w:rPr>
          <w:rFonts w:ascii="宋体" w:hAnsi="宋体"/>
          <w:szCs w:val="21"/>
        </w:rPr>
        <w:t>6</w:t>
      </w:r>
      <w:r>
        <w:rPr>
          <w:rFonts w:ascii="宋体" w:hAnsi="宋体" w:hint="eastAsia"/>
          <w:szCs w:val="21"/>
        </w:rPr>
        <w:t>名现场负责平台的运行和维护，若平台出现问题或故障，开发商应免费进行故障处理和软件更新。</w:t>
      </w:r>
    </w:p>
    <w:p w14:paraId="1E937F9D" w14:textId="38DF5A17" w:rsidR="00CC2F6A" w:rsidRPr="002765F6" w:rsidRDefault="00CC2F6A" w:rsidP="00CC2F6A">
      <w:pPr>
        <w:spacing w:line="360" w:lineRule="auto"/>
        <w:ind w:leftChars="200" w:left="420"/>
        <w:rPr>
          <w:rFonts w:ascii="宋体" w:hAnsi="宋体"/>
          <w:szCs w:val="21"/>
        </w:rPr>
      </w:pPr>
      <w:r>
        <w:rPr>
          <w:rFonts w:ascii="宋体" w:hAnsi="宋体"/>
          <w:szCs w:val="21"/>
        </w:rPr>
        <w:lastRenderedPageBreak/>
        <w:fldChar w:fldCharType="begin"/>
      </w:r>
      <w:r>
        <w:rPr>
          <w:rFonts w:ascii="宋体" w:hAnsi="宋体"/>
          <w:szCs w:val="21"/>
        </w:rPr>
        <w:instrText xml:space="preserve"> = 2 \* GB3 </w:instrText>
      </w:r>
      <w:r>
        <w:rPr>
          <w:rFonts w:ascii="宋体" w:hAnsi="宋体"/>
          <w:szCs w:val="21"/>
        </w:rPr>
        <w:fldChar w:fldCharType="separate"/>
      </w:r>
      <w:r>
        <w:rPr>
          <w:rFonts w:ascii="宋体" w:hAnsi="宋体" w:hint="eastAsia"/>
          <w:szCs w:val="21"/>
        </w:rPr>
        <w:t>②</w:t>
      </w:r>
      <w:r>
        <w:rPr>
          <w:rFonts w:ascii="宋体" w:hAnsi="宋体"/>
          <w:szCs w:val="21"/>
        </w:rPr>
        <w:fldChar w:fldCharType="end"/>
      </w:r>
      <w:r w:rsidRPr="002765F6">
        <w:rPr>
          <w:rFonts w:ascii="Calibri" w:hAnsi="Calibri" w:hint="eastAsia"/>
          <w:color w:val="000000"/>
          <w:szCs w:val="21"/>
        </w:rPr>
        <w:t>项目交工验收后一年，提供一名驻场项目经理</w:t>
      </w:r>
      <w:r w:rsidR="00995433">
        <w:rPr>
          <w:rFonts w:ascii="Calibri" w:hAnsi="Calibri" w:hint="eastAsia"/>
          <w:color w:val="000000"/>
          <w:szCs w:val="21"/>
        </w:rPr>
        <w:t>提供项目支持和服务</w:t>
      </w:r>
      <w:r w:rsidRPr="002765F6">
        <w:rPr>
          <w:rFonts w:ascii="Calibri" w:hAnsi="Calibri" w:hint="eastAsia"/>
          <w:color w:val="000000"/>
          <w:szCs w:val="21"/>
        </w:rPr>
        <w:t>，且每月驻场不低于</w:t>
      </w:r>
      <w:r w:rsidRPr="002765F6">
        <w:rPr>
          <w:rFonts w:ascii="Calibri" w:hAnsi="Calibri"/>
          <w:color w:val="000000"/>
          <w:szCs w:val="21"/>
        </w:rPr>
        <w:t>22</w:t>
      </w:r>
      <w:r w:rsidRPr="002765F6">
        <w:rPr>
          <w:rFonts w:ascii="Calibri" w:hAnsi="Calibri" w:hint="eastAsia"/>
          <w:color w:val="000000"/>
          <w:szCs w:val="21"/>
        </w:rPr>
        <w:t>个工作日，在整个合同期内，其他现场实施人员驻场时间根据符合甲方实际工作开展的要求。</w:t>
      </w:r>
    </w:p>
    <w:p w14:paraId="34212DD9" w14:textId="01889603" w:rsidR="00D6694B" w:rsidRDefault="00CC2F6A">
      <w:pPr>
        <w:spacing w:line="360" w:lineRule="auto"/>
        <w:ind w:leftChars="200" w:left="420"/>
        <w:rPr>
          <w:rFonts w:ascii="宋体" w:hAnsi="宋体"/>
          <w:szCs w:val="21"/>
        </w:rPr>
      </w:pPr>
      <w:r>
        <w:rPr>
          <w:rFonts w:ascii="宋体" w:hAnsi="宋体"/>
          <w:szCs w:val="21"/>
        </w:rPr>
        <w:fldChar w:fldCharType="begin"/>
      </w:r>
      <w:r>
        <w:rPr>
          <w:rFonts w:ascii="宋体" w:hAnsi="宋体"/>
          <w:szCs w:val="21"/>
        </w:rPr>
        <w:instrText xml:space="preserve"> = 3 \* GB3 </w:instrText>
      </w:r>
      <w:r>
        <w:rPr>
          <w:rFonts w:ascii="宋体" w:hAnsi="宋体"/>
          <w:szCs w:val="21"/>
        </w:rPr>
        <w:fldChar w:fldCharType="separate"/>
      </w:r>
      <w:r>
        <w:rPr>
          <w:rFonts w:ascii="宋体" w:hAnsi="宋体" w:hint="eastAsia"/>
          <w:szCs w:val="21"/>
        </w:rPr>
        <w:t>③</w:t>
      </w:r>
      <w:r>
        <w:rPr>
          <w:rFonts w:ascii="宋体" w:hAnsi="宋体"/>
          <w:szCs w:val="21"/>
        </w:rPr>
        <w:fldChar w:fldCharType="end"/>
      </w:r>
      <w:r w:rsidR="00A5408B">
        <w:rPr>
          <w:rFonts w:ascii="宋体" w:hAnsi="宋体" w:hint="eastAsia"/>
          <w:szCs w:val="21"/>
        </w:rPr>
        <w:t>在平台安装调测期间，甲方有权利派出技术人员参与整个过程，乙方有义务对其进行指导。</w:t>
      </w:r>
    </w:p>
    <w:p w14:paraId="77E8AE01" w14:textId="68872A88" w:rsidR="00D6694B" w:rsidRDefault="00CC2F6A">
      <w:pPr>
        <w:spacing w:line="360" w:lineRule="auto"/>
        <w:ind w:leftChars="200" w:left="420"/>
        <w:rPr>
          <w:rFonts w:ascii="宋体" w:hAnsi="宋体"/>
          <w:b/>
          <w:bCs/>
          <w:szCs w:val="21"/>
        </w:rPr>
      </w:pPr>
      <w:r>
        <w:rPr>
          <w:rFonts w:ascii="宋体" w:hAnsi="宋体"/>
          <w:szCs w:val="21"/>
        </w:rPr>
        <w:fldChar w:fldCharType="begin"/>
      </w:r>
      <w:r>
        <w:rPr>
          <w:rFonts w:ascii="宋体" w:hAnsi="宋体"/>
          <w:szCs w:val="21"/>
        </w:rPr>
        <w:instrText xml:space="preserve"> = 4 \* GB3 </w:instrText>
      </w:r>
      <w:r>
        <w:rPr>
          <w:rFonts w:ascii="宋体" w:hAnsi="宋体"/>
          <w:szCs w:val="21"/>
        </w:rPr>
        <w:fldChar w:fldCharType="separate"/>
      </w:r>
      <w:r>
        <w:rPr>
          <w:rFonts w:ascii="宋体" w:hAnsi="宋体" w:hint="eastAsia"/>
          <w:szCs w:val="21"/>
        </w:rPr>
        <w:t>④</w:t>
      </w:r>
      <w:r>
        <w:rPr>
          <w:rFonts w:ascii="宋体" w:hAnsi="宋体"/>
          <w:szCs w:val="21"/>
        </w:rPr>
        <w:fldChar w:fldCharType="end"/>
      </w:r>
      <w:r w:rsidR="00A5408B">
        <w:rPr>
          <w:rFonts w:ascii="宋体" w:hAnsi="宋体" w:hint="eastAsia"/>
          <w:szCs w:val="21"/>
        </w:rPr>
        <w:t>乙方应保证平台的现场技术服务，平台的安装、调试、试运行期间的现场支持。质量保证期内提供电话支持及运维服务，如甲方要求，</w:t>
      </w:r>
      <w:r w:rsidR="00A5408B">
        <w:rPr>
          <w:rFonts w:ascii="宋体" w:hAnsi="宋体" w:hint="eastAsia"/>
          <w:b/>
          <w:bCs/>
          <w:szCs w:val="21"/>
        </w:rPr>
        <w:t>应在</w:t>
      </w:r>
      <w:r w:rsidR="00A5408B">
        <w:rPr>
          <w:rFonts w:ascii="宋体" w:hAnsi="宋体"/>
          <w:b/>
          <w:bCs/>
          <w:szCs w:val="21"/>
        </w:rPr>
        <w:t>24小时内提供现场技术支持及运维服务</w:t>
      </w:r>
      <w:r w:rsidR="00A5408B">
        <w:rPr>
          <w:rFonts w:ascii="宋体" w:hAnsi="宋体" w:hint="eastAsia"/>
          <w:szCs w:val="21"/>
        </w:rPr>
        <w:t>。</w:t>
      </w:r>
      <w:r w:rsidR="00A5408B">
        <w:rPr>
          <w:rFonts w:ascii="宋体" w:hAnsi="宋体" w:hint="eastAsia"/>
          <w:b/>
          <w:bCs/>
          <w:szCs w:val="21"/>
        </w:rPr>
        <w:t>重要问题或系统运行宕机问题，应在</w:t>
      </w:r>
      <w:r w:rsidR="00A5408B">
        <w:rPr>
          <w:rFonts w:ascii="宋体" w:hAnsi="宋体"/>
          <w:b/>
          <w:bCs/>
          <w:szCs w:val="21"/>
        </w:rPr>
        <w:t>5小时内提供现场技术支持及运维服务</w:t>
      </w:r>
      <w:r w:rsidR="00A5408B">
        <w:rPr>
          <w:rFonts w:ascii="宋体" w:hAnsi="宋体" w:hint="eastAsia"/>
          <w:b/>
          <w:bCs/>
          <w:szCs w:val="21"/>
        </w:rPr>
        <w:t>。</w:t>
      </w:r>
    </w:p>
    <w:p w14:paraId="346843D7" w14:textId="14F27482" w:rsidR="00D6694B" w:rsidRDefault="00CC2F6A">
      <w:pPr>
        <w:spacing w:line="360" w:lineRule="auto"/>
        <w:ind w:leftChars="200" w:left="420"/>
        <w:rPr>
          <w:rFonts w:ascii="宋体" w:hAnsi="宋体"/>
          <w:szCs w:val="21"/>
        </w:rPr>
      </w:pPr>
      <w:r>
        <w:rPr>
          <w:rFonts w:ascii="宋体" w:hAnsi="宋体" w:hint="eastAsia"/>
          <w:szCs w:val="21"/>
        </w:rPr>
        <w:t>⑤</w:t>
      </w:r>
      <w:r w:rsidR="00A5408B">
        <w:rPr>
          <w:rFonts w:ascii="宋体" w:hAnsi="宋体" w:hint="eastAsia"/>
          <w:szCs w:val="21"/>
        </w:rPr>
        <w:t>乙方应提供整个平台安装调试时所需的资料，包括：技术咨询、技术说明书、需求文档、平台设计文档、使用说明书、维护说明书等。</w:t>
      </w:r>
    </w:p>
    <w:p w14:paraId="1EFF631A" w14:textId="31A5FABD" w:rsidR="00D6694B" w:rsidRDefault="00CC2F6A">
      <w:pPr>
        <w:spacing w:line="360" w:lineRule="auto"/>
        <w:ind w:leftChars="200" w:left="420"/>
        <w:rPr>
          <w:rFonts w:ascii="宋体" w:hAnsi="宋体"/>
          <w:szCs w:val="21"/>
        </w:rPr>
      </w:pPr>
      <w:r>
        <w:rPr>
          <w:rFonts w:ascii="宋体" w:hAnsi="宋体" w:hint="eastAsia"/>
          <w:szCs w:val="21"/>
        </w:rPr>
        <w:t>⑥</w:t>
      </w:r>
      <w:r w:rsidR="00A5408B">
        <w:rPr>
          <w:rFonts w:ascii="宋体" w:hAnsi="宋体" w:hint="eastAsia"/>
          <w:szCs w:val="21"/>
        </w:rPr>
        <w:t>乙方须向甲方提供平台质保期满后</w:t>
      </w:r>
      <w:r w:rsidR="00A5408B">
        <w:rPr>
          <w:rFonts w:ascii="宋体" w:hAnsi="宋体"/>
          <w:szCs w:val="21"/>
        </w:rPr>
        <w:t>1</w:t>
      </w:r>
      <w:r w:rsidR="00A5408B">
        <w:rPr>
          <w:rFonts w:ascii="宋体" w:hAnsi="宋体" w:hint="eastAsia"/>
          <w:szCs w:val="21"/>
        </w:rPr>
        <w:t>年维护及技术支持服务。在系统质量保证期内，乙方应向甲方提供免费技术支持，解决系统全部质量问题，包括应用系统升级和功能扩充等（含现场技术支持），负责对其提供的设备和系统进行维修和完善，不收取额外费用。</w:t>
      </w:r>
    </w:p>
    <w:p w14:paraId="4689A7AC" w14:textId="1AD5E98F" w:rsidR="00D6694B" w:rsidRDefault="00CC2F6A">
      <w:pPr>
        <w:spacing w:line="360" w:lineRule="auto"/>
        <w:ind w:leftChars="200" w:left="420"/>
        <w:rPr>
          <w:rFonts w:ascii="宋体" w:hAnsi="宋体"/>
          <w:szCs w:val="21"/>
        </w:rPr>
      </w:pPr>
      <w:r>
        <w:rPr>
          <w:rFonts w:ascii="宋体" w:hAnsi="宋体" w:hint="eastAsia"/>
          <w:szCs w:val="21"/>
        </w:rPr>
        <w:t>⑦</w:t>
      </w:r>
      <w:r w:rsidR="00A5408B">
        <w:rPr>
          <w:rFonts w:ascii="宋体" w:hAnsi="宋体" w:hint="eastAsia"/>
          <w:szCs w:val="21"/>
        </w:rPr>
        <w:t>在整个平台维护服务期内，乙方必须提供充足备件，在不影响整个平台运行的前提下及时对故障设备进行修复。</w:t>
      </w:r>
    </w:p>
    <w:p w14:paraId="29F25969" w14:textId="782F6DE7" w:rsidR="00D6694B" w:rsidRDefault="00CC2F6A">
      <w:pPr>
        <w:spacing w:line="360" w:lineRule="auto"/>
        <w:ind w:leftChars="200" w:left="420"/>
        <w:rPr>
          <w:rFonts w:ascii="宋体" w:hAnsi="宋体"/>
          <w:color w:val="000000" w:themeColor="text1"/>
          <w:szCs w:val="21"/>
        </w:rPr>
      </w:pPr>
      <w:r>
        <w:rPr>
          <w:rFonts w:ascii="宋体" w:hAnsi="宋体" w:hint="eastAsia"/>
          <w:szCs w:val="21"/>
        </w:rPr>
        <w:t>⑧</w:t>
      </w:r>
      <w:r w:rsidR="00A5408B">
        <w:rPr>
          <w:rFonts w:ascii="宋体" w:hAnsi="宋体" w:hint="eastAsia"/>
          <w:szCs w:val="21"/>
        </w:rPr>
        <w:t>若关于应用平台的要求和需求发生非实质性需求变更时，在本项目维护服务期结束之前乙方应免费对平台进行相应的修改；在维护服务期之后，若甲方还需乙方继续提供服务需另行签订项目服务维护合同，服</w:t>
      </w:r>
      <w:r w:rsidR="00A5408B">
        <w:rPr>
          <w:rFonts w:ascii="宋体" w:hAnsi="宋体" w:hint="eastAsia"/>
          <w:color w:val="000000" w:themeColor="text1"/>
          <w:szCs w:val="21"/>
        </w:rPr>
        <w:t>务费用的计算方式有两种：一是按年收取的方式</w:t>
      </w:r>
      <w:r w:rsidR="00A5408B">
        <w:rPr>
          <w:rFonts w:ascii="宋体" w:hAnsi="宋体" w:hint="eastAsia"/>
          <w:color w:val="000000" w:themeColor="text1"/>
          <w:szCs w:val="21"/>
          <w:u w:val="single"/>
        </w:rPr>
        <w:t>，服务费用按合同中软件开发部分的不高于</w:t>
      </w:r>
      <w:r w:rsidR="00A5408B">
        <w:rPr>
          <w:rFonts w:ascii="宋体" w:hAnsi="宋体"/>
          <w:color w:val="000000" w:themeColor="text1"/>
          <w:szCs w:val="21"/>
          <w:u w:val="single"/>
        </w:rPr>
        <w:t>8%</w:t>
      </w:r>
      <w:r w:rsidR="00A5408B">
        <w:rPr>
          <w:rFonts w:ascii="宋体" w:hAnsi="宋体" w:hint="eastAsia"/>
          <w:color w:val="000000" w:themeColor="text1"/>
          <w:szCs w:val="21"/>
          <w:u w:val="single"/>
        </w:rPr>
        <w:t>比例计算，且乙方至少派驻</w:t>
      </w:r>
      <w:r w:rsidR="00A5408B">
        <w:rPr>
          <w:rFonts w:ascii="宋体" w:hAnsi="宋体"/>
          <w:color w:val="000000" w:themeColor="text1"/>
          <w:szCs w:val="21"/>
          <w:u w:val="single"/>
        </w:rPr>
        <w:t>1</w:t>
      </w:r>
      <w:r w:rsidR="00A5408B">
        <w:rPr>
          <w:rFonts w:ascii="宋体" w:hAnsi="宋体" w:hint="eastAsia"/>
          <w:color w:val="000000" w:themeColor="text1"/>
          <w:szCs w:val="21"/>
          <w:u w:val="single"/>
        </w:rPr>
        <w:t>人于甲方指定地点提供驻场服务；</w:t>
      </w:r>
      <w:r w:rsidR="00A5408B">
        <w:rPr>
          <w:rFonts w:ascii="宋体" w:hAnsi="宋体" w:hint="eastAsia"/>
          <w:color w:val="000000" w:themeColor="text1"/>
          <w:szCs w:val="21"/>
        </w:rPr>
        <w:t>二是按次计费的方式，服务费用按</w:t>
      </w:r>
      <w:r w:rsidR="00A5408B">
        <w:rPr>
          <w:rFonts w:ascii="宋体" w:hAnsi="宋体" w:hint="eastAsia"/>
          <w:color w:val="000000" w:themeColor="text1"/>
          <w:szCs w:val="21"/>
          <w:u w:val="single"/>
        </w:rPr>
        <w:t>实际人天数</w:t>
      </w:r>
      <w:r w:rsidR="00A5408B">
        <w:rPr>
          <w:rFonts w:ascii="宋体" w:hAnsi="宋体"/>
          <w:color w:val="000000" w:themeColor="text1"/>
          <w:szCs w:val="21"/>
          <w:u w:val="single"/>
        </w:rPr>
        <w:t>*综合人工单价的公式</w:t>
      </w:r>
      <w:r w:rsidR="00A5408B">
        <w:rPr>
          <w:rFonts w:ascii="宋体" w:hAnsi="宋体" w:hint="eastAsia"/>
          <w:color w:val="000000" w:themeColor="text1"/>
          <w:szCs w:val="21"/>
        </w:rPr>
        <w:t>计算，综合人工单价</w:t>
      </w:r>
      <w:r w:rsidR="00A5408B">
        <w:rPr>
          <w:rFonts w:ascii="宋体" w:hAnsi="宋体"/>
          <w:color w:val="000000" w:themeColor="text1"/>
          <w:szCs w:val="21"/>
          <w:u w:val="single"/>
        </w:rPr>
        <w:t xml:space="preserve">       </w:t>
      </w:r>
      <w:r w:rsidR="00A5408B">
        <w:rPr>
          <w:rFonts w:ascii="宋体" w:hAnsi="宋体" w:hint="eastAsia"/>
          <w:color w:val="000000" w:themeColor="text1"/>
          <w:szCs w:val="21"/>
          <w:u w:val="single"/>
        </w:rPr>
        <w:t>元</w:t>
      </w:r>
      <w:r w:rsidR="00A5408B">
        <w:rPr>
          <w:rFonts w:ascii="宋体" w:hAnsi="宋体"/>
          <w:color w:val="000000" w:themeColor="text1"/>
          <w:szCs w:val="21"/>
          <w:u w:val="single"/>
        </w:rPr>
        <w:t>/人</w:t>
      </w:r>
      <w:r w:rsidR="00A5408B">
        <w:rPr>
          <w:rFonts w:ascii="宋体" w:hAnsi="宋体" w:hint="eastAsia"/>
          <w:color w:val="000000" w:themeColor="text1"/>
          <w:szCs w:val="21"/>
        </w:rPr>
        <w:t>天，当月的维护费用于次月初提交申请，甲方审核通过后作支付结算，本次项目选取的售后服务方式为</w:t>
      </w:r>
      <w:r w:rsidR="00A5408B">
        <w:rPr>
          <w:rFonts w:ascii="宋体" w:hAnsi="宋体" w:hint="eastAsia"/>
          <w:color w:val="000000" w:themeColor="text1"/>
          <w:szCs w:val="21"/>
          <w:u w:val="single"/>
        </w:rPr>
        <w:t>按年收取</w:t>
      </w:r>
      <w:r w:rsidR="00A5408B">
        <w:rPr>
          <w:rFonts w:ascii="宋体" w:hAnsi="宋体" w:hint="eastAsia"/>
          <w:color w:val="000000" w:themeColor="text1"/>
          <w:szCs w:val="21"/>
        </w:rPr>
        <w:t>的方式。</w:t>
      </w:r>
    </w:p>
    <w:p w14:paraId="515CE883" w14:textId="10B0013F" w:rsidR="00D6694B" w:rsidRDefault="00CC2F6A">
      <w:pPr>
        <w:spacing w:line="360" w:lineRule="auto"/>
        <w:ind w:leftChars="200" w:left="420"/>
        <w:rPr>
          <w:rFonts w:ascii="宋体" w:hAnsi="宋体"/>
          <w:szCs w:val="21"/>
        </w:rPr>
      </w:pPr>
      <w:r>
        <w:rPr>
          <w:rFonts w:ascii="宋体" w:hAnsi="宋体" w:hint="eastAsia"/>
          <w:szCs w:val="21"/>
        </w:rPr>
        <w:t>⑨</w:t>
      </w:r>
      <w:r w:rsidR="00A5408B">
        <w:rPr>
          <w:rFonts w:ascii="宋体" w:hAnsi="宋体" w:hint="eastAsia"/>
          <w:szCs w:val="21"/>
        </w:rPr>
        <w:t>乙方应根据甲方的需求，对所提供的平台保证全面、有效、及时的技术支持和售后服务，售后服务的工作内容包括但不限于：软件</w:t>
      </w:r>
      <w:r w:rsidR="00A5408B">
        <w:rPr>
          <w:rFonts w:ascii="宋体" w:hAnsi="宋体"/>
          <w:szCs w:val="21"/>
        </w:rPr>
        <w:t>BUG修复、配置支持、操作指导和答疑、产品版本升级和补丁包。售后服务具体要求内容见附件招标文件技术规范书5.8.10</w:t>
      </w:r>
      <w:r w:rsidR="00A5408B">
        <w:rPr>
          <w:rFonts w:ascii="宋体" w:hAnsi="宋体" w:hint="eastAsia"/>
          <w:szCs w:val="21"/>
        </w:rPr>
        <w:t>部分内容。</w:t>
      </w:r>
    </w:p>
    <w:p w14:paraId="1283EA67" w14:textId="4B2C8D33" w:rsidR="002765F6" w:rsidRDefault="00CC2F6A" w:rsidP="002765F6">
      <w:pPr>
        <w:spacing w:line="360" w:lineRule="auto"/>
        <w:ind w:leftChars="200" w:left="420"/>
        <w:rPr>
          <w:rFonts w:ascii="宋体" w:hAnsi="宋体"/>
          <w:szCs w:val="21"/>
        </w:rPr>
      </w:pPr>
      <w:r>
        <w:rPr>
          <w:rFonts w:ascii="宋体" w:hAnsi="宋体" w:hint="eastAsia"/>
          <w:szCs w:val="21"/>
        </w:rPr>
        <w:t>⑩</w:t>
      </w:r>
      <w:r w:rsidR="00A5408B">
        <w:rPr>
          <w:rFonts w:ascii="宋体" w:hAnsi="宋体" w:hint="eastAsia"/>
          <w:szCs w:val="21"/>
        </w:rPr>
        <w:t>乙方应在技术建议书中应提供完整的平台售后技术支持与服务方案，包括平台升级、维护、技术服务响应时间、系统恢复时间、重大问题的响应速度等，要求详细说明各类服务的范围、内容、方式及费用等。</w:t>
      </w:r>
    </w:p>
    <w:p w14:paraId="15705BD5" w14:textId="2003FE1B" w:rsidR="00D6694B" w:rsidRDefault="00A5408B" w:rsidP="002765F6">
      <w:pPr>
        <w:spacing w:line="360" w:lineRule="auto"/>
        <w:ind w:firstLineChars="200" w:firstLine="422"/>
        <w:rPr>
          <w:rFonts w:ascii="Times New Roman" w:hAnsi="Times New Roman"/>
          <w:b/>
          <w:kern w:val="0"/>
          <w:szCs w:val="21"/>
        </w:rPr>
      </w:pPr>
      <w:bookmarkStart w:id="324" w:name="_Toc47337586"/>
      <w:bookmarkStart w:id="325" w:name="_Toc46124999"/>
      <w:bookmarkStart w:id="326" w:name="_Toc48027526"/>
      <w:bookmarkStart w:id="327" w:name="_Toc48041528"/>
      <w:bookmarkStart w:id="328" w:name="_Toc42160822"/>
      <w:bookmarkStart w:id="329" w:name="_Toc48064808"/>
      <w:bookmarkStart w:id="330" w:name="_Toc46063726"/>
      <w:bookmarkStart w:id="331" w:name="_Toc47338672"/>
      <w:r>
        <w:rPr>
          <w:rFonts w:ascii="Times New Roman" w:hAnsi="Times New Roman" w:hint="eastAsia"/>
          <w:b/>
          <w:kern w:val="0"/>
          <w:szCs w:val="21"/>
        </w:rPr>
        <w:t>第二十二条</w:t>
      </w:r>
      <w:r>
        <w:rPr>
          <w:rFonts w:ascii="Times New Roman" w:hAnsi="Times New Roman"/>
          <w:b/>
          <w:kern w:val="0"/>
          <w:szCs w:val="21"/>
        </w:rPr>
        <w:t xml:space="preserve"> </w:t>
      </w:r>
      <w:r>
        <w:rPr>
          <w:rFonts w:ascii="Times New Roman" w:hAnsi="Times New Roman" w:hint="eastAsia"/>
          <w:b/>
          <w:kern w:val="0"/>
          <w:szCs w:val="21"/>
        </w:rPr>
        <w:t>技术指导、培训及技术服务</w:t>
      </w:r>
      <w:bookmarkEnd w:id="324"/>
      <w:bookmarkEnd w:id="325"/>
      <w:bookmarkEnd w:id="326"/>
      <w:bookmarkEnd w:id="327"/>
      <w:bookmarkEnd w:id="328"/>
      <w:bookmarkEnd w:id="329"/>
      <w:bookmarkEnd w:id="330"/>
      <w:bookmarkEnd w:id="331"/>
    </w:p>
    <w:p w14:paraId="127FC742" w14:textId="77777777" w:rsidR="00D6694B" w:rsidRDefault="00A5408B">
      <w:pPr>
        <w:spacing w:line="360" w:lineRule="auto"/>
        <w:ind w:firstLine="570"/>
        <w:rPr>
          <w:rFonts w:ascii="宋体" w:hAnsi="Calibri"/>
          <w:szCs w:val="21"/>
        </w:rPr>
      </w:pPr>
      <w:r>
        <w:rPr>
          <w:rFonts w:ascii="宋体" w:hAnsi="Calibri" w:hint="eastAsia"/>
          <w:szCs w:val="21"/>
        </w:rPr>
        <w:t>双方确定，乙方应在向甲方交付研究开发成果后，根据甲方的请求，为甲方指定的人员提供技术指导和培训，或提供与使用该研究开发成果相关的技术服务。</w:t>
      </w:r>
    </w:p>
    <w:p w14:paraId="4B0BF063" w14:textId="77777777" w:rsidR="00D6694B" w:rsidRDefault="00A5408B" w:rsidP="00956656">
      <w:pPr>
        <w:pStyle w:val="afffff4"/>
        <w:numPr>
          <w:ilvl w:val="0"/>
          <w:numId w:val="120"/>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技术服务和指导内容：</w:t>
      </w:r>
      <w:r>
        <w:rPr>
          <w:rFonts w:ascii="Times New Roman" w:hAnsi="Times New Roman" w:hint="eastAsia"/>
          <w:color w:val="000000"/>
          <w:szCs w:val="21"/>
          <w:u w:val="single"/>
        </w:rPr>
        <w:t>乙方对甲方的技术人员和业务人员进行培训，达到业务人员可以熟练使用系统开展业务、技术人员可以完成系统支持的配置性工作的培训目标。</w:t>
      </w:r>
    </w:p>
    <w:p w14:paraId="2411F5C3" w14:textId="77777777" w:rsidR="00D6694B" w:rsidRDefault="00A5408B" w:rsidP="00956656">
      <w:pPr>
        <w:pStyle w:val="afffff4"/>
        <w:numPr>
          <w:ilvl w:val="0"/>
          <w:numId w:val="120"/>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地点和方式：</w:t>
      </w:r>
      <w:r>
        <w:rPr>
          <w:rFonts w:ascii="Times New Roman" w:hAnsi="Times New Roman" w:hint="eastAsia"/>
          <w:color w:val="000000"/>
          <w:szCs w:val="21"/>
          <w:u w:val="single"/>
        </w:rPr>
        <w:t>甲方指定地点和经双方讨论确定的培训方式</w:t>
      </w:r>
      <w:r>
        <w:rPr>
          <w:rFonts w:ascii="Times New Roman" w:hAnsi="Times New Roman" w:hint="eastAsia"/>
          <w:color w:val="000000"/>
          <w:szCs w:val="21"/>
        </w:rPr>
        <w:t>。</w:t>
      </w:r>
    </w:p>
    <w:p w14:paraId="600DED9D" w14:textId="77777777" w:rsidR="00D6694B" w:rsidRDefault="00A5408B">
      <w:pPr>
        <w:keepNext/>
        <w:keepLines/>
        <w:spacing w:afterLines="50" w:after="120" w:line="413" w:lineRule="auto"/>
        <w:outlineLvl w:val="1"/>
        <w:rPr>
          <w:rFonts w:ascii="Times New Roman" w:hAnsi="Times New Roman"/>
          <w:b/>
          <w:kern w:val="0"/>
          <w:szCs w:val="21"/>
        </w:rPr>
      </w:pPr>
      <w:bookmarkStart w:id="332" w:name="_Toc42160823"/>
      <w:bookmarkStart w:id="333" w:name="_Toc46063727"/>
      <w:bookmarkStart w:id="334" w:name="_Toc46125000"/>
      <w:bookmarkStart w:id="335" w:name="_Toc47337587"/>
      <w:bookmarkStart w:id="336" w:name="_Toc47338673"/>
      <w:bookmarkStart w:id="337" w:name="_Toc48041529"/>
      <w:bookmarkStart w:id="338" w:name="_Toc48064809"/>
      <w:bookmarkStart w:id="339" w:name="_Toc48027527"/>
      <w:bookmarkStart w:id="340" w:name="_Toc48768282"/>
      <w:bookmarkStart w:id="341" w:name="_Toc48803584"/>
      <w:r>
        <w:rPr>
          <w:rFonts w:ascii="Times New Roman" w:hAnsi="Times New Roman" w:hint="eastAsia"/>
          <w:b/>
          <w:kern w:val="0"/>
          <w:szCs w:val="21"/>
        </w:rPr>
        <w:lastRenderedPageBreak/>
        <w:t>第二十三条</w:t>
      </w:r>
      <w:r>
        <w:rPr>
          <w:rFonts w:ascii="Times New Roman" w:hAnsi="Times New Roman"/>
          <w:b/>
          <w:kern w:val="0"/>
          <w:szCs w:val="21"/>
        </w:rPr>
        <w:t xml:space="preserve">  </w:t>
      </w:r>
      <w:r>
        <w:rPr>
          <w:rFonts w:ascii="Times New Roman" w:hAnsi="Times New Roman" w:hint="eastAsia"/>
          <w:b/>
          <w:kern w:val="0"/>
          <w:szCs w:val="21"/>
        </w:rPr>
        <w:t>违约责任</w:t>
      </w:r>
      <w:bookmarkEnd w:id="332"/>
      <w:bookmarkEnd w:id="333"/>
      <w:bookmarkEnd w:id="334"/>
      <w:bookmarkEnd w:id="335"/>
      <w:bookmarkEnd w:id="336"/>
      <w:bookmarkEnd w:id="337"/>
      <w:bookmarkEnd w:id="338"/>
      <w:bookmarkEnd w:id="339"/>
      <w:bookmarkEnd w:id="340"/>
      <w:bookmarkEnd w:id="341"/>
    </w:p>
    <w:p w14:paraId="11618D95" w14:textId="77777777" w:rsidR="00D6694B" w:rsidRDefault="00A5408B">
      <w:pPr>
        <w:spacing w:line="360" w:lineRule="auto"/>
        <w:ind w:firstLineChars="200" w:firstLine="420"/>
        <w:rPr>
          <w:rFonts w:ascii="宋体" w:hAnsi="Calibri"/>
          <w:szCs w:val="21"/>
        </w:rPr>
      </w:pPr>
      <w:r>
        <w:rPr>
          <w:rFonts w:ascii="宋体" w:hAnsi="Calibri" w:hint="eastAsia"/>
          <w:szCs w:val="21"/>
        </w:rPr>
        <w:t>双方确定：任何一方违反本合同约定，造成研究开发工作停滞、延误或失败的，按以下约定承担违约责任：</w:t>
      </w:r>
    </w:p>
    <w:p w14:paraId="66815608" w14:textId="77777777" w:rsidR="00D6694B" w:rsidRDefault="00A5408B">
      <w:pPr>
        <w:spacing w:line="360" w:lineRule="auto"/>
        <w:ind w:firstLineChars="200" w:firstLine="420"/>
        <w:rPr>
          <w:rFonts w:ascii="宋体" w:hAnsi="Calibri"/>
          <w:szCs w:val="21"/>
        </w:rPr>
      </w:pPr>
      <w:r>
        <w:rPr>
          <w:rFonts w:ascii="宋体" w:hAnsi="宋体" w:hint="eastAsia"/>
          <w:szCs w:val="21"/>
        </w:rPr>
        <w:t>在法律允许的范围内，对与本合同有关的任何形式的任何索赔，乙方唯一责任仅限于赔偿直接的实际损失，包括但不限于合理的律师费、实现债权的费用、诉讼费、差旅费等，且对本合同有关的所有索赔赔偿的累计总额（包括所有违约金、赔偿金、罚金、罚息及任何形式的补偿）不超过本合同总价。出现以下情况甲方有权提出索赔：</w:t>
      </w:r>
    </w:p>
    <w:p w14:paraId="0ACE66FF" w14:textId="77777777" w:rsidR="00D6694B" w:rsidRDefault="00A5408B" w:rsidP="00956656">
      <w:pPr>
        <w:pStyle w:val="afffff4"/>
        <w:numPr>
          <w:ilvl w:val="0"/>
          <w:numId w:val="121"/>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如果乙方未能按照双方约定的项目计划及工作说明书中的具体要求完成工作并通过验收的，乙方应在项目建设过程中免费整改和采取相应措施补救。如因乙方原因造成工期延误，每逾期一天，</w:t>
      </w:r>
      <w:r>
        <w:rPr>
          <w:rFonts w:ascii="Times New Roman" w:hAnsi="Times New Roman" w:hint="eastAsia"/>
          <w:color w:val="000000"/>
          <w:szCs w:val="21"/>
          <w:u w:val="single"/>
        </w:rPr>
        <w:t>应向甲方支付项目合同金额</w:t>
      </w:r>
      <w:r>
        <w:rPr>
          <w:rFonts w:ascii="Times New Roman" w:hAnsi="Times New Roman"/>
          <w:color w:val="000000"/>
          <w:szCs w:val="21"/>
          <w:u w:val="single"/>
        </w:rPr>
        <w:t>0.1%</w:t>
      </w:r>
      <w:r>
        <w:rPr>
          <w:rFonts w:ascii="Times New Roman" w:hAnsi="Times New Roman" w:hint="eastAsia"/>
          <w:color w:val="000000"/>
          <w:szCs w:val="21"/>
          <w:u w:val="single"/>
        </w:rPr>
        <w:t>的违约金</w:t>
      </w:r>
      <w:r>
        <w:rPr>
          <w:rFonts w:ascii="Times New Roman" w:hAnsi="Times New Roman" w:hint="eastAsia"/>
          <w:color w:val="000000"/>
          <w:szCs w:val="21"/>
        </w:rPr>
        <w:t>；如逾期超过</w:t>
      </w:r>
      <w:r>
        <w:rPr>
          <w:rFonts w:ascii="Times New Roman" w:hAnsi="Times New Roman"/>
          <w:color w:val="000000"/>
          <w:szCs w:val="21"/>
          <w:u w:val="single"/>
        </w:rPr>
        <w:t>30</w:t>
      </w:r>
      <w:r>
        <w:rPr>
          <w:rFonts w:ascii="Times New Roman" w:hAnsi="Times New Roman" w:hint="eastAsia"/>
          <w:color w:val="000000"/>
          <w:szCs w:val="21"/>
        </w:rPr>
        <w:t>天，甲方书面通知其整改，未能按照约定整改的，且没有获得甲方书面同意延期的，甲方有权通知乙方解除合同，乙方应于甲方解除合同通知书送达之日起</w:t>
      </w:r>
      <w:r>
        <w:rPr>
          <w:rFonts w:ascii="Times New Roman" w:hAnsi="Times New Roman"/>
          <w:color w:val="000000"/>
          <w:szCs w:val="21"/>
          <w:u w:val="single"/>
        </w:rPr>
        <w:t>30</w:t>
      </w:r>
      <w:r>
        <w:rPr>
          <w:rFonts w:ascii="Times New Roman" w:hAnsi="Times New Roman" w:hint="eastAsia"/>
          <w:color w:val="000000"/>
          <w:szCs w:val="21"/>
        </w:rPr>
        <w:t>天内，退还甲方所有已付款项并向甲方支付本合同总金额</w:t>
      </w:r>
      <w:r>
        <w:rPr>
          <w:rFonts w:ascii="Times New Roman" w:hAnsi="Times New Roman"/>
          <w:color w:val="000000"/>
          <w:szCs w:val="21"/>
          <w:u w:val="single"/>
        </w:rPr>
        <w:t>10%</w:t>
      </w:r>
      <w:r>
        <w:rPr>
          <w:rFonts w:ascii="Times New Roman" w:hAnsi="Times New Roman" w:hint="eastAsia"/>
          <w:color w:val="000000"/>
          <w:szCs w:val="21"/>
        </w:rPr>
        <w:t>作为违约金。</w:t>
      </w:r>
    </w:p>
    <w:p w14:paraId="2B52024E" w14:textId="77777777" w:rsidR="00D6694B" w:rsidRDefault="00A5408B" w:rsidP="00956656">
      <w:pPr>
        <w:pStyle w:val="afffff4"/>
        <w:numPr>
          <w:ilvl w:val="0"/>
          <w:numId w:val="121"/>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在系统竣工验收以前，因乙方原因导致对外披露数据失真，甲方有权根据中国法律和本合同约定进行索赔，索赔金额视损失程度而定。</w:t>
      </w:r>
    </w:p>
    <w:p w14:paraId="042F309F" w14:textId="77777777" w:rsidR="00D6694B" w:rsidRDefault="00A5408B" w:rsidP="00956656">
      <w:pPr>
        <w:pStyle w:val="afffff4"/>
        <w:numPr>
          <w:ilvl w:val="0"/>
          <w:numId w:val="121"/>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乙方提前终止本合同的，应向甲方支付合同金额</w:t>
      </w:r>
      <w:r>
        <w:rPr>
          <w:rFonts w:ascii="Times New Roman" w:hAnsi="Times New Roman"/>
          <w:color w:val="000000"/>
          <w:szCs w:val="21"/>
          <w:u w:val="single"/>
        </w:rPr>
        <w:t>10%</w:t>
      </w:r>
      <w:r>
        <w:rPr>
          <w:rFonts w:ascii="Times New Roman" w:hAnsi="Times New Roman" w:hint="eastAsia"/>
          <w:color w:val="000000"/>
          <w:szCs w:val="21"/>
        </w:rPr>
        <w:t>的违约金并退还全部已收取费用。</w:t>
      </w:r>
    </w:p>
    <w:p w14:paraId="216905C7" w14:textId="77777777" w:rsidR="00D6694B" w:rsidRDefault="00A5408B" w:rsidP="00956656">
      <w:pPr>
        <w:pStyle w:val="afffff4"/>
        <w:numPr>
          <w:ilvl w:val="0"/>
          <w:numId w:val="121"/>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乙方擅自转让本合同权利义务、违反本合同保密义务、违反售后服务与维护承诺或违反本合同知识产权条款的，应向甲方承担合同金额</w:t>
      </w:r>
      <w:r>
        <w:rPr>
          <w:rFonts w:ascii="Times New Roman" w:hAnsi="Times New Roman"/>
          <w:color w:val="000000"/>
          <w:szCs w:val="21"/>
          <w:u w:val="single"/>
        </w:rPr>
        <w:t>10%</w:t>
      </w:r>
      <w:r>
        <w:rPr>
          <w:rFonts w:ascii="Times New Roman" w:hAnsi="Times New Roman" w:hint="eastAsia"/>
          <w:color w:val="000000"/>
          <w:szCs w:val="21"/>
        </w:rPr>
        <w:t>的违约金。乙方因违反上述义务给甲方带来实际损失超过违约金数额的，乙方应按照实际损失予以赔偿。</w:t>
      </w:r>
    </w:p>
    <w:p w14:paraId="550F57BE" w14:textId="77777777" w:rsidR="00D6694B" w:rsidRDefault="00A5408B" w:rsidP="00956656">
      <w:pPr>
        <w:pStyle w:val="afffff4"/>
        <w:numPr>
          <w:ilvl w:val="0"/>
          <w:numId w:val="121"/>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乙方违反驻场约定，未按照本合同要求设置现场办公场所，甲方在合同签订后第</w:t>
      </w:r>
      <w:r>
        <w:rPr>
          <w:rFonts w:ascii="Times New Roman" w:hAnsi="Times New Roman"/>
          <w:color w:val="000000"/>
          <w:szCs w:val="21"/>
          <w:u w:val="single"/>
        </w:rPr>
        <w:t>30</w:t>
      </w:r>
      <w:r>
        <w:rPr>
          <w:rFonts w:ascii="Times New Roman" w:hAnsi="Times New Roman" w:hint="eastAsia"/>
          <w:color w:val="000000"/>
          <w:szCs w:val="21"/>
        </w:rPr>
        <w:t>日起按照</w:t>
      </w:r>
      <w:r>
        <w:rPr>
          <w:rFonts w:ascii="Times New Roman" w:hAnsi="Times New Roman"/>
          <w:color w:val="000000"/>
          <w:szCs w:val="21"/>
          <w:u w:val="single"/>
        </w:rPr>
        <w:t>2000</w:t>
      </w:r>
      <w:r>
        <w:rPr>
          <w:rFonts w:ascii="Times New Roman" w:hAnsi="Times New Roman" w:hint="eastAsia"/>
          <w:color w:val="000000"/>
          <w:szCs w:val="21"/>
        </w:rPr>
        <w:t>元</w:t>
      </w:r>
      <w:r>
        <w:rPr>
          <w:rFonts w:ascii="Times New Roman" w:hAnsi="Times New Roman"/>
          <w:color w:val="000000"/>
          <w:szCs w:val="21"/>
        </w:rPr>
        <w:t>/</w:t>
      </w:r>
      <w:r>
        <w:rPr>
          <w:rFonts w:ascii="Times New Roman" w:hAnsi="Times New Roman" w:hint="eastAsia"/>
          <w:color w:val="000000"/>
          <w:szCs w:val="21"/>
        </w:rPr>
        <w:t>天的标准作为违约金进行处罚（直至符合要求为止）。</w:t>
      </w:r>
    </w:p>
    <w:p w14:paraId="48A5F38F" w14:textId="77777777" w:rsidR="00D6694B" w:rsidRDefault="00A5408B" w:rsidP="00956656">
      <w:pPr>
        <w:pStyle w:val="afffff4"/>
        <w:numPr>
          <w:ilvl w:val="0"/>
          <w:numId w:val="121"/>
        </w:numPr>
        <w:spacing w:afterLines="50" w:after="120" w:line="360" w:lineRule="auto"/>
        <w:ind w:firstLineChars="0"/>
        <w:rPr>
          <w:rFonts w:ascii="Times New Roman" w:hAnsi="Times New Roman"/>
          <w:color w:val="000000"/>
          <w:szCs w:val="21"/>
        </w:rPr>
      </w:pPr>
      <w:r>
        <w:rPr>
          <w:rFonts w:ascii="Times New Roman" w:hAnsi="Times New Roman"/>
          <w:color w:val="000000"/>
          <w:szCs w:val="21"/>
        </w:rPr>
        <w:t>6</w:t>
      </w:r>
      <w:r>
        <w:rPr>
          <w:rFonts w:ascii="Times New Roman" w:hAnsi="Times New Roman" w:hint="eastAsia"/>
          <w:color w:val="000000"/>
          <w:szCs w:val="21"/>
        </w:rPr>
        <w:t>乙方违反驻场项目组人员约定，未按照本合同</w:t>
      </w:r>
      <w:r>
        <w:rPr>
          <w:rFonts w:ascii="Times New Roman" w:hAnsi="Times New Roman" w:hint="eastAsia"/>
          <w:color w:val="000000"/>
          <w:szCs w:val="21"/>
          <w:u w:val="single"/>
        </w:rPr>
        <w:t>第十九条</w:t>
      </w:r>
      <w:r>
        <w:rPr>
          <w:rFonts w:ascii="Times New Roman" w:hAnsi="Times New Roman" w:hint="eastAsia"/>
          <w:color w:val="000000"/>
          <w:szCs w:val="21"/>
        </w:rPr>
        <w:t>规定，人员驻场时间达不到要求者按照</w:t>
      </w:r>
      <w:r>
        <w:rPr>
          <w:rFonts w:ascii="Times New Roman" w:hAnsi="Times New Roman"/>
          <w:color w:val="000000"/>
          <w:szCs w:val="21"/>
          <w:u w:val="single"/>
        </w:rPr>
        <w:t xml:space="preserve"> 1 </w:t>
      </w:r>
      <w:r>
        <w:rPr>
          <w:rFonts w:ascii="Times New Roman" w:hAnsi="Times New Roman" w:hint="eastAsia"/>
          <w:color w:val="000000"/>
          <w:szCs w:val="21"/>
          <w:u w:val="single"/>
        </w:rPr>
        <w:t>万元</w:t>
      </w:r>
      <w:r>
        <w:rPr>
          <w:rFonts w:ascii="Times New Roman" w:hAnsi="Times New Roman"/>
          <w:color w:val="000000"/>
          <w:szCs w:val="21"/>
          <w:u w:val="single"/>
        </w:rPr>
        <w:t>/</w:t>
      </w:r>
      <w:r>
        <w:rPr>
          <w:rFonts w:ascii="Times New Roman" w:hAnsi="Times New Roman" w:hint="eastAsia"/>
          <w:color w:val="000000"/>
          <w:szCs w:val="21"/>
          <w:u w:val="single"/>
        </w:rPr>
        <w:t>日</w:t>
      </w:r>
      <w:r>
        <w:rPr>
          <w:rFonts w:ascii="Times New Roman" w:hAnsi="Times New Roman" w:hint="eastAsia"/>
          <w:color w:val="000000"/>
          <w:szCs w:val="21"/>
        </w:rPr>
        <w:t>的标准予以处罚。除非不可抗力、正常退休、病故、职务晋升（仍在乙方法人单位内任职除外）或辞职等（以上均需提供相关部门或单位的证明材料），或被责令停止执业、羁押或判刑外等无法继续履行合同责任和义务外，在工作过程中和后续服务期内应保持所有人员的相对稳定，如有更换，则按如下标准向甲方支付违约金：项目负责人：</w:t>
      </w:r>
      <w:r>
        <w:rPr>
          <w:rFonts w:ascii="Times New Roman" w:hAnsi="Times New Roman"/>
          <w:color w:val="000000"/>
          <w:szCs w:val="21"/>
        </w:rPr>
        <w:t>10</w:t>
      </w:r>
      <w:r>
        <w:rPr>
          <w:rFonts w:ascii="Times New Roman" w:hAnsi="Times New Roman" w:hint="eastAsia"/>
          <w:color w:val="000000"/>
          <w:szCs w:val="21"/>
        </w:rPr>
        <w:t>万元</w:t>
      </w:r>
      <w:r>
        <w:rPr>
          <w:rFonts w:ascii="Times New Roman" w:hAnsi="Times New Roman"/>
          <w:color w:val="000000"/>
          <w:szCs w:val="21"/>
        </w:rPr>
        <w:t>/</w:t>
      </w:r>
      <w:r>
        <w:rPr>
          <w:rFonts w:ascii="Times New Roman" w:hAnsi="Times New Roman" w:hint="eastAsia"/>
          <w:color w:val="000000"/>
          <w:szCs w:val="21"/>
        </w:rPr>
        <w:t>人次。</w:t>
      </w:r>
    </w:p>
    <w:p w14:paraId="217D7F21" w14:textId="77777777" w:rsidR="00D6694B" w:rsidRDefault="00A5408B" w:rsidP="00956656">
      <w:pPr>
        <w:pStyle w:val="afffff4"/>
        <w:numPr>
          <w:ilvl w:val="0"/>
          <w:numId w:val="121"/>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本合同约定的违约金及损失甲方有权选择从未支付合同款项中直接扣除或要求乙方另行支付。如未付合同款项少于违约金数额，甲方将停止支付合同款项，并有权向乙方追偿。</w:t>
      </w:r>
    </w:p>
    <w:p w14:paraId="6682E815" w14:textId="77777777" w:rsidR="00D6694B" w:rsidRDefault="00A5408B" w:rsidP="00956656">
      <w:pPr>
        <w:pStyle w:val="afffff4"/>
        <w:numPr>
          <w:ilvl w:val="0"/>
          <w:numId w:val="121"/>
        </w:numPr>
        <w:spacing w:afterLines="50" w:after="120" w:line="360" w:lineRule="auto"/>
        <w:ind w:firstLineChars="0"/>
        <w:rPr>
          <w:rFonts w:ascii="Times New Roman" w:hAnsi="Times New Roman"/>
          <w:color w:val="000000"/>
          <w:szCs w:val="21"/>
          <w:u w:val="single"/>
        </w:rPr>
      </w:pPr>
      <w:r>
        <w:rPr>
          <w:rFonts w:ascii="Times New Roman" w:hAnsi="Times New Roman" w:hint="eastAsia"/>
          <w:color w:val="000000"/>
          <w:szCs w:val="21"/>
        </w:rPr>
        <w:lastRenderedPageBreak/>
        <w:t>责任的期限：</w:t>
      </w:r>
      <w:r>
        <w:rPr>
          <w:rFonts w:ascii="Times New Roman" w:hAnsi="Times New Roman" w:hint="eastAsia"/>
          <w:color w:val="000000"/>
          <w:szCs w:val="21"/>
          <w:u w:val="single"/>
        </w:rPr>
        <w:t>乙方与甲方双方的责任与义务期限为合同终止之日止。</w:t>
      </w:r>
    </w:p>
    <w:p w14:paraId="470E5854" w14:textId="77777777" w:rsidR="00D6694B" w:rsidRDefault="00A5408B" w:rsidP="00956656">
      <w:pPr>
        <w:pStyle w:val="afffff4"/>
        <w:numPr>
          <w:ilvl w:val="0"/>
          <w:numId w:val="121"/>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本合同的任何条款或表述均不得被视为对一方权利的放弃，任何违约行为亦不得被免除责任，除非享有权利的一方以书面形式确认弃权或免除对方责任。任何一方以书面方式同意免除或放弃追究另一方在某方面的违约责任，并不意味着免除或放弃追究另一方在其他方面或后续发生的违约责任。</w:t>
      </w:r>
    </w:p>
    <w:p w14:paraId="0C5F5B2C" w14:textId="77777777" w:rsidR="00D6694B" w:rsidRDefault="00A5408B" w:rsidP="00956656">
      <w:pPr>
        <w:pStyle w:val="afffff4"/>
        <w:numPr>
          <w:ilvl w:val="0"/>
          <w:numId w:val="121"/>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其他</w:t>
      </w:r>
      <w:r>
        <w:rPr>
          <w:rFonts w:ascii="Times New Roman" w:hAnsi="Times New Roman"/>
          <w:color w:val="000000"/>
          <w:szCs w:val="21"/>
        </w:rPr>
        <w:t>:</w:t>
      </w:r>
      <w:r>
        <w:rPr>
          <w:rFonts w:ascii="Times New Roman" w:hAnsi="Times New Roman"/>
          <w:color w:val="000000"/>
          <w:szCs w:val="21"/>
          <w:u w:val="single"/>
        </w:rPr>
        <w:t xml:space="preserve"> </w:t>
      </w:r>
      <w:r>
        <w:rPr>
          <w:rFonts w:ascii="Times New Roman" w:hAnsi="Times New Roman" w:hint="eastAsia"/>
          <w:color w:val="000000"/>
          <w:szCs w:val="21"/>
          <w:u w:val="single"/>
        </w:rPr>
        <w:t>在现场安装、调试、投运及验收测试过程中，乙方应对损坏的设备负责。</w:t>
      </w:r>
      <w:r>
        <w:rPr>
          <w:rFonts w:ascii="Times New Roman" w:hAnsi="Times New Roman"/>
          <w:color w:val="000000"/>
          <w:szCs w:val="21"/>
          <w:u w:val="single"/>
        </w:rPr>
        <w:t xml:space="preserve"> </w:t>
      </w:r>
      <w:r>
        <w:rPr>
          <w:rFonts w:ascii="Times New Roman" w:hAnsi="Times New Roman"/>
          <w:color w:val="000000"/>
          <w:szCs w:val="21"/>
        </w:rPr>
        <w:t xml:space="preserve">  </w:t>
      </w:r>
    </w:p>
    <w:p w14:paraId="4139537E" w14:textId="77777777" w:rsidR="00D6694B" w:rsidRDefault="00A5408B" w:rsidP="00956656">
      <w:pPr>
        <w:pStyle w:val="afffff4"/>
        <w:numPr>
          <w:ilvl w:val="0"/>
          <w:numId w:val="121"/>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因不可抗力导致的双方无法履行义务的情况，责任方应予以免责，但应在不可抗力消失的情况下积极履行义务。</w:t>
      </w:r>
    </w:p>
    <w:p w14:paraId="4F44DE91" w14:textId="77777777" w:rsidR="00D6694B" w:rsidRDefault="00A5408B">
      <w:pPr>
        <w:keepNext/>
        <w:keepLines/>
        <w:spacing w:afterLines="50" w:after="120" w:line="413" w:lineRule="auto"/>
        <w:outlineLvl w:val="1"/>
        <w:rPr>
          <w:rFonts w:ascii="Times New Roman" w:hAnsi="Times New Roman"/>
          <w:b/>
          <w:kern w:val="0"/>
          <w:szCs w:val="21"/>
        </w:rPr>
      </w:pPr>
      <w:bookmarkStart w:id="342" w:name="_Toc46063728"/>
      <w:bookmarkStart w:id="343" w:name="_Toc48027528"/>
      <w:bookmarkStart w:id="344" w:name="_Toc47337588"/>
      <w:bookmarkStart w:id="345" w:name="_Toc42160824"/>
      <w:bookmarkStart w:id="346" w:name="_Toc46125001"/>
      <w:bookmarkStart w:id="347" w:name="_Toc47338674"/>
      <w:bookmarkStart w:id="348" w:name="_Toc48041530"/>
      <w:bookmarkStart w:id="349" w:name="_Toc48064810"/>
      <w:bookmarkStart w:id="350" w:name="_Toc48768283"/>
      <w:bookmarkStart w:id="351" w:name="_Toc48803585"/>
      <w:r>
        <w:rPr>
          <w:rFonts w:ascii="Times New Roman" w:hAnsi="Times New Roman" w:hint="eastAsia"/>
          <w:b/>
          <w:kern w:val="0"/>
          <w:szCs w:val="21"/>
        </w:rPr>
        <w:t>第二十四条</w:t>
      </w:r>
      <w:r>
        <w:rPr>
          <w:rFonts w:ascii="Times New Roman" w:hAnsi="Times New Roman"/>
          <w:b/>
          <w:kern w:val="0"/>
          <w:szCs w:val="21"/>
        </w:rPr>
        <w:t xml:space="preserve">  </w:t>
      </w:r>
      <w:r>
        <w:rPr>
          <w:rFonts w:ascii="Times New Roman" w:hAnsi="Times New Roman" w:hint="eastAsia"/>
          <w:b/>
          <w:kern w:val="0"/>
          <w:szCs w:val="21"/>
        </w:rPr>
        <w:t>后续改进约定</w:t>
      </w:r>
      <w:bookmarkEnd w:id="342"/>
      <w:bookmarkEnd w:id="343"/>
      <w:bookmarkEnd w:id="344"/>
      <w:bookmarkEnd w:id="345"/>
      <w:bookmarkEnd w:id="346"/>
      <w:bookmarkEnd w:id="347"/>
      <w:bookmarkEnd w:id="348"/>
      <w:bookmarkEnd w:id="349"/>
      <w:bookmarkEnd w:id="350"/>
      <w:bookmarkEnd w:id="351"/>
    </w:p>
    <w:p w14:paraId="201B39B1" w14:textId="77777777" w:rsidR="00D6694B" w:rsidRDefault="00A5408B">
      <w:pPr>
        <w:spacing w:line="360" w:lineRule="auto"/>
        <w:ind w:firstLineChars="200" w:firstLine="412"/>
        <w:rPr>
          <w:rFonts w:ascii="宋体" w:hAnsi="Calibri"/>
          <w:spacing w:val="-2"/>
          <w:szCs w:val="21"/>
          <w:u w:val="single"/>
        </w:rPr>
      </w:pPr>
      <w:r>
        <w:rPr>
          <w:rFonts w:ascii="宋体" w:hAnsi="Calibri" w:hint="eastAsia"/>
          <w:spacing w:val="-2"/>
          <w:szCs w:val="21"/>
        </w:rPr>
        <w:t>双方确定，甲方有权利用乙方按照本合同约定提供的</w:t>
      </w:r>
      <w:r>
        <w:rPr>
          <w:rFonts w:ascii="宋体" w:hAnsi="Calibri" w:hint="eastAsia"/>
          <w:spacing w:val="2"/>
          <w:szCs w:val="21"/>
        </w:rPr>
        <w:t>研究开发成果，进行后续改进。由此产生的具有实质性或创造性技术进</w:t>
      </w:r>
      <w:r>
        <w:rPr>
          <w:rFonts w:ascii="宋体" w:hAnsi="Calibri" w:hint="eastAsia"/>
          <w:spacing w:val="-2"/>
          <w:szCs w:val="21"/>
        </w:rPr>
        <w:t>步特征的新的技术成果及其权利归属，由</w:t>
      </w:r>
      <w:r>
        <w:rPr>
          <w:rFonts w:ascii="宋体" w:hAnsi="Calibri" w:hint="eastAsia"/>
          <w:spacing w:val="-2"/>
          <w:szCs w:val="21"/>
          <w:u w:val="single"/>
        </w:rPr>
        <w:t xml:space="preserve"> 甲  </w:t>
      </w:r>
      <w:r>
        <w:rPr>
          <w:rFonts w:ascii="宋体" w:hAnsi="Calibri" w:hint="eastAsia"/>
          <w:spacing w:val="-2"/>
          <w:szCs w:val="21"/>
        </w:rPr>
        <w:t>（甲、乙、双）方享有。</w:t>
      </w:r>
    </w:p>
    <w:p w14:paraId="4F810D0C" w14:textId="77777777" w:rsidR="00D6694B" w:rsidRDefault="00A5408B">
      <w:pPr>
        <w:spacing w:line="360" w:lineRule="auto"/>
        <w:ind w:firstLineChars="200" w:firstLine="412"/>
        <w:rPr>
          <w:rFonts w:ascii="宋体" w:hAnsi="Calibri"/>
          <w:spacing w:val="-2"/>
          <w:szCs w:val="21"/>
        </w:rPr>
      </w:pPr>
      <w:r>
        <w:rPr>
          <w:rFonts w:ascii="宋体" w:hAnsi="Calibri" w:hint="eastAsia"/>
          <w:spacing w:val="-2"/>
          <w:szCs w:val="21"/>
        </w:rPr>
        <w:t xml:space="preserve">乙方有权在完成本合同约定的研究开发工作后，利用该项研究开发成果进行后续改进。由此产生的具有实质性或创造性技术进步特征的新的技术成果，归 </w:t>
      </w:r>
      <w:r>
        <w:rPr>
          <w:rFonts w:ascii="宋体" w:hAnsi="Calibri" w:hint="eastAsia"/>
          <w:spacing w:val="-2"/>
          <w:szCs w:val="21"/>
          <w:u w:val="single"/>
        </w:rPr>
        <w:t xml:space="preserve"> 乙 </w:t>
      </w:r>
      <w:r>
        <w:rPr>
          <w:rFonts w:ascii="宋体" w:hAnsi="Calibri" w:hint="eastAsia"/>
          <w:spacing w:val="-2"/>
          <w:szCs w:val="21"/>
        </w:rPr>
        <w:t>（甲、乙、双）方所有。</w:t>
      </w:r>
    </w:p>
    <w:p w14:paraId="24DE65B8" w14:textId="77777777" w:rsidR="00D6694B" w:rsidRDefault="00A5408B">
      <w:pPr>
        <w:keepNext/>
        <w:keepLines/>
        <w:spacing w:afterLines="50" w:after="120" w:line="413" w:lineRule="auto"/>
        <w:outlineLvl w:val="1"/>
        <w:rPr>
          <w:rFonts w:ascii="Times New Roman" w:hAnsi="Times New Roman"/>
          <w:b/>
          <w:kern w:val="0"/>
          <w:szCs w:val="21"/>
        </w:rPr>
      </w:pPr>
      <w:bookmarkStart w:id="352" w:name="_Toc42160825"/>
      <w:bookmarkStart w:id="353" w:name="_Toc46063729"/>
      <w:bookmarkStart w:id="354" w:name="_Toc47337589"/>
      <w:bookmarkStart w:id="355" w:name="_Toc46125002"/>
      <w:bookmarkStart w:id="356" w:name="_Toc48041531"/>
      <w:bookmarkStart w:id="357" w:name="_Toc47338675"/>
      <w:bookmarkStart w:id="358" w:name="_Toc48064811"/>
      <w:bookmarkStart w:id="359" w:name="_Toc48027529"/>
      <w:bookmarkStart w:id="360" w:name="_Toc48768284"/>
      <w:bookmarkStart w:id="361" w:name="_Toc48803586"/>
      <w:r>
        <w:rPr>
          <w:rFonts w:ascii="Times New Roman" w:hAnsi="Times New Roman" w:hint="eastAsia"/>
          <w:b/>
          <w:kern w:val="0"/>
          <w:szCs w:val="21"/>
        </w:rPr>
        <w:t>第二十五条</w:t>
      </w:r>
      <w:r>
        <w:rPr>
          <w:rFonts w:ascii="Times New Roman" w:hAnsi="Times New Roman"/>
          <w:b/>
          <w:kern w:val="0"/>
          <w:szCs w:val="21"/>
        </w:rPr>
        <w:t xml:space="preserve">  </w:t>
      </w:r>
      <w:r>
        <w:rPr>
          <w:rFonts w:ascii="Times New Roman" w:hAnsi="Times New Roman" w:hint="eastAsia"/>
          <w:b/>
          <w:kern w:val="0"/>
          <w:szCs w:val="21"/>
        </w:rPr>
        <w:t>项目联系人</w:t>
      </w:r>
      <w:bookmarkEnd w:id="352"/>
      <w:bookmarkEnd w:id="353"/>
      <w:bookmarkEnd w:id="354"/>
      <w:bookmarkEnd w:id="355"/>
      <w:bookmarkEnd w:id="356"/>
      <w:bookmarkEnd w:id="357"/>
      <w:bookmarkEnd w:id="358"/>
      <w:bookmarkEnd w:id="359"/>
      <w:bookmarkEnd w:id="360"/>
      <w:bookmarkEnd w:id="361"/>
    </w:p>
    <w:p w14:paraId="02F10DF4" w14:textId="77777777" w:rsidR="00D6694B" w:rsidRDefault="00A5408B">
      <w:pPr>
        <w:spacing w:line="360" w:lineRule="auto"/>
        <w:ind w:firstLineChars="200" w:firstLine="420"/>
        <w:rPr>
          <w:rFonts w:ascii="宋体" w:hAnsi="宋体"/>
          <w:szCs w:val="21"/>
        </w:rPr>
      </w:pPr>
      <w:r>
        <w:rPr>
          <w:rFonts w:ascii="宋体" w:hAnsi="宋体" w:hint="eastAsia"/>
          <w:szCs w:val="21"/>
        </w:rPr>
        <w:t>双方确定，在本合同有效期内，甲方指定</w:t>
      </w:r>
      <w:r>
        <w:rPr>
          <w:rFonts w:ascii="宋体" w:hAnsi="宋体"/>
          <w:szCs w:val="21"/>
          <w:u w:val="single"/>
        </w:rPr>
        <w:t xml:space="preserve">        </w:t>
      </w:r>
      <w:r>
        <w:rPr>
          <w:rFonts w:ascii="宋体" w:hAnsi="宋体" w:hint="eastAsia"/>
          <w:szCs w:val="21"/>
        </w:rPr>
        <w:t>为甲方项目联系人，乙方指定</w:t>
      </w:r>
      <w:r>
        <w:rPr>
          <w:rFonts w:ascii="宋体" w:hAnsi="宋体"/>
          <w:szCs w:val="21"/>
          <w:u w:val="single"/>
        </w:rPr>
        <w:t xml:space="preserve">          </w:t>
      </w:r>
      <w:r>
        <w:rPr>
          <w:rFonts w:ascii="宋体" w:hAnsi="宋体" w:hint="eastAsia"/>
          <w:szCs w:val="21"/>
        </w:rPr>
        <w:t>为乙方项目联系人。</w:t>
      </w:r>
    </w:p>
    <w:p w14:paraId="74B0EF67" w14:textId="77777777" w:rsidR="00D6694B" w:rsidRDefault="00A5408B">
      <w:pPr>
        <w:spacing w:line="360" w:lineRule="auto"/>
        <w:ind w:firstLineChars="200" w:firstLine="420"/>
        <w:rPr>
          <w:rFonts w:ascii="宋体" w:hAnsi="宋体"/>
          <w:szCs w:val="21"/>
        </w:rPr>
      </w:pPr>
      <w:r>
        <w:rPr>
          <w:rFonts w:ascii="宋体" w:hAnsi="宋体" w:hint="eastAsia"/>
          <w:szCs w:val="21"/>
        </w:rPr>
        <w:t>项目联系人承担以下责任：</w:t>
      </w:r>
    </w:p>
    <w:p w14:paraId="42DD313D" w14:textId="77777777" w:rsidR="00D6694B" w:rsidRDefault="00A5408B" w:rsidP="00956656">
      <w:pPr>
        <w:pStyle w:val="afffff4"/>
        <w:numPr>
          <w:ilvl w:val="0"/>
          <w:numId w:val="122"/>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负责项目实施过程中组织、沟通、协调，发现问题并及时通知对方项目联系人；</w:t>
      </w:r>
    </w:p>
    <w:p w14:paraId="3AB6D471" w14:textId="77777777" w:rsidR="00D6694B" w:rsidRDefault="00A5408B" w:rsidP="00956656">
      <w:pPr>
        <w:pStyle w:val="afffff4"/>
        <w:numPr>
          <w:ilvl w:val="0"/>
          <w:numId w:val="122"/>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为对方的工作提供支持与配合，协调本方的工作人员与对方工作人员进行协作；</w:t>
      </w:r>
    </w:p>
    <w:p w14:paraId="1300C061" w14:textId="77777777" w:rsidR="00D6694B" w:rsidRDefault="00A5408B" w:rsidP="00956656">
      <w:pPr>
        <w:pStyle w:val="afffff4"/>
        <w:numPr>
          <w:ilvl w:val="0"/>
          <w:numId w:val="122"/>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负责提供对方所需的各种资料与技术支持；同时乙方指派</w:t>
      </w:r>
      <w:r>
        <w:rPr>
          <w:rFonts w:ascii="Times New Roman" w:hAnsi="Times New Roman"/>
          <w:color w:val="000000"/>
          <w:szCs w:val="21"/>
          <w:u w:val="single"/>
        </w:rPr>
        <w:t xml:space="preserve">    </w:t>
      </w:r>
      <w:r>
        <w:rPr>
          <w:rFonts w:ascii="Times New Roman" w:hAnsi="Times New Roman" w:hint="eastAsia"/>
          <w:color w:val="000000"/>
          <w:szCs w:val="21"/>
        </w:rPr>
        <w:t>作为项目驻场实施人员，驻场时间直至系统通过初步验收。</w:t>
      </w:r>
    </w:p>
    <w:p w14:paraId="1EE10E1A" w14:textId="77777777" w:rsidR="00D6694B" w:rsidRDefault="00A5408B">
      <w:pPr>
        <w:keepNext/>
        <w:keepLines/>
        <w:spacing w:afterLines="50" w:after="120" w:line="413" w:lineRule="auto"/>
        <w:outlineLvl w:val="1"/>
        <w:rPr>
          <w:rFonts w:ascii="Times New Roman" w:hAnsi="Times New Roman"/>
          <w:b/>
          <w:kern w:val="0"/>
          <w:szCs w:val="21"/>
        </w:rPr>
      </w:pPr>
      <w:bookmarkStart w:id="362" w:name="_Toc47337590"/>
      <w:bookmarkStart w:id="363" w:name="_Toc46063730"/>
      <w:bookmarkStart w:id="364" w:name="_Toc42160826"/>
      <w:bookmarkStart w:id="365" w:name="_Toc46125003"/>
      <w:bookmarkStart w:id="366" w:name="_Toc47338676"/>
      <w:bookmarkStart w:id="367" w:name="_Toc48027530"/>
      <w:bookmarkStart w:id="368" w:name="_Toc48041532"/>
      <w:bookmarkStart w:id="369" w:name="_Toc48064812"/>
      <w:bookmarkStart w:id="370" w:name="_Toc48768285"/>
      <w:bookmarkStart w:id="371" w:name="_Toc48803587"/>
      <w:r>
        <w:rPr>
          <w:rFonts w:ascii="Times New Roman" w:hAnsi="Times New Roman" w:hint="eastAsia"/>
          <w:b/>
          <w:kern w:val="0"/>
          <w:szCs w:val="21"/>
        </w:rPr>
        <w:t>第二十六条</w:t>
      </w:r>
      <w:r>
        <w:rPr>
          <w:rFonts w:ascii="Times New Roman" w:hAnsi="Times New Roman"/>
          <w:b/>
          <w:kern w:val="0"/>
          <w:szCs w:val="21"/>
        </w:rPr>
        <w:t xml:space="preserve">  </w:t>
      </w:r>
      <w:r>
        <w:rPr>
          <w:rFonts w:ascii="Times New Roman" w:hAnsi="Times New Roman" w:hint="eastAsia"/>
          <w:b/>
          <w:kern w:val="0"/>
          <w:szCs w:val="21"/>
        </w:rPr>
        <w:t>合同解除</w:t>
      </w:r>
      <w:bookmarkEnd w:id="362"/>
      <w:bookmarkEnd w:id="363"/>
      <w:bookmarkEnd w:id="364"/>
      <w:bookmarkEnd w:id="365"/>
      <w:bookmarkEnd w:id="366"/>
      <w:bookmarkEnd w:id="367"/>
      <w:bookmarkEnd w:id="368"/>
      <w:bookmarkEnd w:id="369"/>
      <w:bookmarkEnd w:id="370"/>
      <w:bookmarkEnd w:id="371"/>
    </w:p>
    <w:p w14:paraId="3AE6AC26" w14:textId="77777777" w:rsidR="00D6694B" w:rsidRDefault="00A5408B">
      <w:pPr>
        <w:spacing w:line="360" w:lineRule="auto"/>
        <w:ind w:firstLine="570"/>
        <w:rPr>
          <w:rFonts w:ascii="宋体" w:hAnsi="宋体"/>
          <w:szCs w:val="21"/>
        </w:rPr>
      </w:pPr>
      <w:r>
        <w:rPr>
          <w:rFonts w:ascii="宋体" w:hAnsi="宋体" w:hint="eastAsia"/>
          <w:szCs w:val="21"/>
        </w:rPr>
        <w:t>双方确定，出现下列情形，致使本合同的履行成为不必要或不可能的，一方可以通知另一方解除本合同；</w:t>
      </w:r>
    </w:p>
    <w:p w14:paraId="3E670A31" w14:textId="77777777" w:rsidR="00D6694B" w:rsidRDefault="00A5408B" w:rsidP="00956656">
      <w:pPr>
        <w:pStyle w:val="afffff4"/>
        <w:numPr>
          <w:ilvl w:val="0"/>
          <w:numId w:val="123"/>
        </w:numPr>
        <w:spacing w:afterLines="50" w:after="120" w:line="360" w:lineRule="auto"/>
        <w:ind w:firstLineChars="0"/>
        <w:rPr>
          <w:rFonts w:ascii="Times New Roman" w:hAnsi="Times New Roman"/>
          <w:color w:val="000000"/>
          <w:szCs w:val="21"/>
        </w:rPr>
      </w:pPr>
      <w:r>
        <w:rPr>
          <w:rFonts w:ascii="宋体" w:hAnsi="宋体"/>
          <w:szCs w:val="21"/>
        </w:rPr>
        <w:t xml:space="preserve"> </w:t>
      </w:r>
      <w:r>
        <w:rPr>
          <w:rFonts w:ascii="Times New Roman" w:hAnsi="Times New Roman" w:hint="eastAsia"/>
          <w:color w:val="000000"/>
          <w:szCs w:val="21"/>
        </w:rPr>
        <w:t>因发生不可抗力或技术风险；</w:t>
      </w:r>
    </w:p>
    <w:p w14:paraId="11FED238" w14:textId="77777777" w:rsidR="00D6694B" w:rsidRDefault="00A5408B" w:rsidP="00956656">
      <w:pPr>
        <w:pStyle w:val="afffff4"/>
        <w:numPr>
          <w:ilvl w:val="0"/>
          <w:numId w:val="123"/>
        </w:numPr>
        <w:spacing w:afterLines="50" w:after="120" w:line="360" w:lineRule="auto"/>
        <w:ind w:firstLineChars="0"/>
        <w:rPr>
          <w:rFonts w:ascii="Times New Roman" w:hAnsi="Times New Roman"/>
          <w:color w:val="000000"/>
          <w:szCs w:val="21"/>
          <w:u w:val="single"/>
        </w:rPr>
      </w:pPr>
      <w:r>
        <w:rPr>
          <w:rFonts w:ascii="Times New Roman" w:hAnsi="Times New Roman"/>
          <w:color w:val="000000"/>
          <w:szCs w:val="21"/>
          <w:u w:val="single"/>
        </w:rPr>
        <w:t xml:space="preserve">         </w:t>
      </w:r>
      <w:r>
        <w:rPr>
          <w:rFonts w:ascii="Times New Roman" w:hAnsi="Times New Roman" w:hint="eastAsia"/>
          <w:color w:val="000000"/>
          <w:szCs w:val="21"/>
          <w:u w:val="single"/>
        </w:rPr>
        <w:t>无</w:t>
      </w:r>
      <w:r>
        <w:rPr>
          <w:rFonts w:ascii="Times New Roman" w:hAnsi="Times New Roman"/>
          <w:color w:val="000000"/>
          <w:szCs w:val="21"/>
          <w:u w:val="single"/>
        </w:rPr>
        <w:t xml:space="preserve">              </w:t>
      </w:r>
    </w:p>
    <w:p w14:paraId="77D36EB4" w14:textId="77777777" w:rsidR="00D6694B" w:rsidRDefault="00A5408B">
      <w:pPr>
        <w:keepNext/>
        <w:keepLines/>
        <w:spacing w:afterLines="50" w:after="120" w:line="413" w:lineRule="auto"/>
        <w:outlineLvl w:val="1"/>
        <w:rPr>
          <w:rFonts w:ascii="Times New Roman" w:hAnsi="Times New Roman"/>
          <w:b/>
          <w:kern w:val="0"/>
          <w:szCs w:val="21"/>
        </w:rPr>
      </w:pPr>
      <w:bookmarkStart w:id="372" w:name="_Toc42160827"/>
      <w:bookmarkStart w:id="373" w:name="_Toc46063731"/>
      <w:bookmarkStart w:id="374" w:name="_Toc47337591"/>
      <w:bookmarkStart w:id="375" w:name="_Toc46125004"/>
      <w:bookmarkStart w:id="376" w:name="_Toc48064813"/>
      <w:bookmarkStart w:id="377" w:name="_Toc47338677"/>
      <w:bookmarkStart w:id="378" w:name="_Toc48041533"/>
      <w:bookmarkStart w:id="379" w:name="_Toc48027531"/>
      <w:bookmarkStart w:id="380" w:name="_Toc48768286"/>
      <w:bookmarkStart w:id="381" w:name="_Toc48803588"/>
      <w:r>
        <w:rPr>
          <w:rFonts w:ascii="Times New Roman" w:hAnsi="Times New Roman" w:hint="eastAsia"/>
          <w:b/>
          <w:kern w:val="0"/>
          <w:szCs w:val="21"/>
        </w:rPr>
        <w:t>第二十七条</w:t>
      </w:r>
      <w:r>
        <w:rPr>
          <w:rFonts w:ascii="Times New Roman" w:hAnsi="Times New Roman"/>
          <w:b/>
          <w:kern w:val="0"/>
          <w:szCs w:val="21"/>
        </w:rPr>
        <w:t xml:space="preserve">  </w:t>
      </w:r>
      <w:r>
        <w:rPr>
          <w:rFonts w:ascii="Times New Roman" w:hAnsi="Times New Roman" w:hint="eastAsia"/>
          <w:b/>
          <w:kern w:val="0"/>
          <w:szCs w:val="21"/>
        </w:rPr>
        <w:t>争议解决</w:t>
      </w:r>
      <w:bookmarkEnd w:id="372"/>
      <w:bookmarkEnd w:id="373"/>
      <w:bookmarkEnd w:id="374"/>
      <w:bookmarkEnd w:id="375"/>
      <w:bookmarkEnd w:id="376"/>
      <w:bookmarkEnd w:id="377"/>
      <w:bookmarkEnd w:id="378"/>
      <w:bookmarkEnd w:id="379"/>
      <w:bookmarkEnd w:id="380"/>
      <w:bookmarkEnd w:id="381"/>
    </w:p>
    <w:p w14:paraId="054AF0B9" w14:textId="77777777" w:rsidR="00D6694B" w:rsidRDefault="00A5408B">
      <w:pPr>
        <w:tabs>
          <w:tab w:val="left" w:pos="540"/>
        </w:tabs>
        <w:spacing w:line="360" w:lineRule="auto"/>
        <w:ind w:firstLine="564"/>
        <w:rPr>
          <w:rFonts w:ascii="宋体" w:hAnsi="宋体"/>
          <w:szCs w:val="21"/>
        </w:rPr>
      </w:pPr>
      <w:r>
        <w:rPr>
          <w:rFonts w:ascii="宋体" w:hAnsi="宋体" w:hint="eastAsia"/>
          <w:szCs w:val="21"/>
        </w:rPr>
        <w:t>双方因履行本合同而发生的争议，应协商、调解解决。协商、调解不成的，确定按以下</w:t>
      </w:r>
      <w:r>
        <w:rPr>
          <w:rFonts w:ascii="宋体" w:hAnsi="宋体" w:hint="eastAsia"/>
          <w:szCs w:val="21"/>
        </w:rPr>
        <w:lastRenderedPageBreak/>
        <w:t>第</w:t>
      </w:r>
      <w:r>
        <w:rPr>
          <w:rFonts w:ascii="宋体" w:hAnsi="宋体"/>
          <w:szCs w:val="21"/>
          <w:u w:val="single"/>
        </w:rPr>
        <w:t xml:space="preserve">   1   </w:t>
      </w:r>
      <w:r>
        <w:rPr>
          <w:rFonts w:ascii="宋体" w:hAnsi="宋体" w:hint="eastAsia"/>
          <w:szCs w:val="21"/>
        </w:rPr>
        <w:t>种方式处理：</w:t>
      </w:r>
    </w:p>
    <w:p w14:paraId="27018A1A" w14:textId="77777777" w:rsidR="00D6694B" w:rsidRDefault="00A5408B" w:rsidP="00956656">
      <w:pPr>
        <w:pStyle w:val="afffff4"/>
        <w:numPr>
          <w:ilvl w:val="0"/>
          <w:numId w:val="124"/>
        </w:numPr>
        <w:spacing w:afterLines="50" w:after="120" w:line="360" w:lineRule="auto"/>
        <w:ind w:firstLineChars="0"/>
        <w:rPr>
          <w:rFonts w:ascii="宋体" w:hAnsi="宋体"/>
          <w:szCs w:val="21"/>
        </w:rPr>
      </w:pPr>
      <w:r>
        <w:rPr>
          <w:rFonts w:ascii="宋体" w:hAnsi="宋体"/>
          <w:szCs w:val="21"/>
        </w:rPr>
        <w:t xml:space="preserve"> </w:t>
      </w:r>
      <w:r>
        <w:rPr>
          <w:rFonts w:ascii="Times New Roman" w:hAnsi="Times New Roman" w:hint="eastAsia"/>
          <w:color w:val="000000"/>
          <w:szCs w:val="21"/>
          <w:u w:val="single"/>
        </w:rPr>
        <w:t>提交</w:t>
      </w:r>
      <w:r>
        <w:rPr>
          <w:rFonts w:ascii="Times New Roman" w:hAnsi="Times New Roman"/>
          <w:color w:val="000000"/>
          <w:szCs w:val="21"/>
          <w:u w:val="single"/>
        </w:rPr>
        <w:t xml:space="preserve">    </w:t>
      </w:r>
      <w:r>
        <w:rPr>
          <w:rFonts w:ascii="Times New Roman" w:hAnsi="Times New Roman" w:hint="eastAsia"/>
          <w:color w:val="000000"/>
          <w:szCs w:val="21"/>
          <w:u w:val="single"/>
        </w:rPr>
        <w:t>深圳市</w:t>
      </w:r>
      <w:r>
        <w:rPr>
          <w:rFonts w:ascii="Times New Roman" w:hAnsi="Times New Roman"/>
          <w:color w:val="000000"/>
          <w:szCs w:val="21"/>
          <w:u w:val="single"/>
        </w:rPr>
        <w:t xml:space="preserve">   </w:t>
      </w:r>
      <w:r>
        <w:rPr>
          <w:rFonts w:ascii="Times New Roman" w:hAnsi="Times New Roman" w:hint="eastAsia"/>
          <w:color w:val="000000"/>
          <w:szCs w:val="21"/>
          <w:u w:val="single"/>
        </w:rPr>
        <w:t>仲裁委员会仲裁；</w:t>
      </w:r>
    </w:p>
    <w:p w14:paraId="011BD753" w14:textId="77777777" w:rsidR="00D6694B" w:rsidRDefault="00A5408B" w:rsidP="00956656">
      <w:pPr>
        <w:pStyle w:val="afffff4"/>
        <w:numPr>
          <w:ilvl w:val="0"/>
          <w:numId w:val="124"/>
        </w:numPr>
        <w:spacing w:afterLines="50" w:after="120" w:line="360" w:lineRule="auto"/>
        <w:ind w:firstLineChars="0"/>
        <w:rPr>
          <w:rFonts w:ascii="楷体_GB2312" w:eastAsia="楷体_GB2312" w:hAnsi="Calibri"/>
          <w:szCs w:val="21"/>
        </w:rPr>
      </w:pPr>
      <w:r>
        <w:rPr>
          <w:rFonts w:ascii="楷体_GB2312" w:eastAsia="楷体_GB2312" w:hAnsi="Calibri"/>
          <w:szCs w:val="21"/>
        </w:rPr>
        <w:t xml:space="preserve"> </w:t>
      </w:r>
      <w:r>
        <w:rPr>
          <w:rFonts w:ascii="Times New Roman" w:hAnsi="Times New Roman" w:hint="eastAsia"/>
          <w:color w:val="000000"/>
          <w:szCs w:val="21"/>
          <w:u w:val="single"/>
        </w:rPr>
        <w:t>依法向人民法院起诉。</w:t>
      </w:r>
    </w:p>
    <w:p w14:paraId="24203065" w14:textId="77777777" w:rsidR="00D6694B" w:rsidRDefault="00A5408B">
      <w:pPr>
        <w:keepNext/>
        <w:keepLines/>
        <w:spacing w:afterLines="50" w:after="120" w:line="413" w:lineRule="auto"/>
        <w:outlineLvl w:val="1"/>
        <w:rPr>
          <w:rFonts w:ascii="Times New Roman" w:hAnsi="Times New Roman"/>
          <w:b/>
          <w:kern w:val="0"/>
          <w:szCs w:val="21"/>
        </w:rPr>
      </w:pPr>
      <w:bookmarkStart w:id="382" w:name="_Toc47337592"/>
      <w:bookmarkStart w:id="383" w:name="_Toc48027532"/>
      <w:bookmarkStart w:id="384" w:name="_Toc48041534"/>
      <w:bookmarkStart w:id="385" w:name="_Toc42160828"/>
      <w:bookmarkStart w:id="386" w:name="_Toc46125005"/>
      <w:bookmarkStart w:id="387" w:name="_Toc47338678"/>
      <w:bookmarkStart w:id="388" w:name="_Toc48064814"/>
      <w:bookmarkStart w:id="389" w:name="_Toc46063732"/>
      <w:bookmarkStart w:id="390" w:name="_Toc48768287"/>
      <w:bookmarkStart w:id="391" w:name="_Toc48803589"/>
      <w:r>
        <w:rPr>
          <w:rFonts w:ascii="Times New Roman" w:hAnsi="Times New Roman" w:hint="eastAsia"/>
          <w:b/>
          <w:kern w:val="0"/>
          <w:szCs w:val="21"/>
        </w:rPr>
        <w:t>第二十八条</w:t>
      </w:r>
      <w:r>
        <w:rPr>
          <w:rFonts w:ascii="Times New Roman" w:hAnsi="Times New Roman"/>
          <w:b/>
          <w:kern w:val="0"/>
          <w:szCs w:val="21"/>
        </w:rPr>
        <w:t xml:space="preserve">  </w:t>
      </w:r>
      <w:r>
        <w:rPr>
          <w:rFonts w:ascii="Times New Roman" w:hAnsi="Times New Roman" w:hint="eastAsia"/>
          <w:b/>
          <w:kern w:val="0"/>
          <w:szCs w:val="21"/>
        </w:rPr>
        <w:t>合同组成</w:t>
      </w:r>
      <w:bookmarkEnd w:id="382"/>
      <w:bookmarkEnd w:id="383"/>
      <w:bookmarkEnd w:id="384"/>
      <w:bookmarkEnd w:id="385"/>
      <w:bookmarkEnd w:id="386"/>
      <w:bookmarkEnd w:id="387"/>
      <w:bookmarkEnd w:id="388"/>
      <w:bookmarkEnd w:id="389"/>
      <w:bookmarkEnd w:id="390"/>
      <w:bookmarkEnd w:id="391"/>
    </w:p>
    <w:p w14:paraId="01ED50BD" w14:textId="77777777" w:rsidR="00D6694B" w:rsidRDefault="00A5408B">
      <w:pPr>
        <w:spacing w:line="360" w:lineRule="auto"/>
        <w:ind w:firstLineChars="200" w:firstLine="420"/>
        <w:rPr>
          <w:rFonts w:ascii="宋体" w:hAnsi="宋体"/>
          <w:szCs w:val="21"/>
        </w:rPr>
      </w:pPr>
      <w:r>
        <w:rPr>
          <w:rFonts w:ascii="宋体" w:hAnsi="宋体" w:hint="eastAsia"/>
          <w:szCs w:val="21"/>
        </w:rPr>
        <w:t>双方约定，与履行本合同且与下列内容有关的技术文件，经双方确认，为本合同的组成部分：</w:t>
      </w:r>
    </w:p>
    <w:p w14:paraId="083F0A90" w14:textId="77777777" w:rsidR="00D6694B" w:rsidRDefault="00A5408B" w:rsidP="00956656">
      <w:pPr>
        <w:pStyle w:val="afffff4"/>
        <w:numPr>
          <w:ilvl w:val="0"/>
          <w:numId w:val="125"/>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技术背景资料</w:t>
      </w:r>
      <w:r>
        <w:rPr>
          <w:rFonts w:ascii="Times New Roman" w:hAnsi="Times New Roman"/>
          <w:color w:val="000000"/>
          <w:szCs w:val="21"/>
        </w:rPr>
        <w:t xml:space="preserve">    </w:t>
      </w:r>
    </w:p>
    <w:p w14:paraId="7584F25E" w14:textId="77777777" w:rsidR="00D6694B" w:rsidRDefault="00A5408B" w:rsidP="00956656">
      <w:pPr>
        <w:pStyle w:val="afffff4"/>
        <w:numPr>
          <w:ilvl w:val="0"/>
          <w:numId w:val="125"/>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可行性论证报告</w:t>
      </w:r>
      <w:r>
        <w:rPr>
          <w:rFonts w:ascii="Times New Roman" w:hAnsi="Times New Roman"/>
          <w:color w:val="000000"/>
          <w:szCs w:val="21"/>
        </w:rPr>
        <w:t xml:space="preserve"> </w:t>
      </w:r>
    </w:p>
    <w:p w14:paraId="0852F43F" w14:textId="77777777" w:rsidR="00D6694B" w:rsidRDefault="00A5408B" w:rsidP="00956656">
      <w:pPr>
        <w:pStyle w:val="afffff4"/>
        <w:numPr>
          <w:ilvl w:val="0"/>
          <w:numId w:val="125"/>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技术评价报告</w:t>
      </w:r>
      <w:r>
        <w:rPr>
          <w:rFonts w:ascii="Times New Roman" w:hAnsi="Times New Roman"/>
          <w:color w:val="000000"/>
          <w:szCs w:val="21"/>
        </w:rPr>
        <w:t xml:space="preserve"> </w:t>
      </w:r>
    </w:p>
    <w:p w14:paraId="7170B747" w14:textId="77777777" w:rsidR="00D6694B" w:rsidRDefault="00A5408B" w:rsidP="00956656">
      <w:pPr>
        <w:pStyle w:val="afffff4"/>
        <w:numPr>
          <w:ilvl w:val="0"/>
          <w:numId w:val="125"/>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技术标准和规范</w:t>
      </w:r>
    </w:p>
    <w:p w14:paraId="0C3406F2" w14:textId="53322B3A" w:rsidR="00D6694B" w:rsidRDefault="00A5408B" w:rsidP="00956656">
      <w:pPr>
        <w:pStyle w:val="afffff4"/>
        <w:numPr>
          <w:ilvl w:val="0"/>
          <w:numId w:val="125"/>
        </w:numPr>
        <w:spacing w:afterLines="50" w:after="120" w:line="360" w:lineRule="auto"/>
        <w:ind w:firstLineChars="0"/>
        <w:rPr>
          <w:rFonts w:ascii="Times New Roman" w:hAnsi="Times New Roman"/>
          <w:color w:val="000000"/>
          <w:szCs w:val="21"/>
          <w:u w:val="single"/>
        </w:rPr>
      </w:pPr>
      <w:r>
        <w:rPr>
          <w:rFonts w:ascii="Times New Roman" w:hAnsi="Times New Roman" w:hint="eastAsia"/>
          <w:color w:val="000000"/>
          <w:szCs w:val="21"/>
        </w:rPr>
        <w:t>其他：</w:t>
      </w:r>
      <w:r>
        <w:rPr>
          <w:rFonts w:ascii="Times New Roman" w:hAnsi="Times New Roman" w:hint="eastAsia"/>
          <w:color w:val="000000"/>
          <w:szCs w:val="21"/>
          <w:u w:val="single"/>
        </w:rPr>
        <w:t>（</w:t>
      </w:r>
      <w:r>
        <w:rPr>
          <w:rFonts w:ascii="Times New Roman" w:hAnsi="Times New Roman"/>
          <w:color w:val="000000"/>
          <w:szCs w:val="21"/>
          <w:u w:val="single"/>
        </w:rPr>
        <w:t>1</w:t>
      </w:r>
      <w:r>
        <w:rPr>
          <w:rFonts w:ascii="Times New Roman" w:hAnsi="Times New Roman" w:hint="eastAsia"/>
          <w:color w:val="000000"/>
          <w:szCs w:val="21"/>
          <w:u w:val="single"/>
        </w:rPr>
        <w:t>）合同协议书及各种合同附件（含评标期间和合同谈判过程中的澄清文件和补充资料）；（</w:t>
      </w:r>
      <w:r>
        <w:rPr>
          <w:rFonts w:ascii="Times New Roman" w:hAnsi="Times New Roman"/>
          <w:color w:val="000000"/>
          <w:szCs w:val="21"/>
          <w:u w:val="single"/>
        </w:rPr>
        <w:t>2</w:t>
      </w:r>
      <w:r>
        <w:rPr>
          <w:rFonts w:ascii="Times New Roman" w:hAnsi="Times New Roman" w:hint="eastAsia"/>
          <w:color w:val="000000"/>
          <w:szCs w:val="21"/>
          <w:u w:val="single"/>
        </w:rPr>
        <w:t>）合同实施期间双方签订的合同补充协议或修正文件；（</w:t>
      </w:r>
      <w:r>
        <w:rPr>
          <w:rFonts w:ascii="Times New Roman" w:hAnsi="Times New Roman"/>
          <w:color w:val="000000"/>
          <w:szCs w:val="21"/>
          <w:u w:val="single"/>
        </w:rPr>
        <w:t>3</w:t>
      </w:r>
      <w:r>
        <w:rPr>
          <w:rFonts w:ascii="Times New Roman" w:hAnsi="Times New Roman" w:hint="eastAsia"/>
          <w:color w:val="000000"/>
          <w:szCs w:val="21"/>
          <w:u w:val="single"/>
        </w:rPr>
        <w:t>）中标通知书；（</w:t>
      </w:r>
      <w:r>
        <w:rPr>
          <w:rFonts w:ascii="Times New Roman" w:hAnsi="Times New Roman"/>
          <w:color w:val="000000"/>
          <w:szCs w:val="21"/>
          <w:u w:val="single"/>
        </w:rPr>
        <w:t>4</w:t>
      </w:r>
      <w:r>
        <w:rPr>
          <w:rFonts w:ascii="Times New Roman" w:hAnsi="Times New Roman" w:hint="eastAsia"/>
          <w:color w:val="000000"/>
          <w:szCs w:val="21"/>
          <w:u w:val="single"/>
        </w:rPr>
        <w:t>）</w:t>
      </w:r>
      <w:r w:rsidR="000C2469">
        <w:rPr>
          <w:rFonts w:ascii="Times New Roman" w:hAnsi="Times New Roman" w:hint="eastAsia"/>
          <w:color w:val="000000"/>
          <w:szCs w:val="21"/>
          <w:u w:val="single"/>
        </w:rPr>
        <w:t>投标承诺函</w:t>
      </w:r>
      <w:r>
        <w:rPr>
          <w:rFonts w:ascii="Times New Roman" w:hAnsi="Times New Roman" w:hint="eastAsia"/>
          <w:color w:val="000000"/>
          <w:szCs w:val="21"/>
          <w:u w:val="single"/>
        </w:rPr>
        <w:t>（</w:t>
      </w:r>
      <w:r>
        <w:rPr>
          <w:rFonts w:ascii="Times New Roman" w:hAnsi="Times New Roman"/>
          <w:color w:val="000000"/>
          <w:szCs w:val="21"/>
          <w:u w:val="single"/>
        </w:rPr>
        <w:t>5</w:t>
      </w:r>
      <w:r>
        <w:rPr>
          <w:rFonts w:ascii="Times New Roman" w:hAnsi="Times New Roman" w:hint="eastAsia"/>
          <w:color w:val="000000"/>
          <w:szCs w:val="21"/>
          <w:u w:val="single"/>
        </w:rPr>
        <w:t>）合同条款；（</w:t>
      </w:r>
      <w:r>
        <w:rPr>
          <w:rFonts w:ascii="Times New Roman" w:hAnsi="Times New Roman"/>
          <w:color w:val="000000"/>
          <w:szCs w:val="21"/>
          <w:u w:val="single"/>
        </w:rPr>
        <w:t>6</w:t>
      </w:r>
      <w:r>
        <w:rPr>
          <w:rFonts w:ascii="Times New Roman" w:hAnsi="Times New Roman" w:hint="eastAsia"/>
          <w:color w:val="000000"/>
          <w:szCs w:val="21"/>
          <w:u w:val="single"/>
        </w:rPr>
        <w:t>）报价清单；（</w:t>
      </w:r>
      <w:r>
        <w:rPr>
          <w:rFonts w:ascii="Times New Roman" w:hAnsi="Times New Roman"/>
          <w:color w:val="000000"/>
          <w:szCs w:val="21"/>
          <w:u w:val="single"/>
        </w:rPr>
        <w:t>7</w:t>
      </w:r>
      <w:r>
        <w:rPr>
          <w:rFonts w:ascii="Times New Roman" w:hAnsi="Times New Roman" w:hint="eastAsia"/>
          <w:color w:val="000000"/>
          <w:szCs w:val="21"/>
          <w:u w:val="single"/>
        </w:rPr>
        <w:t>）构成本合同组成部分的其他文件。</w:t>
      </w:r>
    </w:p>
    <w:p w14:paraId="42FB37F9" w14:textId="77777777" w:rsidR="00D6694B" w:rsidRDefault="00A5408B">
      <w:pPr>
        <w:spacing w:line="360" w:lineRule="auto"/>
        <w:ind w:firstLineChars="200" w:firstLine="420"/>
        <w:rPr>
          <w:rFonts w:ascii="宋体" w:hAnsi="宋体"/>
          <w:szCs w:val="21"/>
          <w:u w:val="single"/>
        </w:rPr>
      </w:pPr>
      <w:r>
        <w:rPr>
          <w:rFonts w:ascii="宋体" w:hAnsi="宋体" w:hint="eastAsia"/>
          <w:szCs w:val="21"/>
          <w:u w:val="single"/>
        </w:rPr>
        <w:t>特殊说明：合同附件中的要求若与招标文件技术规范书中的要求有冲突，以技术规范书的要求为准。</w:t>
      </w:r>
    </w:p>
    <w:p w14:paraId="3A9F1EEE" w14:textId="77777777" w:rsidR="00D6694B" w:rsidRDefault="00A5408B">
      <w:pPr>
        <w:keepNext/>
        <w:keepLines/>
        <w:spacing w:afterLines="50" w:after="120" w:line="413" w:lineRule="auto"/>
        <w:outlineLvl w:val="1"/>
        <w:rPr>
          <w:rFonts w:ascii="Times New Roman" w:hAnsi="Times New Roman"/>
          <w:b/>
          <w:kern w:val="0"/>
          <w:szCs w:val="21"/>
        </w:rPr>
      </w:pPr>
      <w:bookmarkStart w:id="392" w:name="_Toc48041535"/>
      <w:bookmarkStart w:id="393" w:name="_Toc47337593"/>
      <w:bookmarkStart w:id="394" w:name="_Toc42160829"/>
      <w:bookmarkStart w:id="395" w:name="_Toc46063733"/>
      <w:bookmarkStart w:id="396" w:name="_Toc46125006"/>
      <w:bookmarkStart w:id="397" w:name="_Toc47338679"/>
      <w:bookmarkStart w:id="398" w:name="_Toc48027533"/>
      <w:bookmarkStart w:id="399" w:name="_Toc48064815"/>
      <w:bookmarkStart w:id="400" w:name="_Toc48768288"/>
      <w:bookmarkStart w:id="401" w:name="_Toc48803590"/>
      <w:r>
        <w:rPr>
          <w:rFonts w:ascii="Times New Roman" w:hAnsi="Times New Roman" w:hint="eastAsia"/>
          <w:b/>
          <w:kern w:val="0"/>
          <w:szCs w:val="21"/>
        </w:rPr>
        <w:t>第二十九条</w:t>
      </w:r>
      <w:r>
        <w:rPr>
          <w:rFonts w:ascii="Times New Roman" w:hAnsi="Times New Roman"/>
          <w:b/>
          <w:kern w:val="0"/>
          <w:szCs w:val="21"/>
        </w:rPr>
        <w:t xml:space="preserve">  </w:t>
      </w:r>
      <w:r>
        <w:rPr>
          <w:rFonts w:ascii="Times New Roman" w:hAnsi="Times New Roman" w:hint="eastAsia"/>
          <w:b/>
          <w:kern w:val="0"/>
          <w:szCs w:val="21"/>
        </w:rPr>
        <w:t>双方约定本合同其他相关事项</w:t>
      </w:r>
      <w:bookmarkEnd w:id="392"/>
      <w:bookmarkEnd w:id="393"/>
      <w:bookmarkEnd w:id="394"/>
      <w:bookmarkEnd w:id="395"/>
      <w:bookmarkEnd w:id="396"/>
      <w:bookmarkEnd w:id="397"/>
      <w:bookmarkEnd w:id="398"/>
      <w:bookmarkEnd w:id="399"/>
      <w:bookmarkEnd w:id="400"/>
      <w:bookmarkEnd w:id="401"/>
    </w:p>
    <w:p w14:paraId="05725147" w14:textId="77777777" w:rsidR="00D6694B" w:rsidRDefault="00A5408B" w:rsidP="00956656">
      <w:pPr>
        <w:pStyle w:val="afffff4"/>
        <w:numPr>
          <w:ilvl w:val="0"/>
          <w:numId w:val="126"/>
        </w:numPr>
        <w:spacing w:afterLines="50" w:after="120" w:line="360" w:lineRule="auto"/>
        <w:ind w:firstLineChars="0"/>
        <w:rPr>
          <w:rFonts w:ascii="Times New Roman" w:hAnsi="Times New Roman"/>
          <w:color w:val="000000"/>
          <w:szCs w:val="21"/>
          <w:u w:val="single"/>
        </w:rPr>
      </w:pPr>
      <w:bookmarkStart w:id="402" w:name="_Toc42160830"/>
      <w:r>
        <w:rPr>
          <w:rFonts w:ascii="Times New Roman" w:hAnsi="Times New Roman" w:hint="eastAsia"/>
          <w:color w:val="000000"/>
          <w:szCs w:val="21"/>
        </w:rPr>
        <w:t>对于本合同中包含的第三方产品和服务，要求乙方在签署合同时出具第三方授权书（包括产品、服务功能和价格），</w:t>
      </w:r>
      <w:r>
        <w:rPr>
          <w:rFonts w:ascii="Times New Roman" w:hAnsi="Times New Roman" w:hint="eastAsia"/>
          <w:color w:val="000000"/>
          <w:szCs w:val="21"/>
          <w:u w:val="single"/>
        </w:rPr>
        <w:t>甲方保留对该第三方资格认定及与其直接签署合同的权利。</w:t>
      </w:r>
    </w:p>
    <w:p w14:paraId="0DA4C8D8" w14:textId="77777777" w:rsidR="00D6694B" w:rsidRDefault="00A5408B" w:rsidP="00956656">
      <w:pPr>
        <w:pStyle w:val="afffff4"/>
        <w:numPr>
          <w:ilvl w:val="0"/>
          <w:numId w:val="126"/>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乙方配合甲方完成本项目工作，并完成本项目涉及到所有文案工作；</w:t>
      </w:r>
    </w:p>
    <w:p w14:paraId="05B9B4DA" w14:textId="77777777" w:rsidR="00D6694B" w:rsidRDefault="00A5408B" w:rsidP="00956656">
      <w:pPr>
        <w:pStyle w:val="afffff4"/>
        <w:numPr>
          <w:ilvl w:val="0"/>
          <w:numId w:val="126"/>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乙方应在签订合同后一至两年内至少申请一项发明专利，且满足本合同第十五条的相关约定；</w:t>
      </w:r>
    </w:p>
    <w:p w14:paraId="405BD361" w14:textId="77777777" w:rsidR="00D6694B" w:rsidRDefault="00A5408B" w:rsidP="00956656">
      <w:pPr>
        <w:pStyle w:val="afffff4"/>
        <w:numPr>
          <w:ilvl w:val="0"/>
          <w:numId w:val="126"/>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本合同包含乙方为完成本项工作的所有费用，乙方不得以任何理由再行增加费用。</w:t>
      </w:r>
    </w:p>
    <w:p w14:paraId="1DC91552" w14:textId="77777777" w:rsidR="00D6694B" w:rsidRDefault="00A5408B" w:rsidP="00956656">
      <w:pPr>
        <w:pStyle w:val="afffff4"/>
        <w:numPr>
          <w:ilvl w:val="0"/>
          <w:numId w:val="126"/>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乙方完成的各项工作除满足甲方的要求外还应</w:t>
      </w:r>
      <w:bookmarkStart w:id="403" w:name="_Hlk22564140"/>
      <w:r>
        <w:rPr>
          <w:rFonts w:ascii="Times New Roman" w:hAnsi="Times New Roman" w:hint="eastAsia"/>
          <w:color w:val="000000"/>
          <w:szCs w:val="21"/>
        </w:rPr>
        <w:t>满足国家、行业、地方及深圳市交通运输局的相关要求</w:t>
      </w:r>
      <w:bookmarkEnd w:id="403"/>
      <w:r>
        <w:rPr>
          <w:rFonts w:ascii="Times New Roman" w:hAnsi="Times New Roman" w:hint="eastAsia"/>
          <w:color w:val="000000"/>
          <w:szCs w:val="21"/>
        </w:rPr>
        <w:t>，如有未满足按照项目违约处理。</w:t>
      </w:r>
    </w:p>
    <w:p w14:paraId="46439F8A" w14:textId="77777777" w:rsidR="00D6694B" w:rsidRDefault="00A5408B">
      <w:pPr>
        <w:pStyle w:val="CSS1Char"/>
        <w:ind w:firstLineChars="0" w:firstLine="0"/>
        <w:rPr>
          <w:sz w:val="21"/>
          <w:szCs w:val="16"/>
        </w:rPr>
      </w:pPr>
      <w:bookmarkStart w:id="404" w:name="_Toc47337594"/>
      <w:bookmarkStart w:id="405" w:name="_Toc47338680"/>
      <w:r>
        <w:rPr>
          <w:rFonts w:hint="eastAsia"/>
          <w:b/>
          <w:bCs/>
          <w:kern w:val="0"/>
          <w:sz w:val="21"/>
          <w:szCs w:val="21"/>
          <w:lang w:val="en-US"/>
        </w:rPr>
        <w:t>第三十条</w:t>
      </w:r>
      <w:r>
        <w:rPr>
          <w:b/>
          <w:bCs/>
          <w:kern w:val="0"/>
          <w:sz w:val="21"/>
          <w:szCs w:val="21"/>
          <w:lang w:val="en-US"/>
        </w:rPr>
        <w:t xml:space="preserve">  </w:t>
      </w:r>
      <w:r>
        <w:rPr>
          <w:rFonts w:hint="eastAsia"/>
          <w:bCs/>
          <w:sz w:val="21"/>
          <w:szCs w:val="16"/>
        </w:rPr>
        <w:t>本合同一式</w:t>
      </w:r>
      <w:r>
        <w:rPr>
          <w:bCs/>
          <w:sz w:val="21"/>
          <w:szCs w:val="16"/>
        </w:rPr>
        <w:t xml:space="preserve"> </w:t>
      </w:r>
      <w:r>
        <w:rPr>
          <w:bCs/>
          <w:sz w:val="21"/>
          <w:szCs w:val="16"/>
          <w:u w:val="single"/>
        </w:rPr>
        <w:t xml:space="preserve"> </w:t>
      </w:r>
      <w:r>
        <w:rPr>
          <w:rFonts w:hint="eastAsia"/>
          <w:bCs/>
          <w:sz w:val="21"/>
          <w:szCs w:val="16"/>
          <w:u w:val="single"/>
        </w:rPr>
        <w:t>捌</w:t>
      </w:r>
      <w:r>
        <w:rPr>
          <w:bCs/>
          <w:sz w:val="21"/>
          <w:szCs w:val="16"/>
          <w:u w:val="single"/>
        </w:rPr>
        <w:t xml:space="preserve">  </w:t>
      </w:r>
      <w:r>
        <w:rPr>
          <w:rFonts w:hint="eastAsia"/>
          <w:bCs/>
          <w:sz w:val="21"/>
          <w:szCs w:val="16"/>
        </w:rPr>
        <w:t>份，双方各执</w:t>
      </w:r>
      <w:r>
        <w:rPr>
          <w:bCs/>
          <w:sz w:val="21"/>
          <w:szCs w:val="16"/>
          <w:u w:val="single"/>
        </w:rPr>
        <w:t xml:space="preserve">  </w:t>
      </w:r>
      <w:r>
        <w:rPr>
          <w:rFonts w:hint="eastAsia"/>
          <w:bCs/>
          <w:sz w:val="21"/>
          <w:szCs w:val="16"/>
          <w:u w:val="single"/>
        </w:rPr>
        <w:t>肆</w:t>
      </w:r>
      <w:r>
        <w:rPr>
          <w:bCs/>
          <w:sz w:val="21"/>
          <w:szCs w:val="16"/>
          <w:u w:val="single"/>
        </w:rPr>
        <w:t xml:space="preserve">  </w:t>
      </w:r>
      <w:r>
        <w:rPr>
          <w:rFonts w:hint="eastAsia"/>
          <w:bCs/>
          <w:sz w:val="21"/>
          <w:szCs w:val="16"/>
        </w:rPr>
        <w:t>份，具有同等法律效力。</w:t>
      </w:r>
      <w:bookmarkEnd w:id="402"/>
      <w:bookmarkEnd w:id="404"/>
      <w:bookmarkEnd w:id="405"/>
    </w:p>
    <w:p w14:paraId="2B4C462E" w14:textId="77777777" w:rsidR="00D6694B" w:rsidRDefault="00A5408B">
      <w:pPr>
        <w:pStyle w:val="CSS1Char"/>
        <w:ind w:firstLineChars="0" w:firstLine="0"/>
        <w:rPr>
          <w:rStyle w:val="afffffff5"/>
          <w:sz w:val="21"/>
          <w:szCs w:val="16"/>
        </w:rPr>
      </w:pPr>
      <w:bookmarkStart w:id="406" w:name="_Toc42160831"/>
      <w:bookmarkStart w:id="407" w:name="_Toc47338681"/>
      <w:bookmarkStart w:id="408" w:name="_Toc47337595"/>
      <w:r>
        <w:rPr>
          <w:rFonts w:hint="eastAsia"/>
          <w:b/>
          <w:kern w:val="0"/>
          <w:sz w:val="21"/>
          <w:szCs w:val="21"/>
          <w:lang w:val="en-US"/>
        </w:rPr>
        <w:t>第三十一条</w:t>
      </w:r>
      <w:r>
        <w:rPr>
          <w:rStyle w:val="afffffff5"/>
        </w:rPr>
        <w:t xml:space="preserve"> </w:t>
      </w:r>
      <w:r>
        <w:rPr>
          <w:rStyle w:val="afffffff5"/>
          <w:sz w:val="21"/>
          <w:szCs w:val="16"/>
        </w:rPr>
        <w:t xml:space="preserve"> </w:t>
      </w:r>
      <w:r>
        <w:rPr>
          <w:rStyle w:val="afffffff5"/>
          <w:rFonts w:hint="eastAsia"/>
          <w:bCs w:val="0"/>
          <w:sz w:val="21"/>
          <w:szCs w:val="16"/>
        </w:rPr>
        <w:t>本合同经双方签字盖章后生效</w:t>
      </w:r>
      <w:bookmarkStart w:id="409" w:name="_Toc38700775"/>
      <w:bookmarkStart w:id="410" w:name="_Toc38700817"/>
      <w:bookmarkStart w:id="411" w:name="_Toc38701248"/>
      <w:bookmarkStart w:id="412" w:name="_Toc38701500"/>
      <w:bookmarkStart w:id="413" w:name="_Toc38700590"/>
      <w:r>
        <w:rPr>
          <w:rStyle w:val="afffffff5"/>
          <w:rFonts w:hint="eastAsia"/>
          <w:bCs w:val="0"/>
          <w:sz w:val="21"/>
          <w:szCs w:val="16"/>
        </w:rPr>
        <w:t>。</w:t>
      </w:r>
      <w:bookmarkEnd w:id="406"/>
      <w:bookmarkEnd w:id="407"/>
      <w:bookmarkEnd w:id="408"/>
    </w:p>
    <w:p w14:paraId="282D0C68" w14:textId="77777777" w:rsidR="00D6694B" w:rsidRDefault="00A5408B">
      <w:pPr>
        <w:pStyle w:val="CSS1Char"/>
        <w:ind w:firstLineChars="0" w:firstLine="0"/>
        <w:rPr>
          <w:rStyle w:val="afffffff5"/>
          <w:bCs w:val="0"/>
          <w:sz w:val="21"/>
          <w:szCs w:val="16"/>
        </w:rPr>
      </w:pPr>
      <w:bookmarkStart w:id="414" w:name="_Toc42160832"/>
      <w:bookmarkStart w:id="415" w:name="_Toc46125007"/>
      <w:bookmarkStart w:id="416" w:name="_Toc47337596"/>
      <w:bookmarkStart w:id="417" w:name="_Toc46063734"/>
      <w:bookmarkStart w:id="418" w:name="_Toc47338682"/>
      <w:r>
        <w:rPr>
          <w:rFonts w:hint="eastAsia"/>
          <w:b/>
          <w:bCs/>
          <w:kern w:val="0"/>
          <w:sz w:val="21"/>
          <w:szCs w:val="21"/>
          <w:lang w:val="en-US"/>
        </w:rPr>
        <w:t>第三十二条</w:t>
      </w:r>
      <w:r>
        <w:rPr>
          <w:b/>
          <w:bCs/>
          <w:kern w:val="0"/>
          <w:sz w:val="21"/>
          <w:szCs w:val="21"/>
          <w:lang w:val="en-US"/>
        </w:rPr>
        <w:t xml:space="preserve"> </w:t>
      </w:r>
      <w:r>
        <w:rPr>
          <w:b/>
          <w:bCs/>
          <w:kern w:val="0"/>
          <w:sz w:val="18"/>
          <w:szCs w:val="18"/>
          <w:lang w:val="en-US"/>
        </w:rPr>
        <w:t xml:space="preserve"> </w:t>
      </w:r>
      <w:r>
        <w:rPr>
          <w:rStyle w:val="afffffff5"/>
          <w:rFonts w:hint="eastAsia"/>
          <w:bCs w:val="0"/>
          <w:sz w:val="21"/>
          <w:szCs w:val="16"/>
        </w:rPr>
        <w:t>合同附件</w:t>
      </w:r>
      <w:bookmarkEnd w:id="409"/>
      <w:bookmarkEnd w:id="410"/>
      <w:bookmarkEnd w:id="411"/>
      <w:bookmarkEnd w:id="412"/>
      <w:bookmarkEnd w:id="413"/>
      <w:bookmarkEnd w:id="414"/>
      <w:bookmarkEnd w:id="415"/>
      <w:bookmarkEnd w:id="416"/>
      <w:bookmarkEnd w:id="417"/>
      <w:bookmarkEnd w:id="418"/>
    </w:p>
    <w:p w14:paraId="6341C660" w14:textId="77777777" w:rsidR="00D6694B" w:rsidRDefault="00A5408B" w:rsidP="00956656">
      <w:pPr>
        <w:pStyle w:val="afffff4"/>
        <w:numPr>
          <w:ilvl w:val="0"/>
          <w:numId w:val="127"/>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lastRenderedPageBreak/>
        <w:t>附件</w:t>
      </w:r>
      <w:r>
        <w:rPr>
          <w:rFonts w:ascii="Times New Roman" w:hAnsi="Times New Roman"/>
          <w:color w:val="000000"/>
          <w:szCs w:val="21"/>
        </w:rPr>
        <w:t>1</w:t>
      </w:r>
      <w:r>
        <w:rPr>
          <w:rFonts w:ascii="Times New Roman" w:hAnsi="Times New Roman" w:hint="eastAsia"/>
          <w:color w:val="000000"/>
          <w:szCs w:val="21"/>
        </w:rPr>
        <w:t>：廉政合同</w:t>
      </w:r>
    </w:p>
    <w:p w14:paraId="6D642D7C" w14:textId="77777777" w:rsidR="00D6694B" w:rsidRDefault="00A5408B" w:rsidP="00956656">
      <w:pPr>
        <w:pStyle w:val="afffff4"/>
        <w:numPr>
          <w:ilvl w:val="0"/>
          <w:numId w:val="127"/>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附件</w:t>
      </w:r>
      <w:r>
        <w:rPr>
          <w:rFonts w:ascii="Times New Roman" w:hAnsi="Times New Roman"/>
          <w:color w:val="000000"/>
          <w:szCs w:val="21"/>
        </w:rPr>
        <w:t>2</w:t>
      </w:r>
      <w:r>
        <w:rPr>
          <w:rFonts w:ascii="Times New Roman" w:hAnsi="Times New Roman" w:hint="eastAsia"/>
          <w:color w:val="000000"/>
          <w:szCs w:val="21"/>
        </w:rPr>
        <w:t>：中标通知书</w:t>
      </w:r>
    </w:p>
    <w:p w14:paraId="3731DB5E" w14:textId="77777777" w:rsidR="00D6694B" w:rsidRDefault="00A5408B" w:rsidP="00956656">
      <w:pPr>
        <w:pStyle w:val="afffff4"/>
        <w:numPr>
          <w:ilvl w:val="0"/>
          <w:numId w:val="127"/>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附件</w:t>
      </w:r>
      <w:r>
        <w:rPr>
          <w:rFonts w:ascii="Times New Roman" w:hAnsi="Times New Roman"/>
          <w:color w:val="000000"/>
          <w:szCs w:val="21"/>
        </w:rPr>
        <w:t>3</w:t>
      </w:r>
      <w:r>
        <w:rPr>
          <w:rFonts w:ascii="Times New Roman" w:hAnsi="Times New Roman" w:hint="eastAsia"/>
          <w:color w:val="000000"/>
          <w:szCs w:val="21"/>
        </w:rPr>
        <w:t>：履约保函</w:t>
      </w:r>
    </w:p>
    <w:p w14:paraId="0EB97F97" w14:textId="77777777" w:rsidR="00D6694B" w:rsidRDefault="00A5408B" w:rsidP="00956656">
      <w:pPr>
        <w:pStyle w:val="afffff4"/>
        <w:numPr>
          <w:ilvl w:val="0"/>
          <w:numId w:val="127"/>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附件</w:t>
      </w:r>
      <w:r>
        <w:rPr>
          <w:rFonts w:ascii="Times New Roman" w:hAnsi="Times New Roman"/>
          <w:color w:val="000000"/>
          <w:szCs w:val="21"/>
        </w:rPr>
        <w:t>4</w:t>
      </w:r>
      <w:r>
        <w:rPr>
          <w:rFonts w:ascii="Times New Roman" w:hAnsi="Times New Roman" w:hint="eastAsia"/>
          <w:color w:val="000000"/>
          <w:szCs w:val="21"/>
        </w:rPr>
        <w:t>：法定代表人身份证明及授权委托书</w:t>
      </w:r>
    </w:p>
    <w:p w14:paraId="7D60808B" w14:textId="77777777" w:rsidR="00D6694B" w:rsidRDefault="00A5408B" w:rsidP="00956656">
      <w:pPr>
        <w:pStyle w:val="afffff4"/>
        <w:numPr>
          <w:ilvl w:val="0"/>
          <w:numId w:val="127"/>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附件</w:t>
      </w:r>
      <w:r>
        <w:rPr>
          <w:rFonts w:ascii="Times New Roman" w:hAnsi="Times New Roman"/>
          <w:color w:val="000000"/>
          <w:szCs w:val="21"/>
        </w:rPr>
        <w:t>5</w:t>
      </w:r>
      <w:r>
        <w:rPr>
          <w:rFonts w:ascii="Times New Roman" w:hAnsi="Times New Roman" w:hint="eastAsia"/>
          <w:color w:val="000000"/>
          <w:szCs w:val="21"/>
        </w:rPr>
        <w:t>：项目主要人员汇总表</w:t>
      </w:r>
    </w:p>
    <w:p w14:paraId="7A3059A4" w14:textId="77777777" w:rsidR="00D6694B" w:rsidRDefault="00A5408B" w:rsidP="00956656">
      <w:pPr>
        <w:pStyle w:val="afffff4"/>
        <w:numPr>
          <w:ilvl w:val="0"/>
          <w:numId w:val="127"/>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附件</w:t>
      </w:r>
      <w:r>
        <w:rPr>
          <w:rFonts w:ascii="Times New Roman" w:hAnsi="Times New Roman"/>
          <w:color w:val="000000"/>
          <w:szCs w:val="21"/>
        </w:rPr>
        <w:t>6</w:t>
      </w:r>
      <w:r>
        <w:rPr>
          <w:rFonts w:ascii="Times New Roman" w:hAnsi="Times New Roman" w:hint="eastAsia"/>
          <w:color w:val="000000"/>
          <w:szCs w:val="21"/>
        </w:rPr>
        <w:t>：合同文件澄清会谈纪要</w:t>
      </w:r>
    </w:p>
    <w:p w14:paraId="2BEBE03D" w14:textId="77777777" w:rsidR="00D6694B" w:rsidRDefault="00A5408B" w:rsidP="00956656">
      <w:pPr>
        <w:pStyle w:val="afffff4"/>
        <w:numPr>
          <w:ilvl w:val="0"/>
          <w:numId w:val="127"/>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附件</w:t>
      </w:r>
      <w:r>
        <w:rPr>
          <w:rFonts w:ascii="Times New Roman" w:hAnsi="Times New Roman"/>
          <w:color w:val="000000"/>
          <w:szCs w:val="21"/>
        </w:rPr>
        <w:t>7</w:t>
      </w:r>
      <w:r>
        <w:rPr>
          <w:rFonts w:ascii="Times New Roman" w:hAnsi="Times New Roman" w:hint="eastAsia"/>
          <w:color w:val="000000"/>
          <w:szCs w:val="21"/>
        </w:rPr>
        <w:t>：投标承诺函</w:t>
      </w:r>
    </w:p>
    <w:p w14:paraId="13066126" w14:textId="77777777" w:rsidR="00D6694B" w:rsidRDefault="00A5408B" w:rsidP="00956656">
      <w:pPr>
        <w:pStyle w:val="afffff4"/>
        <w:numPr>
          <w:ilvl w:val="0"/>
          <w:numId w:val="127"/>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附件</w:t>
      </w:r>
      <w:r>
        <w:rPr>
          <w:rFonts w:ascii="Times New Roman" w:hAnsi="Times New Roman"/>
          <w:color w:val="000000"/>
          <w:szCs w:val="21"/>
        </w:rPr>
        <w:t>8</w:t>
      </w:r>
      <w:r>
        <w:rPr>
          <w:rFonts w:ascii="Times New Roman" w:hAnsi="Times New Roman" w:hint="eastAsia"/>
          <w:color w:val="000000"/>
          <w:szCs w:val="21"/>
        </w:rPr>
        <w:t>：不违法转包、不非法分包承诺书</w:t>
      </w:r>
    </w:p>
    <w:p w14:paraId="76C9B23D" w14:textId="77777777" w:rsidR="00D6694B" w:rsidRDefault="00A5408B" w:rsidP="00956656">
      <w:pPr>
        <w:pStyle w:val="afffff4"/>
        <w:numPr>
          <w:ilvl w:val="0"/>
          <w:numId w:val="127"/>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附件</w:t>
      </w:r>
      <w:r>
        <w:rPr>
          <w:rFonts w:ascii="Times New Roman" w:hAnsi="Times New Roman"/>
          <w:color w:val="000000"/>
          <w:szCs w:val="21"/>
        </w:rPr>
        <w:t>9</w:t>
      </w:r>
      <w:r>
        <w:rPr>
          <w:rFonts w:ascii="Times New Roman" w:hAnsi="Times New Roman" w:hint="eastAsia"/>
          <w:color w:val="000000"/>
          <w:szCs w:val="21"/>
        </w:rPr>
        <w:t>：保密协议书</w:t>
      </w:r>
    </w:p>
    <w:p w14:paraId="32C7BA48" w14:textId="77777777" w:rsidR="00D6694B" w:rsidRDefault="00A5408B" w:rsidP="00956656">
      <w:pPr>
        <w:pStyle w:val="afffff4"/>
        <w:numPr>
          <w:ilvl w:val="0"/>
          <w:numId w:val="127"/>
        </w:numPr>
        <w:spacing w:afterLines="50" w:after="120" w:line="360" w:lineRule="auto"/>
        <w:ind w:firstLineChars="0"/>
        <w:rPr>
          <w:rFonts w:ascii="Times New Roman" w:hAnsi="Times New Roman"/>
          <w:color w:val="000000"/>
          <w:szCs w:val="21"/>
        </w:rPr>
      </w:pPr>
      <w:r>
        <w:rPr>
          <w:rFonts w:ascii="Times New Roman" w:hAnsi="Times New Roman" w:hint="eastAsia"/>
          <w:color w:val="000000"/>
          <w:szCs w:val="21"/>
        </w:rPr>
        <w:t>附件</w:t>
      </w:r>
      <w:r>
        <w:rPr>
          <w:rFonts w:ascii="Times New Roman" w:hAnsi="Times New Roman"/>
          <w:color w:val="000000"/>
          <w:szCs w:val="21"/>
        </w:rPr>
        <w:t>10</w:t>
      </w:r>
      <w:r>
        <w:rPr>
          <w:rFonts w:ascii="Times New Roman" w:hAnsi="Times New Roman" w:hint="eastAsia"/>
          <w:color w:val="000000"/>
          <w:szCs w:val="21"/>
        </w:rPr>
        <w:t>：工作说明书</w:t>
      </w:r>
      <w:r>
        <w:rPr>
          <w:rFonts w:ascii="Times New Roman" w:hAnsi="Times New Roman"/>
          <w:color w:val="000000"/>
          <w:szCs w:val="21"/>
        </w:rPr>
        <w:t>(SOW)</w:t>
      </w:r>
    </w:p>
    <w:p w14:paraId="33423A31" w14:textId="77777777" w:rsidR="00D6694B" w:rsidRDefault="00D6694B">
      <w:pPr>
        <w:spacing w:line="360" w:lineRule="auto"/>
        <w:rPr>
          <w:rFonts w:ascii="楷体_GB2312" w:eastAsia="楷体_GB2312" w:hAnsi="Calibri"/>
          <w:szCs w:val="21"/>
        </w:rPr>
      </w:pPr>
    </w:p>
    <w:p w14:paraId="0EBF4212" w14:textId="77777777" w:rsidR="00D6694B" w:rsidRDefault="00A5408B">
      <w:pPr>
        <w:spacing w:line="360" w:lineRule="auto"/>
        <w:rPr>
          <w:rFonts w:ascii="宋体" w:hAnsi="宋体"/>
          <w:szCs w:val="21"/>
        </w:rPr>
      </w:pPr>
      <w:r>
        <w:rPr>
          <w:rFonts w:ascii="楷体_GB2312" w:eastAsia="楷体_GB2312" w:hAnsi="Calibri"/>
          <w:szCs w:val="21"/>
        </w:rPr>
        <w:t xml:space="preserve">  </w:t>
      </w:r>
      <w:r>
        <w:rPr>
          <w:rFonts w:ascii="宋体" w:hAnsi="宋体"/>
          <w:szCs w:val="21"/>
        </w:rPr>
        <w:t xml:space="preserve">  甲方：</w:t>
      </w:r>
      <w:r>
        <w:rPr>
          <w:rFonts w:ascii="宋体" w:hAnsi="宋体"/>
          <w:szCs w:val="21"/>
          <w:u w:val="single"/>
        </w:rPr>
        <w:t xml:space="preserve">                                            </w:t>
      </w:r>
      <w:r>
        <w:rPr>
          <w:rFonts w:ascii="宋体" w:hAnsi="宋体"/>
          <w:szCs w:val="21"/>
        </w:rPr>
        <w:t xml:space="preserve"> (盖章） </w:t>
      </w:r>
    </w:p>
    <w:p w14:paraId="5A565EF7" w14:textId="77777777" w:rsidR="00D6694B" w:rsidRDefault="00A5408B">
      <w:pPr>
        <w:spacing w:line="360" w:lineRule="auto"/>
        <w:rPr>
          <w:rFonts w:ascii="宋体" w:hAnsi="宋体"/>
          <w:szCs w:val="21"/>
        </w:rPr>
      </w:pPr>
      <w:r>
        <w:rPr>
          <w:rFonts w:ascii="宋体" w:hAnsi="宋体"/>
          <w:szCs w:val="21"/>
        </w:rPr>
        <w:t xml:space="preserve">    法定代表人/委托代理人：</w:t>
      </w:r>
      <w:r>
        <w:rPr>
          <w:rFonts w:ascii="宋体" w:hAnsi="宋体"/>
          <w:szCs w:val="21"/>
          <w:u w:val="single"/>
        </w:rPr>
        <w:t xml:space="preserve">                             </w:t>
      </w:r>
      <w:r>
        <w:rPr>
          <w:rFonts w:ascii="宋体" w:hAnsi="宋体" w:hint="eastAsia"/>
          <w:szCs w:val="21"/>
        </w:rPr>
        <w:t>（签名）</w:t>
      </w:r>
    </w:p>
    <w:p w14:paraId="3E860CF0" w14:textId="77777777" w:rsidR="00D6694B" w:rsidRDefault="00A5408B">
      <w:pPr>
        <w:spacing w:line="360" w:lineRule="auto"/>
        <w:rPr>
          <w:rFonts w:ascii="宋体" w:hAnsi="宋体"/>
          <w:szCs w:val="21"/>
        </w:rPr>
      </w:pPr>
      <w:r>
        <w:rPr>
          <w:rFonts w:ascii="宋体" w:hAnsi="宋体"/>
          <w:szCs w:val="21"/>
        </w:rPr>
        <w:t xml:space="preserve">                                          年     月     日</w:t>
      </w:r>
    </w:p>
    <w:p w14:paraId="37AB198C" w14:textId="77777777" w:rsidR="00D6694B" w:rsidRDefault="00D6694B">
      <w:pPr>
        <w:spacing w:line="360" w:lineRule="auto"/>
        <w:rPr>
          <w:rFonts w:ascii="宋体" w:hAnsi="宋体"/>
          <w:szCs w:val="21"/>
        </w:rPr>
      </w:pPr>
    </w:p>
    <w:p w14:paraId="39FFD8D7" w14:textId="77777777" w:rsidR="00D6694B" w:rsidRDefault="00A5408B">
      <w:pPr>
        <w:spacing w:line="360" w:lineRule="auto"/>
        <w:rPr>
          <w:rFonts w:ascii="宋体" w:hAnsi="宋体"/>
          <w:szCs w:val="21"/>
        </w:rPr>
      </w:pPr>
      <w:r>
        <w:rPr>
          <w:rFonts w:ascii="宋体" w:hAnsi="宋体"/>
          <w:szCs w:val="21"/>
        </w:rPr>
        <w:t xml:space="preserve">    乙方：</w:t>
      </w:r>
      <w:r>
        <w:rPr>
          <w:rFonts w:ascii="宋体" w:hAnsi="宋体"/>
          <w:szCs w:val="21"/>
          <w:u w:val="single"/>
        </w:rPr>
        <w:t xml:space="preserve">                                            </w:t>
      </w:r>
      <w:r>
        <w:rPr>
          <w:rFonts w:ascii="宋体" w:hAnsi="宋体" w:hint="eastAsia"/>
          <w:szCs w:val="21"/>
        </w:rPr>
        <w:t>（盖章）</w:t>
      </w:r>
      <w:r>
        <w:rPr>
          <w:rFonts w:ascii="宋体" w:hAnsi="宋体"/>
          <w:szCs w:val="21"/>
        </w:rPr>
        <w:t xml:space="preserve"> </w:t>
      </w:r>
    </w:p>
    <w:p w14:paraId="272E86CD" w14:textId="77777777" w:rsidR="00D6694B" w:rsidRDefault="00A5408B">
      <w:pPr>
        <w:spacing w:line="360" w:lineRule="auto"/>
        <w:rPr>
          <w:rFonts w:ascii="宋体" w:hAnsi="宋体"/>
          <w:szCs w:val="21"/>
        </w:rPr>
      </w:pPr>
      <w:r>
        <w:rPr>
          <w:rFonts w:ascii="宋体" w:hAnsi="宋体"/>
          <w:szCs w:val="21"/>
        </w:rPr>
        <w:t xml:space="preserve">    法定代表人/委托代理人：</w:t>
      </w:r>
      <w:r>
        <w:rPr>
          <w:rFonts w:ascii="宋体" w:hAnsi="宋体"/>
          <w:szCs w:val="21"/>
          <w:u w:val="single"/>
        </w:rPr>
        <w:t xml:space="preserve">                            </w:t>
      </w:r>
      <w:r>
        <w:rPr>
          <w:rFonts w:ascii="宋体" w:hAnsi="宋体" w:hint="eastAsia"/>
          <w:szCs w:val="21"/>
        </w:rPr>
        <w:t>（签名）</w:t>
      </w:r>
    </w:p>
    <w:p w14:paraId="3EF62005" w14:textId="77777777" w:rsidR="00D6694B" w:rsidRDefault="00A5408B">
      <w:pPr>
        <w:spacing w:line="360" w:lineRule="auto"/>
        <w:rPr>
          <w:rFonts w:ascii="宋体" w:hAnsi="宋体"/>
          <w:szCs w:val="21"/>
        </w:rPr>
      </w:pPr>
      <w:r>
        <w:rPr>
          <w:rFonts w:ascii="宋体" w:hAnsi="宋体"/>
          <w:szCs w:val="21"/>
        </w:rPr>
        <w:t xml:space="preserve">                                          年     月     日</w:t>
      </w:r>
    </w:p>
    <w:p w14:paraId="0337267A" w14:textId="77777777" w:rsidR="00D6694B" w:rsidRDefault="00D6694B">
      <w:pPr>
        <w:spacing w:line="360" w:lineRule="auto"/>
        <w:rPr>
          <w:rFonts w:ascii="楷体_GB2312" w:eastAsia="楷体_GB2312" w:hAnsi="Calibri"/>
          <w:sz w:val="24"/>
          <w:szCs w:val="24"/>
        </w:rPr>
      </w:pPr>
    </w:p>
    <w:p w14:paraId="75CBD4CF" w14:textId="77777777" w:rsidR="00D6694B" w:rsidRDefault="00D6694B">
      <w:pPr>
        <w:spacing w:line="360" w:lineRule="auto"/>
        <w:rPr>
          <w:rFonts w:ascii="宋体" w:hAnsi="Calibri"/>
          <w:sz w:val="24"/>
          <w:szCs w:val="24"/>
        </w:rPr>
        <w:sectPr w:rsidR="00D6694B">
          <w:pgSz w:w="11906" w:h="16838"/>
          <w:pgMar w:top="1440" w:right="1701" w:bottom="1440" w:left="1701" w:header="851" w:footer="992" w:gutter="0"/>
          <w:cols w:space="425"/>
          <w:docGrid w:linePitch="312"/>
        </w:sectPr>
      </w:pPr>
    </w:p>
    <w:p w14:paraId="27AFF5C6" w14:textId="77777777" w:rsidR="00D6694B" w:rsidRDefault="00D6694B">
      <w:pPr>
        <w:spacing w:line="360" w:lineRule="auto"/>
        <w:rPr>
          <w:rFonts w:ascii="宋体" w:hAnsi="Calibri"/>
          <w:sz w:val="24"/>
          <w:szCs w:val="24"/>
        </w:rPr>
      </w:pPr>
    </w:p>
    <w:p w14:paraId="24747EFA" w14:textId="77777777" w:rsidR="00D6694B" w:rsidRDefault="00A5408B">
      <w:pPr>
        <w:spacing w:line="360" w:lineRule="auto"/>
        <w:rPr>
          <w:rFonts w:ascii="宋体" w:hAnsi="Calibri"/>
          <w:szCs w:val="21"/>
        </w:rPr>
      </w:pPr>
      <w:r>
        <w:rPr>
          <w:rFonts w:ascii="宋体" w:hAnsi="Calibri" w:hint="eastAsia"/>
          <w:szCs w:val="21"/>
        </w:rPr>
        <w:t>印花税票粘贴处：</w:t>
      </w:r>
    </w:p>
    <w:p w14:paraId="243812B1" w14:textId="77777777" w:rsidR="00D6694B" w:rsidRDefault="00D6694B">
      <w:pPr>
        <w:spacing w:line="360" w:lineRule="auto"/>
        <w:rPr>
          <w:rFonts w:ascii="楷体_GB2312" w:eastAsia="楷体_GB2312" w:hAnsi="Calibri"/>
          <w:szCs w:val="21"/>
          <w:u w:val="single"/>
        </w:rPr>
      </w:pPr>
    </w:p>
    <w:p w14:paraId="1631C9EC" w14:textId="77777777" w:rsidR="00D6694B" w:rsidRDefault="00D6694B">
      <w:pPr>
        <w:spacing w:line="360" w:lineRule="auto"/>
        <w:rPr>
          <w:rFonts w:ascii="楷体_GB2312" w:eastAsia="楷体_GB2312" w:hAnsi="Calibri"/>
          <w:szCs w:val="21"/>
          <w:u w:val="single"/>
        </w:rPr>
      </w:pPr>
    </w:p>
    <w:p w14:paraId="0F1C305D" w14:textId="77777777" w:rsidR="00D6694B" w:rsidRDefault="00A5408B">
      <w:pPr>
        <w:spacing w:line="360" w:lineRule="auto"/>
        <w:rPr>
          <w:rFonts w:ascii="宋体" w:hAnsi="宋体"/>
          <w:szCs w:val="21"/>
          <w:u w:val="single"/>
        </w:rPr>
      </w:pPr>
      <w:r>
        <w:rPr>
          <w:rFonts w:ascii="宋体" w:hAnsi="宋体"/>
          <w:szCs w:val="21"/>
          <w:u w:val="single"/>
        </w:rPr>
        <w:t xml:space="preserve">                                                             </w:t>
      </w:r>
    </w:p>
    <w:p w14:paraId="47781A27" w14:textId="77777777" w:rsidR="00D6694B" w:rsidRDefault="00A5408B">
      <w:pPr>
        <w:spacing w:line="360" w:lineRule="auto"/>
        <w:rPr>
          <w:rFonts w:ascii="宋体" w:hAnsi="宋体"/>
          <w:szCs w:val="21"/>
        </w:rPr>
      </w:pPr>
      <w:r>
        <w:rPr>
          <w:rFonts w:ascii="宋体" w:hAnsi="宋体"/>
          <w:szCs w:val="21"/>
        </w:rPr>
        <w:t xml:space="preserve"> （以下由技术合同登记机构填写）</w:t>
      </w:r>
    </w:p>
    <w:p w14:paraId="6590371D" w14:textId="77777777" w:rsidR="00D6694B" w:rsidRDefault="00D6694B">
      <w:pPr>
        <w:spacing w:line="360" w:lineRule="auto"/>
        <w:rPr>
          <w:rFonts w:ascii="宋体" w:hAnsi="宋体"/>
          <w:szCs w:val="21"/>
        </w:rPr>
      </w:pPr>
    </w:p>
    <w:p w14:paraId="689F316B" w14:textId="77777777" w:rsidR="00D6694B" w:rsidRDefault="00A5408B">
      <w:pPr>
        <w:spacing w:line="360" w:lineRule="auto"/>
        <w:rPr>
          <w:rFonts w:ascii="宋体" w:hAnsi="宋体"/>
          <w:szCs w:val="21"/>
        </w:rPr>
      </w:pPr>
      <w:r>
        <w:rPr>
          <w:rFonts w:ascii="宋体" w:hAnsi="宋体" w:hint="eastAsia"/>
          <w:szCs w:val="21"/>
        </w:rPr>
        <w:t>合同登记编号：</w:t>
      </w:r>
    </w:p>
    <w:tbl>
      <w:tblPr>
        <w:tblW w:w="0" w:type="auto"/>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435"/>
        <w:gridCol w:w="435"/>
        <w:gridCol w:w="420"/>
        <w:gridCol w:w="420"/>
        <w:gridCol w:w="420"/>
        <w:gridCol w:w="405"/>
        <w:gridCol w:w="450"/>
        <w:gridCol w:w="450"/>
        <w:gridCol w:w="420"/>
        <w:gridCol w:w="420"/>
        <w:gridCol w:w="420"/>
        <w:gridCol w:w="405"/>
        <w:gridCol w:w="435"/>
        <w:gridCol w:w="435"/>
        <w:gridCol w:w="435"/>
      </w:tblGrid>
      <w:tr w:rsidR="00D6694B" w14:paraId="7A8B3772" w14:textId="77777777">
        <w:trPr>
          <w:trHeight w:val="510"/>
        </w:trPr>
        <w:tc>
          <w:tcPr>
            <w:tcW w:w="420" w:type="dxa"/>
          </w:tcPr>
          <w:p w14:paraId="3E37C690" w14:textId="77777777" w:rsidR="00D6694B" w:rsidRDefault="00D6694B">
            <w:pPr>
              <w:spacing w:line="360" w:lineRule="auto"/>
              <w:rPr>
                <w:rFonts w:ascii="宋体" w:hAnsi="宋体"/>
                <w:szCs w:val="21"/>
              </w:rPr>
            </w:pPr>
          </w:p>
        </w:tc>
        <w:tc>
          <w:tcPr>
            <w:tcW w:w="435" w:type="dxa"/>
          </w:tcPr>
          <w:p w14:paraId="7CC96357" w14:textId="77777777" w:rsidR="00D6694B" w:rsidRDefault="00D6694B">
            <w:pPr>
              <w:spacing w:line="360" w:lineRule="auto"/>
              <w:rPr>
                <w:rFonts w:ascii="宋体" w:hAnsi="宋体"/>
                <w:szCs w:val="21"/>
              </w:rPr>
            </w:pPr>
          </w:p>
        </w:tc>
        <w:tc>
          <w:tcPr>
            <w:tcW w:w="435" w:type="dxa"/>
          </w:tcPr>
          <w:p w14:paraId="54F5096C" w14:textId="77777777" w:rsidR="00D6694B" w:rsidRDefault="00D6694B">
            <w:pPr>
              <w:spacing w:line="360" w:lineRule="auto"/>
              <w:rPr>
                <w:rFonts w:ascii="宋体" w:hAnsi="宋体"/>
                <w:szCs w:val="21"/>
              </w:rPr>
            </w:pPr>
          </w:p>
        </w:tc>
        <w:tc>
          <w:tcPr>
            <w:tcW w:w="420" w:type="dxa"/>
          </w:tcPr>
          <w:p w14:paraId="57776826" w14:textId="77777777" w:rsidR="00D6694B" w:rsidRDefault="00D6694B">
            <w:pPr>
              <w:spacing w:line="360" w:lineRule="auto"/>
              <w:rPr>
                <w:rFonts w:ascii="宋体" w:hAnsi="宋体"/>
                <w:szCs w:val="21"/>
              </w:rPr>
            </w:pPr>
          </w:p>
        </w:tc>
        <w:tc>
          <w:tcPr>
            <w:tcW w:w="420" w:type="dxa"/>
          </w:tcPr>
          <w:p w14:paraId="1AE35392" w14:textId="77777777" w:rsidR="00D6694B" w:rsidRDefault="00D6694B">
            <w:pPr>
              <w:spacing w:line="360" w:lineRule="auto"/>
              <w:rPr>
                <w:rFonts w:ascii="宋体" w:hAnsi="宋体"/>
                <w:szCs w:val="21"/>
              </w:rPr>
            </w:pPr>
          </w:p>
        </w:tc>
        <w:tc>
          <w:tcPr>
            <w:tcW w:w="420" w:type="dxa"/>
          </w:tcPr>
          <w:p w14:paraId="1E09D2BF" w14:textId="77777777" w:rsidR="00D6694B" w:rsidRDefault="00D6694B">
            <w:pPr>
              <w:spacing w:line="360" w:lineRule="auto"/>
              <w:rPr>
                <w:rFonts w:ascii="宋体" w:hAnsi="宋体"/>
                <w:szCs w:val="21"/>
              </w:rPr>
            </w:pPr>
          </w:p>
        </w:tc>
        <w:tc>
          <w:tcPr>
            <w:tcW w:w="405" w:type="dxa"/>
          </w:tcPr>
          <w:p w14:paraId="79E6A088" w14:textId="77777777" w:rsidR="00D6694B" w:rsidRDefault="00D6694B">
            <w:pPr>
              <w:spacing w:line="360" w:lineRule="auto"/>
              <w:rPr>
                <w:rFonts w:ascii="宋体" w:hAnsi="宋体"/>
                <w:szCs w:val="21"/>
              </w:rPr>
            </w:pPr>
          </w:p>
        </w:tc>
        <w:tc>
          <w:tcPr>
            <w:tcW w:w="450" w:type="dxa"/>
          </w:tcPr>
          <w:p w14:paraId="1FA9759F" w14:textId="77777777" w:rsidR="00D6694B" w:rsidRDefault="00D6694B">
            <w:pPr>
              <w:spacing w:line="360" w:lineRule="auto"/>
              <w:rPr>
                <w:rFonts w:ascii="宋体" w:hAnsi="宋体"/>
                <w:szCs w:val="21"/>
              </w:rPr>
            </w:pPr>
          </w:p>
        </w:tc>
        <w:tc>
          <w:tcPr>
            <w:tcW w:w="450" w:type="dxa"/>
          </w:tcPr>
          <w:p w14:paraId="4312241C" w14:textId="77777777" w:rsidR="00D6694B" w:rsidRDefault="00D6694B">
            <w:pPr>
              <w:spacing w:line="360" w:lineRule="auto"/>
              <w:rPr>
                <w:rFonts w:ascii="宋体" w:hAnsi="宋体"/>
                <w:szCs w:val="21"/>
              </w:rPr>
            </w:pPr>
          </w:p>
        </w:tc>
        <w:tc>
          <w:tcPr>
            <w:tcW w:w="420" w:type="dxa"/>
          </w:tcPr>
          <w:p w14:paraId="2A002DB9" w14:textId="77777777" w:rsidR="00D6694B" w:rsidRDefault="00D6694B">
            <w:pPr>
              <w:spacing w:line="360" w:lineRule="auto"/>
              <w:rPr>
                <w:rFonts w:ascii="宋体" w:hAnsi="宋体"/>
                <w:szCs w:val="21"/>
              </w:rPr>
            </w:pPr>
          </w:p>
        </w:tc>
        <w:tc>
          <w:tcPr>
            <w:tcW w:w="420" w:type="dxa"/>
          </w:tcPr>
          <w:p w14:paraId="63E6ED18" w14:textId="77777777" w:rsidR="00D6694B" w:rsidRDefault="00D6694B">
            <w:pPr>
              <w:spacing w:line="360" w:lineRule="auto"/>
              <w:rPr>
                <w:rFonts w:ascii="宋体" w:hAnsi="宋体"/>
                <w:szCs w:val="21"/>
              </w:rPr>
            </w:pPr>
          </w:p>
        </w:tc>
        <w:tc>
          <w:tcPr>
            <w:tcW w:w="420" w:type="dxa"/>
          </w:tcPr>
          <w:p w14:paraId="2D229839" w14:textId="77777777" w:rsidR="00D6694B" w:rsidRDefault="00D6694B">
            <w:pPr>
              <w:spacing w:line="360" w:lineRule="auto"/>
              <w:rPr>
                <w:rFonts w:ascii="宋体" w:hAnsi="宋体"/>
                <w:szCs w:val="21"/>
              </w:rPr>
            </w:pPr>
          </w:p>
        </w:tc>
        <w:tc>
          <w:tcPr>
            <w:tcW w:w="405" w:type="dxa"/>
          </w:tcPr>
          <w:p w14:paraId="233688C4" w14:textId="77777777" w:rsidR="00D6694B" w:rsidRDefault="00D6694B">
            <w:pPr>
              <w:spacing w:line="360" w:lineRule="auto"/>
              <w:rPr>
                <w:rFonts w:ascii="宋体" w:hAnsi="宋体"/>
                <w:szCs w:val="21"/>
              </w:rPr>
            </w:pPr>
          </w:p>
        </w:tc>
        <w:tc>
          <w:tcPr>
            <w:tcW w:w="435" w:type="dxa"/>
          </w:tcPr>
          <w:p w14:paraId="7E299AAB" w14:textId="77777777" w:rsidR="00D6694B" w:rsidRDefault="00D6694B">
            <w:pPr>
              <w:spacing w:line="360" w:lineRule="auto"/>
              <w:rPr>
                <w:rFonts w:ascii="宋体" w:hAnsi="宋体"/>
                <w:szCs w:val="21"/>
              </w:rPr>
            </w:pPr>
          </w:p>
        </w:tc>
        <w:tc>
          <w:tcPr>
            <w:tcW w:w="435" w:type="dxa"/>
          </w:tcPr>
          <w:p w14:paraId="1D1F9FAA" w14:textId="77777777" w:rsidR="00D6694B" w:rsidRDefault="00D6694B">
            <w:pPr>
              <w:spacing w:line="360" w:lineRule="auto"/>
              <w:rPr>
                <w:rFonts w:ascii="宋体" w:hAnsi="宋体"/>
                <w:szCs w:val="21"/>
              </w:rPr>
            </w:pPr>
          </w:p>
        </w:tc>
        <w:tc>
          <w:tcPr>
            <w:tcW w:w="435" w:type="dxa"/>
          </w:tcPr>
          <w:p w14:paraId="613CF4E1" w14:textId="77777777" w:rsidR="00D6694B" w:rsidRDefault="00D6694B">
            <w:pPr>
              <w:spacing w:line="360" w:lineRule="auto"/>
              <w:rPr>
                <w:rFonts w:ascii="宋体" w:hAnsi="宋体"/>
                <w:szCs w:val="21"/>
              </w:rPr>
            </w:pPr>
          </w:p>
        </w:tc>
      </w:tr>
    </w:tbl>
    <w:p w14:paraId="49DB1D34" w14:textId="77777777" w:rsidR="00D6694B" w:rsidRDefault="00A5408B">
      <w:pPr>
        <w:spacing w:line="360" w:lineRule="auto"/>
        <w:rPr>
          <w:rFonts w:ascii="宋体" w:hAnsi="宋体"/>
          <w:szCs w:val="21"/>
        </w:rPr>
      </w:pPr>
      <w:r>
        <w:rPr>
          <w:rFonts w:ascii="宋体" w:hAnsi="宋体"/>
          <w:szCs w:val="21"/>
        </w:rPr>
        <w:t xml:space="preserve"> </w:t>
      </w:r>
    </w:p>
    <w:p w14:paraId="75FC396A" w14:textId="77777777" w:rsidR="00D6694B" w:rsidRDefault="00A5408B">
      <w:pPr>
        <w:spacing w:line="360" w:lineRule="auto"/>
        <w:rPr>
          <w:rFonts w:ascii="宋体" w:hAnsi="宋体"/>
          <w:szCs w:val="21"/>
          <w:u w:val="single"/>
        </w:rPr>
      </w:pPr>
      <w:r>
        <w:rPr>
          <w:rFonts w:ascii="宋体" w:hAnsi="宋体"/>
          <w:szCs w:val="21"/>
        </w:rPr>
        <w:t xml:space="preserve">    1．申请登记人：</w:t>
      </w:r>
      <w:r>
        <w:rPr>
          <w:rFonts w:ascii="宋体" w:hAnsi="宋体"/>
          <w:szCs w:val="21"/>
          <w:u w:val="single"/>
        </w:rPr>
        <w:t xml:space="preserve">                                       </w:t>
      </w:r>
    </w:p>
    <w:p w14:paraId="68339C6E" w14:textId="77777777" w:rsidR="00D6694B" w:rsidRDefault="00A5408B">
      <w:pPr>
        <w:spacing w:line="360" w:lineRule="auto"/>
        <w:rPr>
          <w:rFonts w:ascii="宋体" w:hAnsi="宋体"/>
          <w:szCs w:val="21"/>
          <w:u w:val="single"/>
        </w:rPr>
      </w:pPr>
      <w:r>
        <w:rPr>
          <w:rFonts w:ascii="宋体" w:hAnsi="宋体"/>
          <w:szCs w:val="21"/>
        </w:rPr>
        <w:t xml:space="preserve">    2．登记材料：（1）</w:t>
      </w:r>
      <w:r>
        <w:rPr>
          <w:rFonts w:ascii="宋体" w:hAnsi="宋体"/>
          <w:szCs w:val="21"/>
          <w:u w:val="single"/>
        </w:rPr>
        <w:t xml:space="preserve">                                     </w:t>
      </w:r>
    </w:p>
    <w:p w14:paraId="1F050ACB" w14:textId="77777777" w:rsidR="00D6694B" w:rsidRDefault="00A5408B">
      <w:pPr>
        <w:spacing w:line="360" w:lineRule="auto"/>
        <w:rPr>
          <w:rFonts w:ascii="宋体" w:hAnsi="宋体"/>
          <w:szCs w:val="21"/>
          <w:u w:val="single"/>
        </w:rPr>
      </w:pPr>
      <w:r>
        <w:rPr>
          <w:rFonts w:ascii="宋体" w:hAnsi="宋体"/>
          <w:szCs w:val="21"/>
        </w:rPr>
        <w:t xml:space="preserve">                （2）</w:t>
      </w:r>
      <w:r>
        <w:rPr>
          <w:rFonts w:ascii="宋体" w:hAnsi="宋体"/>
          <w:szCs w:val="21"/>
          <w:u w:val="single"/>
        </w:rPr>
        <w:t xml:space="preserve">                                     </w:t>
      </w:r>
    </w:p>
    <w:p w14:paraId="1F7BD7A1" w14:textId="77777777" w:rsidR="00D6694B" w:rsidRDefault="00A5408B">
      <w:pPr>
        <w:spacing w:line="360" w:lineRule="auto"/>
        <w:rPr>
          <w:rFonts w:ascii="宋体" w:hAnsi="宋体"/>
          <w:szCs w:val="21"/>
          <w:u w:val="single"/>
        </w:rPr>
      </w:pPr>
      <w:r>
        <w:rPr>
          <w:rFonts w:ascii="宋体" w:hAnsi="宋体"/>
          <w:szCs w:val="21"/>
        </w:rPr>
        <w:t xml:space="preserve">                （3）</w:t>
      </w:r>
      <w:r>
        <w:rPr>
          <w:rFonts w:ascii="宋体" w:hAnsi="宋体"/>
          <w:szCs w:val="21"/>
          <w:u w:val="single"/>
        </w:rPr>
        <w:t xml:space="preserve">                                     </w:t>
      </w:r>
    </w:p>
    <w:p w14:paraId="6D0BF2B5" w14:textId="77777777" w:rsidR="00D6694B" w:rsidRDefault="00A5408B">
      <w:pPr>
        <w:spacing w:line="360" w:lineRule="auto"/>
        <w:rPr>
          <w:rFonts w:ascii="宋体" w:hAnsi="宋体"/>
          <w:szCs w:val="21"/>
          <w:u w:val="single"/>
        </w:rPr>
      </w:pPr>
      <w:r>
        <w:rPr>
          <w:rFonts w:ascii="宋体" w:hAnsi="宋体"/>
          <w:szCs w:val="21"/>
        </w:rPr>
        <w:t xml:space="preserve">    3．合同类型：</w:t>
      </w:r>
      <w:r>
        <w:rPr>
          <w:rFonts w:ascii="宋体" w:hAnsi="宋体"/>
          <w:szCs w:val="21"/>
          <w:u w:val="single"/>
        </w:rPr>
        <w:t xml:space="preserve">                                         </w:t>
      </w:r>
    </w:p>
    <w:p w14:paraId="7E6B04EF" w14:textId="77777777" w:rsidR="00D6694B" w:rsidRDefault="00A5408B">
      <w:pPr>
        <w:spacing w:line="360" w:lineRule="auto"/>
        <w:rPr>
          <w:rFonts w:ascii="宋体" w:hAnsi="宋体"/>
          <w:szCs w:val="21"/>
          <w:u w:val="single"/>
        </w:rPr>
      </w:pPr>
      <w:r>
        <w:rPr>
          <w:rFonts w:ascii="宋体" w:hAnsi="宋体"/>
          <w:szCs w:val="21"/>
        </w:rPr>
        <w:t xml:space="preserve">    4．合同交易额：</w:t>
      </w:r>
      <w:r>
        <w:rPr>
          <w:rFonts w:ascii="宋体" w:hAnsi="宋体"/>
          <w:szCs w:val="21"/>
          <w:u w:val="single"/>
        </w:rPr>
        <w:t xml:space="preserve">                                       </w:t>
      </w:r>
    </w:p>
    <w:p w14:paraId="6AA93657" w14:textId="77777777" w:rsidR="00D6694B" w:rsidRDefault="00A5408B">
      <w:pPr>
        <w:spacing w:line="360" w:lineRule="auto"/>
        <w:rPr>
          <w:rFonts w:ascii="宋体" w:hAnsi="宋体"/>
          <w:szCs w:val="21"/>
          <w:u w:val="single"/>
        </w:rPr>
      </w:pPr>
      <w:r>
        <w:rPr>
          <w:rFonts w:ascii="宋体" w:hAnsi="宋体"/>
          <w:szCs w:val="21"/>
        </w:rPr>
        <w:t xml:space="preserve">    5．技术交易额：</w:t>
      </w:r>
      <w:r>
        <w:rPr>
          <w:rFonts w:ascii="宋体" w:hAnsi="宋体"/>
          <w:szCs w:val="21"/>
          <w:u w:val="single"/>
        </w:rPr>
        <w:t xml:space="preserve">                                       </w:t>
      </w:r>
    </w:p>
    <w:p w14:paraId="789688A2" w14:textId="77777777" w:rsidR="00D6694B" w:rsidRDefault="00D6694B">
      <w:pPr>
        <w:spacing w:line="360" w:lineRule="auto"/>
        <w:rPr>
          <w:rFonts w:ascii="宋体" w:hAnsi="宋体"/>
          <w:szCs w:val="21"/>
          <w:u w:val="single"/>
        </w:rPr>
      </w:pPr>
    </w:p>
    <w:p w14:paraId="4204B7AC" w14:textId="77777777" w:rsidR="00D6694B" w:rsidRDefault="00A5408B">
      <w:pPr>
        <w:spacing w:line="360" w:lineRule="auto"/>
        <w:rPr>
          <w:rFonts w:ascii="宋体" w:hAnsi="宋体"/>
          <w:szCs w:val="21"/>
        </w:rPr>
      </w:pPr>
      <w:r>
        <w:rPr>
          <w:rFonts w:ascii="宋体" w:hAnsi="宋体"/>
          <w:szCs w:val="21"/>
        </w:rPr>
        <w:t xml:space="preserve">                              技术合同登记机构（印章）</w:t>
      </w:r>
    </w:p>
    <w:p w14:paraId="4A070F09" w14:textId="77777777" w:rsidR="00D6694B" w:rsidRDefault="00A5408B">
      <w:pPr>
        <w:spacing w:line="360" w:lineRule="auto"/>
        <w:rPr>
          <w:rFonts w:ascii="宋体" w:hAnsi="宋体"/>
          <w:szCs w:val="21"/>
        </w:rPr>
      </w:pPr>
      <w:r>
        <w:rPr>
          <w:rFonts w:ascii="宋体" w:hAnsi="宋体"/>
          <w:szCs w:val="21"/>
        </w:rPr>
        <w:t xml:space="preserve">                               经办人：</w:t>
      </w:r>
    </w:p>
    <w:p w14:paraId="0BD8A60A" w14:textId="77777777" w:rsidR="00D6694B" w:rsidRDefault="00A5408B">
      <w:pPr>
        <w:spacing w:line="360" w:lineRule="auto"/>
        <w:rPr>
          <w:rFonts w:ascii="宋体" w:hAnsi="宋体"/>
          <w:szCs w:val="21"/>
        </w:rPr>
      </w:pPr>
      <w:r>
        <w:rPr>
          <w:rFonts w:ascii="宋体" w:hAnsi="宋体"/>
          <w:szCs w:val="21"/>
        </w:rPr>
        <w:t xml:space="preserve">                                      年    月    日</w:t>
      </w:r>
    </w:p>
    <w:p w14:paraId="116671FA" w14:textId="77777777" w:rsidR="00D6694B" w:rsidRDefault="00D6694B">
      <w:pPr>
        <w:rPr>
          <w:rFonts w:ascii="Times New Roman" w:hAnsi="Times New Roman" w:cs="Arial"/>
          <w:szCs w:val="21"/>
        </w:rPr>
      </w:pPr>
    </w:p>
    <w:p w14:paraId="222F3AF8" w14:textId="77777777" w:rsidR="00D6694B" w:rsidRDefault="00A5408B">
      <w:pPr>
        <w:widowControl/>
        <w:jc w:val="left"/>
        <w:rPr>
          <w:rFonts w:ascii="Times New Roman" w:hAnsi="Times New Roman" w:cs="Arial"/>
          <w:sz w:val="24"/>
          <w:szCs w:val="24"/>
        </w:rPr>
      </w:pPr>
      <w:r>
        <w:rPr>
          <w:rFonts w:ascii="Times New Roman" w:hAnsi="Times New Roman" w:cs="Arial"/>
          <w:sz w:val="24"/>
          <w:szCs w:val="24"/>
        </w:rPr>
        <w:br w:type="page"/>
      </w:r>
    </w:p>
    <w:p w14:paraId="08F609F3" w14:textId="77777777" w:rsidR="00D6694B" w:rsidRDefault="00D6694B">
      <w:pPr>
        <w:rPr>
          <w:rFonts w:ascii="Times New Roman" w:hAnsi="Times New Roman" w:cs="Arial"/>
          <w:sz w:val="24"/>
          <w:szCs w:val="24"/>
        </w:rPr>
      </w:pPr>
    </w:p>
    <w:p w14:paraId="61E85830" w14:textId="77777777" w:rsidR="00D6694B" w:rsidRDefault="00A5408B">
      <w:pPr>
        <w:keepNext/>
        <w:keepLines/>
        <w:spacing w:line="413" w:lineRule="auto"/>
        <w:ind w:firstLineChars="62" w:firstLine="174"/>
        <w:outlineLvl w:val="2"/>
        <w:rPr>
          <w:rFonts w:ascii="黑体" w:eastAsia="黑体" w:hAnsi="黑体"/>
          <w:b/>
          <w:kern w:val="0"/>
          <w:sz w:val="28"/>
          <w:szCs w:val="20"/>
        </w:rPr>
      </w:pPr>
      <w:bookmarkStart w:id="419" w:name="_Toc48803591"/>
      <w:bookmarkStart w:id="420" w:name="_Toc12107"/>
      <w:bookmarkStart w:id="421" w:name="_Toc42160833"/>
      <w:bookmarkStart w:id="422" w:name="_Toc497076779"/>
      <w:bookmarkStart w:id="423" w:name="_Toc497077065"/>
      <w:r>
        <w:rPr>
          <w:rFonts w:ascii="黑体" w:eastAsia="黑体" w:hAnsi="黑体" w:hint="eastAsia"/>
          <w:b/>
          <w:kern w:val="0"/>
          <w:sz w:val="28"/>
          <w:szCs w:val="20"/>
        </w:rPr>
        <w:t>附件</w:t>
      </w:r>
      <w:r>
        <w:rPr>
          <w:rFonts w:ascii="黑体" w:eastAsia="黑体" w:hAnsi="黑体"/>
          <w:b/>
          <w:kern w:val="0"/>
          <w:sz w:val="28"/>
          <w:szCs w:val="20"/>
        </w:rPr>
        <w:t>1：廉政合同</w:t>
      </w:r>
      <w:bookmarkEnd w:id="419"/>
    </w:p>
    <w:p w14:paraId="298C0A06" w14:textId="77777777" w:rsidR="00D6694B" w:rsidRDefault="00A5408B">
      <w:pPr>
        <w:jc w:val="center"/>
        <w:rPr>
          <w:rFonts w:ascii="黑体" w:eastAsia="黑体" w:hAnsi="黑体"/>
          <w:b/>
          <w:bCs/>
          <w:sz w:val="28"/>
          <w:szCs w:val="28"/>
        </w:rPr>
      </w:pPr>
      <w:r>
        <w:rPr>
          <w:rFonts w:ascii="黑体" w:eastAsia="黑体" w:hAnsi="黑体" w:hint="eastAsia"/>
          <w:b/>
          <w:bCs/>
          <w:sz w:val="28"/>
          <w:szCs w:val="28"/>
        </w:rPr>
        <w:t>廉政合同</w:t>
      </w:r>
    </w:p>
    <w:p w14:paraId="7C6940D2" w14:textId="77777777" w:rsidR="00D6694B" w:rsidRDefault="00A5408B">
      <w:pPr>
        <w:spacing w:line="360" w:lineRule="auto"/>
        <w:rPr>
          <w:rFonts w:ascii="宋体" w:hAnsi="宋体" w:cs="宋体"/>
          <w:bCs/>
          <w:color w:val="000000" w:themeColor="text1"/>
          <w:szCs w:val="21"/>
        </w:rPr>
      </w:pPr>
      <w:r>
        <w:rPr>
          <w:rFonts w:ascii="宋体" w:hAnsi="宋体" w:cs="宋体" w:hint="eastAsia"/>
          <w:b/>
          <w:color w:val="000000" w:themeColor="text1"/>
          <w:szCs w:val="21"/>
        </w:rPr>
        <w:t>项目名称：</w:t>
      </w:r>
      <w:r>
        <w:rPr>
          <w:rFonts w:ascii="宋体" w:hAnsi="宋体" w:cs="宋体"/>
          <w:bCs/>
          <w:color w:val="000000" w:themeColor="text1"/>
          <w:szCs w:val="21"/>
        </w:rPr>
        <w:t xml:space="preserve"> </w:t>
      </w:r>
    </w:p>
    <w:p w14:paraId="6CE8C4C7" w14:textId="77777777" w:rsidR="00D6694B" w:rsidRDefault="00A5408B">
      <w:pPr>
        <w:spacing w:line="360" w:lineRule="auto"/>
        <w:rPr>
          <w:rFonts w:ascii="宋体" w:hAnsi="宋体" w:cs="宋体"/>
          <w:bCs/>
          <w:color w:val="000000" w:themeColor="text1"/>
          <w:szCs w:val="21"/>
        </w:rPr>
      </w:pPr>
      <w:r>
        <w:rPr>
          <w:rFonts w:ascii="宋体" w:hAnsi="宋体" w:cs="宋体" w:hint="eastAsia"/>
          <w:b/>
          <w:color w:val="000000" w:themeColor="text1"/>
          <w:szCs w:val="21"/>
        </w:rPr>
        <w:t>甲方：</w:t>
      </w:r>
      <w:r>
        <w:rPr>
          <w:rFonts w:ascii="宋体" w:hAnsi="宋体" w:hint="eastAsia"/>
          <w:color w:val="000000" w:themeColor="text1"/>
          <w:szCs w:val="21"/>
          <w:u w:val="single"/>
        </w:rPr>
        <w:t>深圳高速公路股份有限公司</w:t>
      </w:r>
      <w:r>
        <w:rPr>
          <w:rFonts w:ascii="宋体" w:hAnsi="宋体"/>
          <w:color w:val="000000" w:themeColor="text1"/>
          <w:szCs w:val="21"/>
          <w:u w:val="single"/>
        </w:rPr>
        <w:t xml:space="preserve">                </w:t>
      </w:r>
    </w:p>
    <w:p w14:paraId="38D1F650" w14:textId="77777777" w:rsidR="00D6694B" w:rsidRDefault="00A5408B">
      <w:pPr>
        <w:autoSpaceDE w:val="0"/>
        <w:autoSpaceDN w:val="0"/>
        <w:adjustRightInd w:val="0"/>
        <w:jc w:val="left"/>
        <w:rPr>
          <w:rFonts w:ascii="宋体" w:hAnsi="宋体" w:cs="HiddenHorzOCR"/>
          <w:color w:val="000000" w:themeColor="text1"/>
          <w:kern w:val="0"/>
          <w:szCs w:val="21"/>
        </w:rPr>
      </w:pPr>
      <w:r>
        <w:rPr>
          <w:rFonts w:ascii="宋体" w:hAnsi="宋体" w:cs="宋体" w:hint="eastAsia"/>
          <w:b/>
          <w:color w:val="000000" w:themeColor="text1"/>
          <w:szCs w:val="21"/>
        </w:rPr>
        <w:t>乙方</w:t>
      </w:r>
      <w:r>
        <w:rPr>
          <w:rFonts w:ascii="宋体" w:hAnsi="宋体" w:cs="HiddenHorzOCR" w:hint="eastAsia"/>
          <w:color w:val="000000" w:themeColor="text1"/>
          <w:kern w:val="0"/>
          <w:szCs w:val="21"/>
        </w:rPr>
        <w:t>：</w:t>
      </w:r>
      <w:r>
        <w:rPr>
          <w:rFonts w:ascii="宋体" w:hAnsi="宋体" w:cs="HiddenHorzOCR"/>
          <w:color w:val="000000" w:themeColor="text1"/>
          <w:kern w:val="0"/>
          <w:szCs w:val="21"/>
          <w:u w:val="single"/>
        </w:rPr>
        <w:t xml:space="preserve">                                        </w:t>
      </w:r>
      <w:r>
        <w:rPr>
          <w:rFonts w:ascii="宋体" w:hAnsi="宋体" w:cs="HiddenHorzOCR"/>
          <w:color w:val="000000" w:themeColor="text1"/>
          <w:kern w:val="0"/>
          <w:szCs w:val="21"/>
        </w:rPr>
        <w:t xml:space="preserve"> </w:t>
      </w:r>
    </w:p>
    <w:p w14:paraId="69E323D1" w14:textId="77777777" w:rsidR="00D6694B" w:rsidRDefault="00A5408B">
      <w:pPr>
        <w:spacing w:line="360" w:lineRule="auto"/>
        <w:ind w:firstLine="420"/>
        <w:rPr>
          <w:rFonts w:ascii="宋体" w:hAnsi="宋体" w:cs="宋体"/>
          <w:bCs/>
          <w:color w:val="000000" w:themeColor="text1"/>
          <w:szCs w:val="21"/>
        </w:rPr>
      </w:pPr>
      <w:r>
        <w:rPr>
          <w:rFonts w:ascii="宋体" w:hAnsi="宋体" w:cs="宋体" w:hint="eastAsia"/>
          <w:bCs/>
          <w:color w:val="000000" w:themeColor="text1"/>
          <w:szCs w:val="21"/>
        </w:rPr>
        <w:t>为加强项目建设中的廉政建设，规范项目建设过程中的各项活动，防止发生各种谋取不正当利益的违法违纪行为，保护国家、集体和当事人的合法权益，根据国家有关法律法规和廉政建设责任制规定，特订立本廉政责任书。</w:t>
      </w:r>
    </w:p>
    <w:p w14:paraId="49E1F113" w14:textId="77777777" w:rsidR="00D6694B" w:rsidRDefault="00A5408B">
      <w:pPr>
        <w:spacing w:line="360" w:lineRule="auto"/>
        <w:ind w:firstLine="420"/>
        <w:rPr>
          <w:rFonts w:ascii="宋体" w:hAnsi="宋体" w:cs="宋体"/>
          <w:bCs/>
          <w:color w:val="000000" w:themeColor="text1"/>
          <w:szCs w:val="21"/>
        </w:rPr>
      </w:pPr>
      <w:r>
        <w:rPr>
          <w:rFonts w:ascii="宋体" w:hAnsi="宋体" w:cs="宋体" w:hint="eastAsia"/>
          <w:b/>
          <w:color w:val="000000" w:themeColor="text1"/>
          <w:szCs w:val="21"/>
        </w:rPr>
        <w:t>第一条</w:t>
      </w:r>
      <w:r>
        <w:rPr>
          <w:rFonts w:ascii="宋体" w:hAnsi="宋体" w:cs="宋体"/>
          <w:bCs/>
          <w:color w:val="000000" w:themeColor="text1"/>
          <w:szCs w:val="21"/>
        </w:rPr>
        <w:t xml:space="preserve">  甲乙双方的责任</w:t>
      </w:r>
    </w:p>
    <w:p w14:paraId="7BEA522C" w14:textId="77777777" w:rsidR="00D6694B" w:rsidRDefault="00A5408B">
      <w:pPr>
        <w:spacing w:line="360" w:lineRule="auto"/>
        <w:ind w:firstLine="420"/>
        <w:rPr>
          <w:rFonts w:ascii="宋体" w:hAnsi="宋体" w:cs="宋体"/>
          <w:bCs/>
          <w:color w:val="000000" w:themeColor="text1"/>
          <w:szCs w:val="21"/>
        </w:rPr>
      </w:pPr>
      <w:r>
        <w:rPr>
          <w:rFonts w:ascii="宋体" w:hAnsi="宋体" w:cs="宋体"/>
          <w:bCs/>
          <w:color w:val="000000" w:themeColor="text1"/>
          <w:szCs w:val="21"/>
        </w:rPr>
        <w:t>(一)应严格遵守国家关于市场准入、项目招标投标、项目建设、项目价格咨询和市场活动的有关法律、法规，相关政策，以及廉政建设的各项规定。</w:t>
      </w:r>
    </w:p>
    <w:p w14:paraId="675F4DE1" w14:textId="77777777" w:rsidR="00D6694B" w:rsidRDefault="00A5408B">
      <w:pPr>
        <w:spacing w:line="360" w:lineRule="auto"/>
        <w:ind w:firstLine="420"/>
        <w:rPr>
          <w:rFonts w:ascii="宋体" w:hAnsi="宋体" w:cs="宋体"/>
          <w:bCs/>
          <w:color w:val="000000" w:themeColor="text1"/>
          <w:szCs w:val="21"/>
        </w:rPr>
      </w:pPr>
      <w:r>
        <w:rPr>
          <w:rFonts w:ascii="宋体" w:hAnsi="宋体" w:cs="宋体"/>
          <w:bCs/>
          <w:color w:val="000000" w:themeColor="text1"/>
          <w:szCs w:val="21"/>
        </w:rPr>
        <w:t>(二)严格执行项目建设内容，自觉按合同办事。</w:t>
      </w:r>
    </w:p>
    <w:p w14:paraId="4E3BA028" w14:textId="77777777" w:rsidR="00D6694B" w:rsidRDefault="00A5408B">
      <w:pPr>
        <w:spacing w:line="360" w:lineRule="auto"/>
        <w:ind w:firstLine="420"/>
        <w:rPr>
          <w:rFonts w:ascii="宋体" w:hAnsi="宋体" w:cs="宋体"/>
          <w:bCs/>
          <w:color w:val="000000" w:themeColor="text1"/>
          <w:szCs w:val="21"/>
        </w:rPr>
      </w:pPr>
      <w:r>
        <w:rPr>
          <w:rFonts w:ascii="宋体" w:hAnsi="宋体" w:cs="宋体"/>
          <w:bCs/>
          <w:color w:val="000000" w:themeColor="text1"/>
          <w:szCs w:val="21"/>
        </w:rPr>
        <w:t>(三)业务活动坚持公开、公正、诚信、透明的原则（除法律法规另有规定者外），不得为获取不正当的利益，损害国家、集体和对方的利益，不得违反项目建设管理、项目价格管理的规章制度。</w:t>
      </w:r>
    </w:p>
    <w:p w14:paraId="607BFC31" w14:textId="77777777" w:rsidR="00D6694B" w:rsidRDefault="00A5408B">
      <w:pPr>
        <w:spacing w:line="360" w:lineRule="auto"/>
        <w:ind w:firstLine="420"/>
        <w:rPr>
          <w:rFonts w:ascii="宋体" w:hAnsi="宋体" w:cs="宋体"/>
          <w:bCs/>
          <w:color w:val="000000" w:themeColor="text1"/>
          <w:szCs w:val="21"/>
        </w:rPr>
      </w:pPr>
      <w:r>
        <w:rPr>
          <w:rFonts w:ascii="宋体" w:hAnsi="宋体" w:cs="宋体"/>
          <w:bCs/>
          <w:color w:val="000000" w:themeColor="text1"/>
          <w:szCs w:val="21"/>
        </w:rPr>
        <w:t>(四)发现对方在业务活动中有违规、违纪、违法行为的，应及时提醒对方，情节严重的，应向其上级部门或纪检监察、司法等有关机关举报。</w:t>
      </w:r>
    </w:p>
    <w:p w14:paraId="0F86BF97" w14:textId="77777777" w:rsidR="00D6694B" w:rsidRDefault="00A5408B">
      <w:pPr>
        <w:spacing w:line="360" w:lineRule="auto"/>
        <w:ind w:firstLine="420"/>
        <w:rPr>
          <w:rFonts w:ascii="宋体" w:hAnsi="宋体" w:cs="宋体"/>
          <w:bCs/>
          <w:color w:val="000000" w:themeColor="text1"/>
          <w:szCs w:val="21"/>
        </w:rPr>
      </w:pPr>
      <w:r>
        <w:rPr>
          <w:rFonts w:ascii="宋体" w:hAnsi="宋体" w:cs="宋体" w:hint="eastAsia"/>
          <w:b/>
          <w:color w:val="000000" w:themeColor="text1"/>
          <w:szCs w:val="21"/>
        </w:rPr>
        <w:t>第二条</w:t>
      </w:r>
      <w:r>
        <w:rPr>
          <w:rFonts w:ascii="宋体" w:hAnsi="宋体" w:cs="宋体"/>
          <w:bCs/>
          <w:color w:val="000000" w:themeColor="text1"/>
          <w:szCs w:val="21"/>
        </w:rPr>
        <w:t xml:space="preserve">  甲方的义务</w:t>
      </w:r>
    </w:p>
    <w:p w14:paraId="3F70CAE3" w14:textId="77777777" w:rsidR="00D6694B" w:rsidRDefault="00A5408B">
      <w:pPr>
        <w:spacing w:line="360" w:lineRule="auto"/>
        <w:ind w:firstLine="420"/>
        <w:rPr>
          <w:rFonts w:ascii="宋体" w:hAnsi="宋体" w:cs="宋体"/>
          <w:bCs/>
          <w:color w:val="000000" w:themeColor="text1"/>
          <w:szCs w:val="21"/>
        </w:rPr>
      </w:pPr>
      <w:r>
        <w:rPr>
          <w:rFonts w:ascii="宋体" w:hAnsi="宋体" w:cs="宋体" w:hint="eastAsia"/>
          <w:bCs/>
          <w:color w:val="000000" w:themeColor="text1"/>
          <w:szCs w:val="21"/>
        </w:rPr>
        <w:t>甲方的领导和从事该项目的工作人员在项目建设的事前、事中、事后应遵守以下规定：</w:t>
      </w:r>
    </w:p>
    <w:p w14:paraId="652447CB" w14:textId="77777777" w:rsidR="00D6694B" w:rsidRDefault="00A5408B">
      <w:pPr>
        <w:spacing w:line="360" w:lineRule="auto"/>
        <w:ind w:firstLine="420"/>
        <w:rPr>
          <w:rFonts w:ascii="宋体" w:hAnsi="宋体" w:cs="宋体"/>
          <w:bCs/>
          <w:color w:val="000000" w:themeColor="text1"/>
          <w:szCs w:val="21"/>
        </w:rPr>
      </w:pPr>
      <w:r>
        <w:rPr>
          <w:rFonts w:ascii="宋体" w:hAnsi="宋体" w:cs="宋体"/>
          <w:bCs/>
          <w:color w:val="000000" w:themeColor="text1"/>
          <w:szCs w:val="21"/>
        </w:rPr>
        <w:t>(一)不准向乙方和相关单位所要或接受回扣、礼金、有价证券、贵重物品和好处费、感谢费等。</w:t>
      </w:r>
    </w:p>
    <w:p w14:paraId="3BE33513" w14:textId="77777777" w:rsidR="00D6694B" w:rsidRDefault="00A5408B">
      <w:pPr>
        <w:spacing w:line="360" w:lineRule="auto"/>
        <w:ind w:firstLine="420"/>
        <w:rPr>
          <w:rFonts w:ascii="宋体" w:hAnsi="宋体" w:cs="宋体"/>
          <w:bCs/>
          <w:color w:val="000000" w:themeColor="text1"/>
          <w:szCs w:val="21"/>
        </w:rPr>
      </w:pPr>
      <w:r>
        <w:rPr>
          <w:rFonts w:ascii="宋体" w:hAnsi="宋体" w:cs="宋体"/>
          <w:bCs/>
          <w:color w:val="000000" w:themeColor="text1"/>
          <w:szCs w:val="21"/>
        </w:rPr>
        <w:t>(二)不准在乙方和相关单位报销任何应由甲方或个人支付的费用。</w:t>
      </w:r>
    </w:p>
    <w:p w14:paraId="1677FD2F" w14:textId="77777777" w:rsidR="00D6694B" w:rsidRDefault="00A5408B">
      <w:pPr>
        <w:spacing w:line="360" w:lineRule="auto"/>
        <w:ind w:firstLine="420"/>
        <w:rPr>
          <w:rFonts w:ascii="宋体" w:hAnsi="宋体" w:cs="宋体"/>
          <w:bCs/>
          <w:color w:val="000000" w:themeColor="text1"/>
          <w:szCs w:val="21"/>
        </w:rPr>
      </w:pPr>
      <w:r>
        <w:rPr>
          <w:rFonts w:ascii="宋体" w:hAnsi="宋体" w:cs="宋体"/>
          <w:bCs/>
          <w:color w:val="000000" w:themeColor="text1"/>
          <w:szCs w:val="21"/>
        </w:rPr>
        <w:t>(三)不准要求、暗示或接受乙方和相关单位为个人装修住房、婚丧嫁娶、配偶子女及其亲属的工作安排以及出国（境）、旅游等提供方便等。</w:t>
      </w:r>
    </w:p>
    <w:p w14:paraId="1438C167" w14:textId="77777777" w:rsidR="00D6694B" w:rsidRDefault="00A5408B">
      <w:pPr>
        <w:spacing w:line="360" w:lineRule="auto"/>
        <w:ind w:firstLine="420"/>
        <w:rPr>
          <w:rFonts w:ascii="宋体" w:hAnsi="宋体" w:cs="宋体"/>
          <w:bCs/>
          <w:color w:val="000000" w:themeColor="text1"/>
          <w:szCs w:val="21"/>
        </w:rPr>
      </w:pPr>
      <w:r>
        <w:rPr>
          <w:rFonts w:ascii="宋体" w:hAnsi="宋体" w:cs="宋体"/>
          <w:bCs/>
          <w:color w:val="000000" w:themeColor="text1"/>
          <w:szCs w:val="21"/>
        </w:rPr>
        <w:t>(四)不准参加有影响公正执行公务的乙方和相关单位的宴请、健身、娱乐等活动。</w:t>
      </w:r>
    </w:p>
    <w:p w14:paraId="60605147" w14:textId="77777777" w:rsidR="00D6694B" w:rsidRDefault="00A5408B">
      <w:pPr>
        <w:spacing w:line="360" w:lineRule="auto"/>
        <w:ind w:firstLine="420"/>
        <w:rPr>
          <w:rFonts w:ascii="宋体" w:hAnsi="宋体" w:cs="宋体"/>
          <w:bCs/>
          <w:color w:val="000000" w:themeColor="text1"/>
          <w:szCs w:val="21"/>
        </w:rPr>
      </w:pPr>
      <w:r>
        <w:rPr>
          <w:rFonts w:ascii="宋体" w:hAnsi="宋体" w:cs="宋体"/>
          <w:bCs/>
          <w:color w:val="000000" w:themeColor="text1"/>
          <w:szCs w:val="21"/>
        </w:rPr>
        <w:t>(五)不准向乙方和相关单位介绍或为配偶、子女、亲属参与同甲方项目合同有关的活动。不准向乙方和相关单位介绍或为配偶、子女、亲属参与同项目合同有关的设备、产品、分包、劳务等经济活动。不得以任何理由向乙方和相关单位推荐分包单位和要求购买与项目合同规定以外的产品、设备等。</w:t>
      </w:r>
    </w:p>
    <w:p w14:paraId="6A1AE7DB" w14:textId="77777777" w:rsidR="00D6694B" w:rsidRDefault="00A5408B">
      <w:pPr>
        <w:spacing w:line="360" w:lineRule="auto"/>
        <w:ind w:firstLine="420"/>
        <w:rPr>
          <w:rFonts w:ascii="宋体" w:hAnsi="宋体" w:cs="宋体"/>
          <w:bCs/>
          <w:color w:val="000000" w:themeColor="text1"/>
          <w:szCs w:val="21"/>
        </w:rPr>
      </w:pPr>
      <w:r>
        <w:rPr>
          <w:rFonts w:ascii="宋体" w:hAnsi="宋体" w:cs="宋体" w:hint="eastAsia"/>
          <w:b/>
          <w:color w:val="000000" w:themeColor="text1"/>
          <w:szCs w:val="21"/>
        </w:rPr>
        <w:t>第三条</w:t>
      </w:r>
      <w:r>
        <w:rPr>
          <w:rFonts w:ascii="宋体" w:hAnsi="宋体" w:cs="宋体"/>
          <w:bCs/>
          <w:color w:val="000000" w:themeColor="text1"/>
          <w:szCs w:val="21"/>
        </w:rPr>
        <w:t xml:space="preserve">  乙方的责任</w:t>
      </w:r>
    </w:p>
    <w:p w14:paraId="253DBF4F" w14:textId="77777777" w:rsidR="00D6694B" w:rsidRDefault="00A5408B">
      <w:pPr>
        <w:spacing w:line="360" w:lineRule="auto"/>
        <w:ind w:firstLine="420"/>
        <w:rPr>
          <w:rFonts w:ascii="宋体" w:hAnsi="宋体" w:cs="宋体"/>
          <w:bCs/>
          <w:color w:val="000000" w:themeColor="text1"/>
          <w:szCs w:val="21"/>
        </w:rPr>
      </w:pPr>
      <w:r>
        <w:rPr>
          <w:rFonts w:ascii="宋体" w:hAnsi="宋体" w:cs="宋体" w:hint="eastAsia"/>
          <w:bCs/>
          <w:color w:val="000000" w:themeColor="text1"/>
          <w:szCs w:val="21"/>
        </w:rPr>
        <w:t>应与甲方和相关单位保持正常的业务交往，按照有关法律法规和程序开展业务工作，严格执行项目建设的方针、政策、认真履行全过程跟踪项目建设，并遵守以下规定：</w:t>
      </w:r>
    </w:p>
    <w:p w14:paraId="4CE1121D" w14:textId="77777777" w:rsidR="00D6694B" w:rsidRDefault="00A5408B">
      <w:pPr>
        <w:spacing w:line="360" w:lineRule="auto"/>
        <w:ind w:firstLine="420"/>
        <w:rPr>
          <w:rFonts w:ascii="宋体" w:hAnsi="宋体" w:cs="宋体"/>
          <w:bCs/>
          <w:color w:val="000000" w:themeColor="text1"/>
          <w:szCs w:val="21"/>
        </w:rPr>
      </w:pPr>
      <w:r>
        <w:rPr>
          <w:rFonts w:ascii="宋体" w:hAnsi="宋体" w:cs="宋体"/>
          <w:bCs/>
          <w:color w:val="000000" w:themeColor="text1"/>
          <w:szCs w:val="21"/>
        </w:rPr>
        <w:t>(一)不准以任何理由向甲方和相关单位及其工作人员索要、接收或赠送礼金、有价证券、</w:t>
      </w:r>
      <w:r>
        <w:rPr>
          <w:rFonts w:ascii="宋体" w:hAnsi="宋体" w:cs="宋体" w:hint="eastAsia"/>
          <w:bCs/>
          <w:color w:val="000000" w:themeColor="text1"/>
          <w:szCs w:val="21"/>
        </w:rPr>
        <w:lastRenderedPageBreak/>
        <w:t>贵重礼品及回扣、好处费、感谢费等。</w:t>
      </w:r>
    </w:p>
    <w:p w14:paraId="7180C942" w14:textId="77777777" w:rsidR="00D6694B" w:rsidRDefault="00A5408B">
      <w:pPr>
        <w:spacing w:line="360" w:lineRule="auto"/>
        <w:ind w:firstLine="420"/>
        <w:rPr>
          <w:rFonts w:ascii="宋体" w:hAnsi="宋体" w:cs="宋体"/>
          <w:bCs/>
          <w:color w:val="000000" w:themeColor="text1"/>
          <w:szCs w:val="21"/>
        </w:rPr>
      </w:pPr>
      <w:r>
        <w:rPr>
          <w:rFonts w:ascii="宋体" w:hAnsi="宋体" w:cs="宋体"/>
          <w:bCs/>
          <w:color w:val="000000" w:themeColor="text1"/>
          <w:szCs w:val="21"/>
        </w:rPr>
        <w:t>(二)不准以任何理由为甲方和相关单位报销应由对方或个人支付的费用。</w:t>
      </w:r>
    </w:p>
    <w:p w14:paraId="74B5EA4D" w14:textId="77777777" w:rsidR="00D6694B" w:rsidRDefault="00A5408B">
      <w:pPr>
        <w:spacing w:line="360" w:lineRule="auto"/>
        <w:ind w:firstLine="420"/>
        <w:rPr>
          <w:rFonts w:ascii="宋体" w:hAnsi="宋体" w:cs="宋体"/>
          <w:bCs/>
          <w:color w:val="000000" w:themeColor="text1"/>
          <w:szCs w:val="21"/>
        </w:rPr>
      </w:pPr>
      <w:r>
        <w:rPr>
          <w:rFonts w:ascii="宋体" w:hAnsi="宋体" w:cs="宋体"/>
          <w:bCs/>
          <w:color w:val="000000" w:themeColor="text1"/>
          <w:szCs w:val="21"/>
        </w:rPr>
        <w:t>(三)不准接受或暗示为甲方、相关单位或个人装修住房、婚丧嫁娶、配偶子女及其亲属的工作安排以及出国（境）、旅游等提供方便。</w:t>
      </w:r>
    </w:p>
    <w:p w14:paraId="01EA7999" w14:textId="77777777" w:rsidR="00D6694B" w:rsidRDefault="00A5408B">
      <w:pPr>
        <w:spacing w:line="360" w:lineRule="auto"/>
        <w:ind w:firstLine="420"/>
        <w:rPr>
          <w:rFonts w:ascii="宋体" w:hAnsi="宋体" w:cs="宋体"/>
          <w:bCs/>
          <w:color w:val="000000" w:themeColor="text1"/>
          <w:szCs w:val="21"/>
        </w:rPr>
      </w:pPr>
      <w:r>
        <w:rPr>
          <w:rFonts w:ascii="宋体" w:hAnsi="宋体" w:cs="宋体"/>
          <w:bCs/>
          <w:color w:val="000000" w:themeColor="text1"/>
          <w:szCs w:val="21"/>
        </w:rPr>
        <w:t>(四)不准违反合同约定而使用甲方、相关单位提供的通信、交通工具和高档办公用品。</w:t>
      </w:r>
    </w:p>
    <w:p w14:paraId="1B478C2B" w14:textId="77777777" w:rsidR="00D6694B" w:rsidRDefault="00A5408B">
      <w:pPr>
        <w:spacing w:line="360" w:lineRule="auto"/>
        <w:ind w:firstLine="420"/>
        <w:rPr>
          <w:rFonts w:ascii="宋体" w:hAnsi="宋体" w:cs="宋体"/>
          <w:bCs/>
          <w:color w:val="000000" w:themeColor="text1"/>
          <w:szCs w:val="21"/>
        </w:rPr>
      </w:pPr>
      <w:r>
        <w:rPr>
          <w:rFonts w:ascii="宋体" w:hAnsi="宋体" w:cs="宋体"/>
          <w:bCs/>
          <w:color w:val="000000" w:themeColor="text1"/>
          <w:szCs w:val="21"/>
        </w:rPr>
        <w:t>(五)不准以任何理由为甲方、相关单位或个人组织有可能影响公正执行公务的宴请、健身、娱乐等活动。</w:t>
      </w:r>
    </w:p>
    <w:p w14:paraId="22D92032" w14:textId="77777777" w:rsidR="00D6694B" w:rsidRDefault="00A5408B">
      <w:pPr>
        <w:spacing w:line="360" w:lineRule="auto"/>
        <w:ind w:firstLine="420"/>
        <w:rPr>
          <w:rFonts w:ascii="宋体" w:hAnsi="宋体" w:cs="宋体"/>
          <w:bCs/>
          <w:color w:val="000000" w:themeColor="text1"/>
          <w:szCs w:val="21"/>
        </w:rPr>
      </w:pPr>
      <w:r>
        <w:rPr>
          <w:rFonts w:ascii="宋体" w:hAnsi="宋体" w:cs="宋体" w:hint="eastAsia"/>
          <w:b/>
          <w:color w:val="000000" w:themeColor="text1"/>
          <w:szCs w:val="21"/>
        </w:rPr>
        <w:t>第四条</w:t>
      </w:r>
      <w:r>
        <w:rPr>
          <w:rFonts w:ascii="宋体" w:hAnsi="宋体" w:cs="宋体"/>
          <w:bCs/>
          <w:color w:val="000000" w:themeColor="text1"/>
          <w:szCs w:val="21"/>
        </w:rPr>
        <w:t xml:space="preserve">  违约责任</w:t>
      </w:r>
    </w:p>
    <w:p w14:paraId="7EB4EF15" w14:textId="77777777" w:rsidR="00D6694B" w:rsidRDefault="00A5408B">
      <w:pPr>
        <w:spacing w:line="360" w:lineRule="auto"/>
        <w:ind w:firstLine="420"/>
        <w:rPr>
          <w:rFonts w:ascii="宋体" w:hAnsi="宋体" w:cs="宋体"/>
          <w:bCs/>
          <w:color w:val="000000" w:themeColor="text1"/>
          <w:szCs w:val="21"/>
        </w:rPr>
      </w:pPr>
      <w:r>
        <w:rPr>
          <w:rFonts w:ascii="宋体" w:hAnsi="宋体" w:cs="宋体"/>
          <w:bCs/>
          <w:color w:val="000000" w:themeColor="text1"/>
          <w:szCs w:val="21"/>
        </w:rPr>
        <w:t>(一)甲方工作人员违反本责任书第一、二条责任行为的，按照管理权限，依据有关法律法规和规定给予党纪、政纪处分或组织处理；涉嫌犯罪的，移交司法机关追究刑事责任；给乙方单位造成经济损失的，应予以赔偿。</w:t>
      </w:r>
    </w:p>
    <w:p w14:paraId="7E44FF6C" w14:textId="77777777" w:rsidR="00D6694B" w:rsidRDefault="00A5408B">
      <w:pPr>
        <w:spacing w:line="360" w:lineRule="auto"/>
        <w:ind w:firstLine="420"/>
        <w:rPr>
          <w:rFonts w:ascii="宋体" w:hAnsi="宋体" w:cs="宋体"/>
          <w:bCs/>
          <w:color w:val="000000" w:themeColor="text1"/>
          <w:szCs w:val="21"/>
        </w:rPr>
      </w:pPr>
      <w:r>
        <w:rPr>
          <w:rFonts w:ascii="宋体" w:hAnsi="宋体" w:cs="宋体"/>
          <w:bCs/>
          <w:color w:val="000000" w:themeColor="text1"/>
          <w:szCs w:val="21"/>
        </w:rPr>
        <w:t>(二)乙方工作人员违反本责任书第一、三条责任行为的，按照管理权限，依据有关法律法规和规定给予党纪、政纪处分或组织处理；涉嫌犯罪的，移交司法机关追究刑事责任；给甲方单位造成经济损失的，应予以赔偿。</w:t>
      </w:r>
    </w:p>
    <w:p w14:paraId="3807C9BF" w14:textId="77777777" w:rsidR="00D6694B" w:rsidRDefault="00A5408B">
      <w:pPr>
        <w:spacing w:line="360" w:lineRule="auto"/>
        <w:ind w:firstLine="420"/>
        <w:rPr>
          <w:rFonts w:ascii="宋体" w:hAnsi="宋体" w:cs="宋体"/>
          <w:bCs/>
          <w:color w:val="000000" w:themeColor="text1"/>
          <w:szCs w:val="21"/>
        </w:rPr>
      </w:pPr>
      <w:r>
        <w:rPr>
          <w:rFonts w:ascii="宋体" w:hAnsi="宋体" w:cs="宋体" w:hint="eastAsia"/>
          <w:b/>
          <w:color w:val="000000" w:themeColor="text1"/>
          <w:szCs w:val="21"/>
        </w:rPr>
        <w:t>第五条</w:t>
      </w:r>
      <w:r>
        <w:rPr>
          <w:rFonts w:ascii="宋体" w:hAnsi="宋体" w:cs="宋体"/>
          <w:bCs/>
          <w:color w:val="000000" w:themeColor="text1"/>
          <w:szCs w:val="21"/>
        </w:rPr>
        <w:t xml:space="preserve">  本责任书作为项目合同的附件，与项目合同具有同等法律效力。经双方签署后立即生效。</w:t>
      </w:r>
    </w:p>
    <w:p w14:paraId="1DD37370" w14:textId="77777777" w:rsidR="00D6694B" w:rsidRDefault="00A5408B">
      <w:pPr>
        <w:spacing w:line="360" w:lineRule="auto"/>
        <w:ind w:firstLine="420"/>
        <w:rPr>
          <w:rFonts w:ascii="宋体" w:hAnsi="宋体" w:cs="宋体"/>
          <w:bCs/>
          <w:color w:val="000000" w:themeColor="text1"/>
          <w:szCs w:val="21"/>
        </w:rPr>
      </w:pPr>
      <w:r>
        <w:rPr>
          <w:rFonts w:ascii="宋体" w:hAnsi="宋体" w:cs="宋体" w:hint="eastAsia"/>
          <w:b/>
          <w:color w:val="000000" w:themeColor="text1"/>
          <w:szCs w:val="21"/>
        </w:rPr>
        <w:t>第六条</w:t>
      </w:r>
      <w:r>
        <w:rPr>
          <w:rFonts w:ascii="宋体" w:hAnsi="宋体" w:cs="宋体"/>
          <w:bCs/>
          <w:color w:val="000000" w:themeColor="text1"/>
          <w:szCs w:val="21"/>
        </w:rPr>
        <w:t xml:space="preserve">  </w:t>
      </w:r>
      <w:r>
        <w:rPr>
          <w:rFonts w:ascii="宋体" w:hAnsi="宋体" w:cs="宋体" w:hint="eastAsia"/>
          <w:bCs/>
          <w:color w:val="000000" w:themeColor="text1"/>
          <w:szCs w:val="21"/>
        </w:rPr>
        <w:t>本责任书有效期为双方签署之日起至该工程项目建设完成时止。</w:t>
      </w:r>
    </w:p>
    <w:p w14:paraId="54005B5D" w14:textId="77777777" w:rsidR="00D6694B" w:rsidRDefault="00A5408B">
      <w:pPr>
        <w:spacing w:line="360" w:lineRule="auto"/>
        <w:ind w:firstLine="420"/>
        <w:rPr>
          <w:rFonts w:ascii="宋体" w:hAnsi="宋体"/>
          <w:color w:val="000000" w:themeColor="text1"/>
          <w:kern w:val="0"/>
          <w:szCs w:val="21"/>
        </w:rPr>
      </w:pPr>
      <w:r>
        <w:rPr>
          <w:rFonts w:ascii="宋体" w:hAnsi="宋体" w:cs="宋体" w:hint="eastAsia"/>
          <w:b/>
          <w:color w:val="000000" w:themeColor="text1"/>
          <w:szCs w:val="21"/>
        </w:rPr>
        <w:t>第七条</w:t>
      </w:r>
      <w:r>
        <w:rPr>
          <w:rFonts w:ascii="宋体" w:hAnsi="宋体" w:cs="宋体"/>
          <w:bCs/>
          <w:color w:val="000000" w:themeColor="text1"/>
          <w:szCs w:val="21"/>
        </w:rPr>
        <w:t xml:space="preserve">  </w:t>
      </w:r>
      <w:r>
        <w:rPr>
          <w:rFonts w:ascii="宋体" w:hAnsi="宋体" w:hint="eastAsia"/>
          <w:color w:val="000000" w:themeColor="text1"/>
          <w:kern w:val="0"/>
          <w:szCs w:val="21"/>
        </w:rPr>
        <w:t>本合同一式捌份，甲方执</w:t>
      </w:r>
      <w:r>
        <w:rPr>
          <w:rFonts w:ascii="Calibri" w:hAnsi="Calibri" w:hint="eastAsia"/>
          <w:szCs w:val="21"/>
        </w:rPr>
        <w:t>肆</w:t>
      </w:r>
      <w:r>
        <w:rPr>
          <w:rFonts w:ascii="宋体" w:hAnsi="宋体" w:hint="eastAsia"/>
          <w:color w:val="000000" w:themeColor="text1"/>
          <w:kern w:val="0"/>
          <w:szCs w:val="21"/>
        </w:rPr>
        <w:t>份，乙方执</w:t>
      </w:r>
      <w:r>
        <w:rPr>
          <w:rFonts w:ascii="Calibri" w:hAnsi="Calibri" w:hint="eastAsia"/>
          <w:szCs w:val="21"/>
        </w:rPr>
        <w:t>肆</w:t>
      </w:r>
      <w:r>
        <w:rPr>
          <w:rFonts w:ascii="宋体" w:hAnsi="宋体" w:hint="eastAsia"/>
          <w:color w:val="000000" w:themeColor="text1"/>
          <w:kern w:val="0"/>
          <w:szCs w:val="21"/>
        </w:rPr>
        <w:t>份。</w:t>
      </w:r>
    </w:p>
    <w:p w14:paraId="2CBDEA29" w14:textId="77777777" w:rsidR="00D6694B" w:rsidRDefault="00D6694B">
      <w:pPr>
        <w:spacing w:line="360" w:lineRule="auto"/>
        <w:ind w:firstLine="420"/>
        <w:rPr>
          <w:rFonts w:ascii="宋体" w:hAnsi="宋体"/>
          <w:color w:val="000000" w:themeColor="text1"/>
          <w:kern w:val="0"/>
          <w:szCs w:val="21"/>
        </w:rPr>
      </w:pPr>
    </w:p>
    <w:p w14:paraId="0CCCE58A" w14:textId="77777777" w:rsidR="00D6694B" w:rsidRDefault="00D6694B">
      <w:pPr>
        <w:spacing w:line="360" w:lineRule="auto"/>
        <w:ind w:firstLine="420"/>
        <w:rPr>
          <w:rFonts w:ascii="宋体" w:hAnsi="宋体"/>
          <w:color w:val="000000" w:themeColor="text1"/>
          <w:kern w:val="0"/>
          <w:szCs w:val="21"/>
        </w:rPr>
      </w:pPr>
    </w:p>
    <w:p w14:paraId="2B8E8CEA" w14:textId="77777777" w:rsidR="00D6694B" w:rsidRDefault="00D6694B">
      <w:pPr>
        <w:spacing w:line="360" w:lineRule="auto"/>
        <w:ind w:firstLine="420"/>
        <w:rPr>
          <w:rFonts w:ascii="宋体" w:hAnsi="宋体"/>
          <w:color w:val="000000" w:themeColor="text1"/>
          <w:kern w:val="0"/>
          <w:szCs w:val="21"/>
        </w:rPr>
      </w:pPr>
    </w:p>
    <w:p w14:paraId="16C0C62D" w14:textId="77777777" w:rsidR="00D6694B" w:rsidRDefault="00D6694B">
      <w:pPr>
        <w:spacing w:line="360" w:lineRule="auto"/>
        <w:ind w:firstLine="420"/>
        <w:rPr>
          <w:rFonts w:ascii="宋体" w:hAnsi="宋体"/>
          <w:color w:val="000000" w:themeColor="text1"/>
          <w:kern w:val="0"/>
          <w:szCs w:val="21"/>
        </w:rPr>
      </w:pPr>
    </w:p>
    <w:p w14:paraId="7C7F65AA" w14:textId="77777777" w:rsidR="00D6694B" w:rsidRDefault="00D6694B">
      <w:pPr>
        <w:spacing w:line="360" w:lineRule="auto"/>
        <w:ind w:firstLine="420"/>
        <w:rPr>
          <w:rFonts w:ascii="宋体" w:hAnsi="宋体"/>
          <w:color w:val="000000" w:themeColor="text1"/>
          <w:kern w:val="0"/>
          <w:szCs w:val="21"/>
        </w:rPr>
      </w:pPr>
    </w:p>
    <w:p w14:paraId="3E6C293D" w14:textId="77777777" w:rsidR="00D6694B" w:rsidRDefault="00D6694B">
      <w:pPr>
        <w:spacing w:line="360" w:lineRule="auto"/>
        <w:ind w:firstLine="420"/>
        <w:rPr>
          <w:rFonts w:ascii="宋体" w:hAnsi="宋体"/>
          <w:color w:val="000000" w:themeColor="text1"/>
          <w:kern w:val="0"/>
          <w:szCs w:val="21"/>
        </w:rPr>
      </w:pPr>
    </w:p>
    <w:tbl>
      <w:tblPr>
        <w:tblW w:w="0" w:type="auto"/>
        <w:tblLook w:val="04A0" w:firstRow="1" w:lastRow="0" w:firstColumn="1" w:lastColumn="0" w:noHBand="0" w:noVBand="1"/>
      </w:tblPr>
      <w:tblGrid>
        <w:gridCol w:w="4247"/>
        <w:gridCol w:w="4247"/>
      </w:tblGrid>
      <w:tr w:rsidR="00D6694B" w14:paraId="120A09AF" w14:textId="77777777">
        <w:tc>
          <w:tcPr>
            <w:tcW w:w="4247" w:type="dxa"/>
          </w:tcPr>
          <w:p w14:paraId="5676D403" w14:textId="77777777" w:rsidR="00D6694B" w:rsidRDefault="00A5408B">
            <w:pPr>
              <w:spacing w:line="500" w:lineRule="exact"/>
              <w:rPr>
                <w:rFonts w:ascii="宋体" w:hAnsi="宋体"/>
                <w:color w:val="000000" w:themeColor="text1"/>
                <w:szCs w:val="21"/>
              </w:rPr>
            </w:pPr>
            <w:r>
              <w:rPr>
                <w:rFonts w:ascii="宋体" w:hAnsi="宋体" w:hint="eastAsia"/>
                <w:color w:val="000000" w:themeColor="text1"/>
                <w:szCs w:val="21"/>
              </w:rPr>
              <w:t>甲方：（加盖单位公章）</w:t>
            </w:r>
          </w:p>
          <w:p w14:paraId="27B0628A" w14:textId="77777777" w:rsidR="00D6694B" w:rsidRDefault="00A5408B">
            <w:pPr>
              <w:spacing w:line="500" w:lineRule="exact"/>
              <w:rPr>
                <w:rFonts w:ascii="宋体" w:hAnsi="宋体"/>
                <w:color w:val="000000" w:themeColor="text1"/>
                <w:szCs w:val="21"/>
              </w:rPr>
            </w:pPr>
            <w:r>
              <w:rPr>
                <w:rFonts w:ascii="宋体" w:hAnsi="宋体" w:hint="eastAsia"/>
                <w:color w:val="000000" w:themeColor="text1"/>
                <w:szCs w:val="21"/>
              </w:rPr>
              <w:t>地址：</w:t>
            </w:r>
          </w:p>
          <w:p w14:paraId="34C10DBE" w14:textId="77777777" w:rsidR="00D6694B" w:rsidRDefault="00A5408B">
            <w:pPr>
              <w:spacing w:line="500" w:lineRule="exact"/>
              <w:rPr>
                <w:rFonts w:ascii="宋体" w:hAnsi="宋体"/>
                <w:color w:val="000000" w:themeColor="text1"/>
                <w:szCs w:val="21"/>
              </w:rPr>
            </w:pPr>
            <w:r>
              <w:rPr>
                <w:rFonts w:ascii="宋体" w:hAnsi="宋体" w:hint="eastAsia"/>
                <w:color w:val="000000" w:themeColor="text1"/>
                <w:szCs w:val="21"/>
              </w:rPr>
              <w:t>签约代表：</w:t>
            </w:r>
          </w:p>
          <w:p w14:paraId="6D39020B" w14:textId="77777777" w:rsidR="00D6694B" w:rsidRDefault="00A5408B">
            <w:pPr>
              <w:spacing w:line="500" w:lineRule="exact"/>
              <w:rPr>
                <w:rFonts w:ascii="宋体" w:hAnsi="宋体"/>
                <w:color w:val="000000" w:themeColor="text1"/>
                <w:szCs w:val="21"/>
              </w:rPr>
            </w:pPr>
            <w:r>
              <w:rPr>
                <w:rFonts w:ascii="宋体" w:hAnsi="宋体" w:hint="eastAsia"/>
                <w:color w:val="000000" w:themeColor="text1"/>
                <w:szCs w:val="21"/>
              </w:rPr>
              <w:t>签约日期：</w:t>
            </w:r>
          </w:p>
          <w:p w14:paraId="3F105FE6" w14:textId="77777777" w:rsidR="00D6694B" w:rsidRDefault="00D6694B">
            <w:pPr>
              <w:spacing w:line="500" w:lineRule="exact"/>
              <w:rPr>
                <w:rFonts w:ascii="宋体" w:hAnsi="宋体"/>
                <w:color w:val="000000" w:themeColor="text1"/>
                <w:szCs w:val="21"/>
              </w:rPr>
            </w:pPr>
          </w:p>
        </w:tc>
        <w:tc>
          <w:tcPr>
            <w:tcW w:w="4247" w:type="dxa"/>
          </w:tcPr>
          <w:p w14:paraId="723BD6CA" w14:textId="77777777" w:rsidR="00D6694B" w:rsidRDefault="00A5408B">
            <w:pPr>
              <w:spacing w:line="500" w:lineRule="exact"/>
              <w:rPr>
                <w:rFonts w:ascii="宋体" w:hAnsi="宋体"/>
                <w:color w:val="000000" w:themeColor="text1"/>
                <w:szCs w:val="21"/>
              </w:rPr>
            </w:pPr>
            <w:r>
              <w:rPr>
                <w:rFonts w:ascii="宋体" w:hAnsi="宋体" w:hint="eastAsia"/>
                <w:color w:val="000000" w:themeColor="text1"/>
                <w:szCs w:val="21"/>
              </w:rPr>
              <w:t>乙方：（加盖单位公章）</w:t>
            </w:r>
          </w:p>
          <w:p w14:paraId="7CABF439" w14:textId="77777777" w:rsidR="00D6694B" w:rsidRDefault="00A5408B">
            <w:pPr>
              <w:spacing w:line="500" w:lineRule="exact"/>
              <w:rPr>
                <w:rFonts w:ascii="宋体" w:hAnsi="宋体"/>
                <w:color w:val="000000" w:themeColor="text1"/>
                <w:szCs w:val="21"/>
              </w:rPr>
            </w:pPr>
            <w:r>
              <w:rPr>
                <w:rFonts w:ascii="宋体" w:hAnsi="宋体" w:hint="eastAsia"/>
                <w:color w:val="000000" w:themeColor="text1"/>
                <w:szCs w:val="21"/>
              </w:rPr>
              <w:t>地址：</w:t>
            </w:r>
            <w:r>
              <w:rPr>
                <w:rFonts w:ascii="宋体" w:hAnsi="宋体"/>
                <w:color w:val="000000" w:themeColor="text1"/>
                <w:szCs w:val="21"/>
              </w:rPr>
              <w:t xml:space="preserve">        </w:t>
            </w:r>
          </w:p>
          <w:p w14:paraId="6BC51DD3" w14:textId="77777777" w:rsidR="00D6694B" w:rsidRDefault="00A5408B">
            <w:pPr>
              <w:spacing w:line="500" w:lineRule="exact"/>
              <w:rPr>
                <w:rFonts w:ascii="宋体" w:hAnsi="宋体"/>
                <w:color w:val="000000" w:themeColor="text1"/>
                <w:szCs w:val="21"/>
              </w:rPr>
            </w:pPr>
            <w:r>
              <w:rPr>
                <w:rFonts w:ascii="宋体" w:hAnsi="宋体" w:hint="eastAsia"/>
                <w:color w:val="000000" w:themeColor="text1"/>
                <w:szCs w:val="21"/>
              </w:rPr>
              <w:t>法定代表人（或委托代理人）：（签名）</w:t>
            </w:r>
          </w:p>
          <w:p w14:paraId="04160FE2" w14:textId="77777777" w:rsidR="00D6694B" w:rsidRDefault="00A5408B">
            <w:pPr>
              <w:spacing w:line="500" w:lineRule="exact"/>
              <w:rPr>
                <w:rFonts w:ascii="宋体" w:hAnsi="宋体"/>
                <w:color w:val="000000" w:themeColor="text1"/>
                <w:szCs w:val="21"/>
              </w:rPr>
            </w:pPr>
            <w:r>
              <w:rPr>
                <w:rFonts w:ascii="宋体" w:hAnsi="宋体" w:hint="eastAsia"/>
                <w:color w:val="000000" w:themeColor="text1"/>
                <w:szCs w:val="21"/>
              </w:rPr>
              <w:t>签约日期：</w:t>
            </w:r>
            <w:r>
              <w:rPr>
                <w:rFonts w:ascii="宋体" w:hAnsi="宋体"/>
                <w:color w:val="000000" w:themeColor="text1"/>
                <w:szCs w:val="21"/>
              </w:rPr>
              <w:t xml:space="preserve">             </w:t>
            </w:r>
          </w:p>
          <w:p w14:paraId="5D6BF7B0" w14:textId="77777777" w:rsidR="00D6694B" w:rsidRDefault="00D6694B">
            <w:pPr>
              <w:spacing w:line="500" w:lineRule="exact"/>
              <w:rPr>
                <w:rFonts w:ascii="宋体" w:hAnsi="宋体"/>
                <w:color w:val="000000" w:themeColor="text1"/>
                <w:szCs w:val="21"/>
              </w:rPr>
            </w:pPr>
          </w:p>
        </w:tc>
      </w:tr>
    </w:tbl>
    <w:p w14:paraId="262243E3" w14:textId="77777777" w:rsidR="00D6694B" w:rsidRDefault="00D6694B">
      <w:pPr>
        <w:spacing w:line="500" w:lineRule="exact"/>
        <w:rPr>
          <w:rFonts w:ascii="宋体" w:hAnsi="宋体"/>
          <w:color w:val="000000" w:themeColor="text1"/>
          <w:szCs w:val="21"/>
        </w:rPr>
      </w:pPr>
    </w:p>
    <w:p w14:paraId="0B930F9E" w14:textId="77777777" w:rsidR="00D6694B" w:rsidRDefault="00D6694B">
      <w:pPr>
        <w:spacing w:line="500" w:lineRule="exact"/>
        <w:rPr>
          <w:rFonts w:ascii="宋体" w:hAnsi="宋体"/>
          <w:color w:val="000000" w:themeColor="text1"/>
          <w:szCs w:val="21"/>
        </w:rPr>
      </w:pPr>
    </w:p>
    <w:p w14:paraId="23CAE410" w14:textId="77777777" w:rsidR="00D6694B" w:rsidRDefault="00A5408B">
      <w:pPr>
        <w:widowControl/>
        <w:jc w:val="left"/>
        <w:rPr>
          <w:rFonts w:ascii="宋体" w:hAnsi="宋体"/>
          <w:color w:val="000000" w:themeColor="text1"/>
          <w:sz w:val="28"/>
          <w:szCs w:val="28"/>
        </w:rPr>
      </w:pPr>
      <w:r>
        <w:rPr>
          <w:rFonts w:ascii="宋体" w:hAnsi="宋体"/>
          <w:color w:val="000000" w:themeColor="text1"/>
          <w:sz w:val="28"/>
          <w:szCs w:val="28"/>
        </w:rPr>
        <w:br w:type="page"/>
      </w:r>
    </w:p>
    <w:p w14:paraId="399BEE1D" w14:textId="77777777" w:rsidR="00D6694B" w:rsidRDefault="00A5408B">
      <w:pPr>
        <w:keepNext/>
        <w:keepLines/>
        <w:spacing w:line="413" w:lineRule="auto"/>
        <w:ind w:firstLineChars="62" w:firstLine="174"/>
        <w:outlineLvl w:val="2"/>
        <w:rPr>
          <w:rFonts w:ascii="黑体" w:eastAsia="黑体" w:hAnsi="黑体"/>
          <w:b/>
          <w:kern w:val="0"/>
          <w:sz w:val="28"/>
          <w:szCs w:val="20"/>
        </w:rPr>
      </w:pPr>
      <w:bookmarkStart w:id="424" w:name="_Toc48803592"/>
      <w:r>
        <w:rPr>
          <w:rFonts w:ascii="黑体" w:eastAsia="黑体" w:hAnsi="黑体" w:hint="eastAsia"/>
          <w:b/>
          <w:kern w:val="0"/>
          <w:sz w:val="28"/>
          <w:szCs w:val="20"/>
        </w:rPr>
        <w:lastRenderedPageBreak/>
        <w:t>附件</w:t>
      </w:r>
      <w:r>
        <w:rPr>
          <w:rFonts w:ascii="黑体" w:eastAsia="黑体" w:hAnsi="黑体"/>
          <w:b/>
          <w:kern w:val="0"/>
          <w:sz w:val="28"/>
          <w:szCs w:val="20"/>
        </w:rPr>
        <w:t>2：中标通知书</w:t>
      </w:r>
      <w:bookmarkEnd w:id="424"/>
    </w:p>
    <w:p w14:paraId="2E0AA022" w14:textId="77777777" w:rsidR="00D6694B" w:rsidRDefault="00D6694B">
      <w:pPr>
        <w:rPr>
          <w:rFonts w:ascii="Calibri" w:hAnsi="Calibri"/>
          <w:szCs w:val="24"/>
        </w:rPr>
      </w:pPr>
    </w:p>
    <w:p w14:paraId="68AE0AC5" w14:textId="77777777" w:rsidR="00D6694B" w:rsidRDefault="00D6694B">
      <w:pPr>
        <w:rPr>
          <w:rFonts w:ascii="Calibri" w:hAnsi="Calibri"/>
          <w:szCs w:val="24"/>
        </w:rPr>
      </w:pPr>
    </w:p>
    <w:p w14:paraId="77E02046" w14:textId="77777777" w:rsidR="00D6694B" w:rsidRDefault="00D6694B">
      <w:pPr>
        <w:rPr>
          <w:rFonts w:ascii="Calibri" w:hAnsi="Calibri"/>
          <w:szCs w:val="24"/>
        </w:rPr>
      </w:pPr>
    </w:p>
    <w:p w14:paraId="6C430F2B" w14:textId="77777777" w:rsidR="00D6694B" w:rsidRDefault="00A5408B">
      <w:pPr>
        <w:widowControl/>
        <w:jc w:val="left"/>
        <w:rPr>
          <w:rFonts w:ascii="Times New Roman" w:hAnsi="Times New Roman"/>
          <w:b/>
          <w:kern w:val="0"/>
          <w:sz w:val="28"/>
          <w:szCs w:val="20"/>
        </w:rPr>
      </w:pPr>
      <w:r>
        <w:rPr>
          <w:rFonts w:ascii="Calibri" w:hAnsi="Calibri"/>
          <w:szCs w:val="24"/>
        </w:rPr>
        <w:br w:type="page"/>
      </w:r>
    </w:p>
    <w:p w14:paraId="63A9DAA2" w14:textId="77777777" w:rsidR="00D6694B" w:rsidRDefault="00A5408B">
      <w:pPr>
        <w:keepNext/>
        <w:keepLines/>
        <w:spacing w:line="413" w:lineRule="auto"/>
        <w:ind w:firstLineChars="62" w:firstLine="174"/>
        <w:outlineLvl w:val="2"/>
        <w:rPr>
          <w:rFonts w:ascii="黑体" w:eastAsia="黑体" w:hAnsi="黑体"/>
          <w:b/>
          <w:kern w:val="0"/>
          <w:sz w:val="28"/>
          <w:szCs w:val="20"/>
        </w:rPr>
      </w:pPr>
      <w:bookmarkStart w:id="425" w:name="_Toc48803593"/>
      <w:bookmarkStart w:id="426" w:name="_Hlk44335069"/>
      <w:r>
        <w:rPr>
          <w:rFonts w:ascii="黑体" w:eastAsia="黑体" w:hAnsi="黑体" w:hint="eastAsia"/>
          <w:b/>
          <w:kern w:val="0"/>
          <w:sz w:val="28"/>
          <w:szCs w:val="20"/>
        </w:rPr>
        <w:lastRenderedPageBreak/>
        <w:t>附件</w:t>
      </w:r>
      <w:r>
        <w:rPr>
          <w:rFonts w:ascii="黑体" w:eastAsia="黑体" w:hAnsi="黑体"/>
          <w:b/>
          <w:kern w:val="0"/>
          <w:sz w:val="28"/>
          <w:szCs w:val="20"/>
        </w:rPr>
        <w:t>3：履约保函</w:t>
      </w:r>
      <w:bookmarkEnd w:id="425"/>
    </w:p>
    <w:bookmarkEnd w:id="426"/>
    <w:p w14:paraId="063555FE" w14:textId="77777777" w:rsidR="00D6694B" w:rsidRDefault="00A5408B">
      <w:pPr>
        <w:autoSpaceDE w:val="0"/>
        <w:autoSpaceDN w:val="0"/>
        <w:adjustRightInd w:val="0"/>
        <w:jc w:val="center"/>
        <w:rPr>
          <w:rFonts w:ascii="黑体" w:eastAsia="黑体" w:hAnsi="黑体"/>
          <w:b/>
          <w:sz w:val="28"/>
          <w:szCs w:val="28"/>
        </w:rPr>
      </w:pPr>
      <w:r>
        <w:rPr>
          <w:rFonts w:ascii="黑体" w:eastAsia="黑体" w:hAnsi="黑体" w:hint="eastAsia"/>
          <w:b/>
          <w:sz w:val="28"/>
          <w:szCs w:val="28"/>
        </w:rPr>
        <w:t>履约保函</w:t>
      </w:r>
    </w:p>
    <w:p w14:paraId="47309C48" w14:textId="77777777" w:rsidR="00D6694B" w:rsidRDefault="00A5408B">
      <w:pPr>
        <w:spacing w:line="520" w:lineRule="exact"/>
        <w:rPr>
          <w:rFonts w:ascii="宋体" w:hAnsi="宋体" w:cs="宋体"/>
          <w:szCs w:val="21"/>
        </w:rPr>
      </w:pPr>
      <w:r>
        <w:rPr>
          <w:rFonts w:ascii="宋体" w:hAnsi="宋体" w:cs="宋体" w:hint="eastAsia"/>
          <w:b/>
          <w:szCs w:val="21"/>
        </w:rPr>
        <w:t>致：</w:t>
      </w:r>
      <w:r>
        <w:rPr>
          <w:rFonts w:ascii="宋体" w:hAnsi="宋体" w:cs="宋体" w:hint="eastAsia"/>
          <w:szCs w:val="21"/>
          <w:u w:val="single"/>
        </w:rPr>
        <w:t>深圳高速公路股份有限公司</w:t>
      </w:r>
    </w:p>
    <w:p w14:paraId="2EE85A09" w14:textId="77777777" w:rsidR="00D6694B" w:rsidRDefault="00A5408B">
      <w:pPr>
        <w:widowControl/>
        <w:spacing w:line="520" w:lineRule="exact"/>
        <w:ind w:firstLineChars="200" w:firstLine="420"/>
        <w:rPr>
          <w:rFonts w:ascii="宋体" w:hAnsi="宋体" w:cs="宋体"/>
          <w:color w:val="FF0000"/>
          <w:kern w:val="0"/>
          <w:szCs w:val="21"/>
        </w:rPr>
      </w:pPr>
      <w:r>
        <w:rPr>
          <w:rFonts w:ascii="宋体" w:hAnsi="宋体" w:cs="宋体" w:hint="eastAsia"/>
          <w:kern w:val="0"/>
          <w:szCs w:val="21"/>
        </w:rPr>
        <w:t>鉴于</w:t>
      </w:r>
      <w:r>
        <w:rPr>
          <w:rFonts w:ascii="宋体" w:hAnsi="宋体" w:cs="宋体" w:hint="eastAsia"/>
          <w:kern w:val="0"/>
          <w:szCs w:val="21"/>
          <w:u w:val="single"/>
        </w:rPr>
        <w:t>（乙方公司全称）</w:t>
      </w:r>
      <w:r>
        <w:rPr>
          <w:rFonts w:ascii="宋体" w:hAnsi="宋体" w:cs="宋体" w:hint="eastAsia"/>
          <w:kern w:val="0"/>
          <w:szCs w:val="21"/>
        </w:rPr>
        <w:t>（</w:t>
      </w:r>
      <w:r>
        <w:rPr>
          <w:rFonts w:ascii="宋体" w:hAnsi="宋体" w:cs="宋体"/>
          <w:kern w:val="0"/>
          <w:szCs w:val="21"/>
        </w:rPr>
        <w:t xml:space="preserve"> </w:t>
      </w:r>
      <w:r>
        <w:rPr>
          <w:rFonts w:ascii="宋体" w:hAnsi="宋体" w:cs="宋体" w:hint="eastAsia"/>
          <w:kern w:val="0"/>
          <w:szCs w:val="21"/>
        </w:rPr>
        <w:t>下称“咨询人”）与</w:t>
      </w:r>
      <w:r>
        <w:rPr>
          <w:rFonts w:ascii="宋体" w:hAnsi="宋体" w:cs="宋体" w:hint="eastAsia"/>
          <w:kern w:val="0"/>
          <w:szCs w:val="21"/>
          <w:u w:val="single"/>
        </w:rPr>
        <w:t>深圳高速公路股份有限公司</w:t>
      </w:r>
      <w:r>
        <w:rPr>
          <w:rFonts w:ascii="宋体" w:hAnsi="宋体" w:cs="宋体" w:hint="eastAsia"/>
          <w:kern w:val="0"/>
          <w:szCs w:val="21"/>
        </w:rPr>
        <w:t>（下称“发包人”）签订的</w:t>
      </w:r>
      <w:r>
        <w:rPr>
          <w:rFonts w:ascii="宋体" w:hAnsi="宋体" w:cs="宋体"/>
          <w:kern w:val="0"/>
          <w:szCs w:val="21"/>
          <w:u w:val="single"/>
        </w:rPr>
        <w:t xml:space="preserve"> 路网监测与指挥调度系统平台 </w:t>
      </w:r>
      <w:r>
        <w:rPr>
          <w:rFonts w:ascii="宋体" w:hAnsi="宋体" w:cs="宋体" w:hint="eastAsia"/>
          <w:kern w:val="0"/>
          <w:szCs w:val="21"/>
        </w:rPr>
        <w:t>合同协议书，并保证按合同规定承担本项目的建设服务。我行愿意出具保函为咨询人担保，担保金额为人民币（大写）</w:t>
      </w:r>
      <w:r>
        <w:rPr>
          <w:rFonts w:ascii="宋体" w:hAnsi="宋体" w:cs="宋体"/>
          <w:b/>
          <w:kern w:val="0"/>
          <w:szCs w:val="21"/>
          <w:u w:val="single"/>
        </w:rPr>
        <w:t xml:space="preserve">     </w:t>
      </w:r>
      <w:r>
        <w:rPr>
          <w:rFonts w:ascii="宋体" w:hAnsi="宋体" w:cs="宋体" w:hint="eastAsia"/>
          <w:kern w:val="0"/>
          <w:szCs w:val="21"/>
        </w:rPr>
        <w:t>元整（</w:t>
      </w:r>
      <w:r>
        <w:rPr>
          <w:rFonts w:ascii="宋体" w:hAnsi="宋体" w:cs="宋体"/>
          <w:kern w:val="0"/>
          <w:szCs w:val="21"/>
        </w:rPr>
        <w:t>RMB：</w:t>
      </w:r>
      <w:r>
        <w:rPr>
          <w:rFonts w:ascii="宋体" w:hAnsi="宋体" w:cs="宋体"/>
          <w:kern w:val="0"/>
          <w:szCs w:val="21"/>
          <w:u w:val="single"/>
        </w:rPr>
        <w:t xml:space="preserve">        </w:t>
      </w:r>
      <w:r>
        <w:rPr>
          <w:rFonts w:ascii="宋体" w:hAnsi="宋体" w:cs="宋体" w:hint="eastAsia"/>
          <w:kern w:val="0"/>
          <w:szCs w:val="21"/>
        </w:rPr>
        <w:t>元）。</w:t>
      </w:r>
    </w:p>
    <w:p w14:paraId="22D2E9FB" w14:textId="77777777" w:rsidR="00D6694B" w:rsidRDefault="00A5408B">
      <w:pPr>
        <w:widowControl/>
        <w:spacing w:line="520" w:lineRule="exact"/>
        <w:ind w:firstLineChars="200" w:firstLine="420"/>
        <w:rPr>
          <w:rFonts w:ascii="宋体" w:hAnsi="宋体" w:cs="宋体"/>
          <w:kern w:val="0"/>
          <w:szCs w:val="21"/>
        </w:rPr>
      </w:pPr>
      <w:r>
        <w:rPr>
          <w:rFonts w:ascii="宋体" w:hAnsi="宋体" w:cs="宋体" w:hint="eastAsia"/>
          <w:kern w:val="0"/>
          <w:szCs w:val="21"/>
        </w:rPr>
        <w:t>本保函的义务是：本行在接到发包人提出的因咨询人在履行合同过程中未能履约或违背合同规定的责任和义务而要求索赔的书面通知后的</w:t>
      </w:r>
      <w:r>
        <w:rPr>
          <w:rFonts w:ascii="宋体" w:hAnsi="宋体" w:cs="宋体"/>
          <w:kern w:val="0"/>
          <w:szCs w:val="21"/>
        </w:rPr>
        <w:t>14天内，在上述担保金的限额内向发包人支付任何数量的金额，无须发包人出具证明或陈述理由，也无须发包人人事先办理法律或行政手续。</w:t>
      </w:r>
    </w:p>
    <w:p w14:paraId="10670C71" w14:textId="77777777" w:rsidR="00D6694B" w:rsidRDefault="00A5408B">
      <w:pPr>
        <w:widowControl/>
        <w:spacing w:line="520" w:lineRule="exact"/>
        <w:ind w:firstLineChars="200" w:firstLine="420"/>
        <w:rPr>
          <w:rFonts w:ascii="宋体" w:hAnsi="宋体" w:cs="宋体"/>
          <w:kern w:val="0"/>
          <w:szCs w:val="21"/>
        </w:rPr>
      </w:pPr>
      <w:r>
        <w:rPr>
          <w:rFonts w:ascii="宋体" w:hAnsi="宋体" w:cs="宋体" w:hint="eastAsia"/>
          <w:kern w:val="0"/>
          <w:szCs w:val="21"/>
        </w:rPr>
        <w:t>在向我行提出付款要求之前，本行并不坚持要求发包人应首先向咨询人索要上述欠款，我行还同意，任何对合同条款所作的修改或补充都不能免除我行按本保函所应承担义务。</w:t>
      </w:r>
      <w:r>
        <w:rPr>
          <w:rFonts w:ascii="宋体" w:hAnsi="宋体" w:cs="宋体"/>
          <w:kern w:val="0"/>
          <w:szCs w:val="21"/>
        </w:rPr>
        <w:t xml:space="preserve"> </w:t>
      </w:r>
    </w:p>
    <w:p w14:paraId="5C54FEC0" w14:textId="77777777" w:rsidR="00D6694B" w:rsidRDefault="00A5408B">
      <w:pPr>
        <w:widowControl/>
        <w:spacing w:line="520" w:lineRule="exact"/>
        <w:ind w:firstLineChars="200" w:firstLine="420"/>
        <w:rPr>
          <w:rFonts w:ascii="宋体" w:hAnsi="宋体" w:cs="宋体"/>
          <w:kern w:val="0"/>
          <w:szCs w:val="21"/>
        </w:rPr>
      </w:pPr>
      <w:r>
        <w:rPr>
          <w:rFonts w:ascii="宋体" w:hAnsi="宋体" w:cs="宋体" w:hint="eastAsia"/>
          <w:kern w:val="0"/>
          <w:szCs w:val="21"/>
        </w:rPr>
        <w:t>本保函在担保金额支付完毕，或合同结束之日起失效。</w:t>
      </w:r>
    </w:p>
    <w:p w14:paraId="43BDF254" w14:textId="77777777" w:rsidR="00D6694B" w:rsidRDefault="00A5408B">
      <w:pPr>
        <w:widowControl/>
        <w:spacing w:line="520" w:lineRule="exact"/>
        <w:ind w:firstLineChars="200" w:firstLine="420"/>
        <w:rPr>
          <w:rFonts w:ascii="宋体" w:hAnsi="宋体" w:cs="宋体"/>
          <w:kern w:val="0"/>
          <w:szCs w:val="21"/>
        </w:rPr>
      </w:pPr>
      <w:r>
        <w:rPr>
          <w:rFonts w:ascii="宋体" w:hAnsi="宋体" w:cs="宋体" w:hint="eastAsia"/>
          <w:kern w:val="0"/>
          <w:szCs w:val="21"/>
        </w:rPr>
        <w:t>本保函为不可撤销﹑见索即付保函。</w:t>
      </w:r>
    </w:p>
    <w:p w14:paraId="69064D8A" w14:textId="77777777" w:rsidR="00D6694B" w:rsidRDefault="00D6694B">
      <w:pPr>
        <w:widowControl/>
        <w:spacing w:line="520" w:lineRule="exact"/>
        <w:ind w:firstLineChars="200" w:firstLine="420"/>
        <w:rPr>
          <w:rFonts w:ascii="宋体" w:hAnsi="宋体" w:cs="宋体"/>
          <w:kern w:val="0"/>
          <w:szCs w:val="21"/>
        </w:rPr>
      </w:pPr>
    </w:p>
    <w:tbl>
      <w:tblPr>
        <w:tblW w:w="0" w:type="auto"/>
        <w:tblLayout w:type="fixed"/>
        <w:tblLook w:val="04A0" w:firstRow="1" w:lastRow="0" w:firstColumn="1" w:lastColumn="0" w:noHBand="0" w:noVBand="1"/>
      </w:tblPr>
      <w:tblGrid>
        <w:gridCol w:w="1368"/>
        <w:gridCol w:w="364"/>
        <w:gridCol w:w="3058"/>
      </w:tblGrid>
      <w:tr w:rsidR="00D6694B" w14:paraId="62EB84B4" w14:textId="77777777">
        <w:tc>
          <w:tcPr>
            <w:tcW w:w="1368" w:type="dxa"/>
          </w:tcPr>
          <w:p w14:paraId="31D99CD9" w14:textId="77777777" w:rsidR="00D6694B" w:rsidRDefault="00A5408B">
            <w:pPr>
              <w:widowControl/>
              <w:spacing w:line="360" w:lineRule="auto"/>
              <w:rPr>
                <w:rFonts w:ascii="宋体" w:hAnsi="宋体" w:cs="宋体"/>
                <w:szCs w:val="21"/>
              </w:rPr>
            </w:pPr>
            <w:r>
              <w:rPr>
                <w:rFonts w:ascii="宋体" w:hAnsi="宋体" w:cs="宋体" w:hint="eastAsia"/>
                <w:szCs w:val="21"/>
              </w:rPr>
              <w:t>银行地址：</w:t>
            </w:r>
          </w:p>
        </w:tc>
        <w:tc>
          <w:tcPr>
            <w:tcW w:w="3420" w:type="dxa"/>
            <w:gridSpan w:val="2"/>
          </w:tcPr>
          <w:p w14:paraId="0462F206" w14:textId="77777777" w:rsidR="00D6694B" w:rsidRDefault="00D6694B">
            <w:pPr>
              <w:widowControl/>
              <w:spacing w:line="360" w:lineRule="auto"/>
              <w:rPr>
                <w:rFonts w:ascii="宋体" w:hAnsi="宋体" w:cs="宋体"/>
                <w:szCs w:val="21"/>
                <w:u w:val="single"/>
              </w:rPr>
            </w:pPr>
          </w:p>
        </w:tc>
      </w:tr>
      <w:tr w:rsidR="00D6694B" w14:paraId="554670B8" w14:textId="77777777">
        <w:tc>
          <w:tcPr>
            <w:tcW w:w="1368" w:type="dxa"/>
          </w:tcPr>
          <w:p w14:paraId="004ED3E6" w14:textId="77777777" w:rsidR="00D6694B" w:rsidRDefault="00A5408B">
            <w:pPr>
              <w:widowControl/>
              <w:spacing w:line="360" w:lineRule="auto"/>
              <w:rPr>
                <w:rFonts w:ascii="宋体" w:hAnsi="宋体" w:cs="宋体"/>
                <w:szCs w:val="21"/>
              </w:rPr>
            </w:pPr>
            <w:r>
              <w:rPr>
                <w:rFonts w:ascii="宋体" w:hAnsi="宋体" w:cs="宋体" w:hint="eastAsia"/>
                <w:szCs w:val="21"/>
              </w:rPr>
              <w:t>邮</w:t>
            </w:r>
            <w:r>
              <w:rPr>
                <w:rFonts w:ascii="宋体" w:hAnsi="宋体" w:cs="宋体"/>
                <w:szCs w:val="21"/>
              </w:rPr>
              <w:t xml:space="preserve"> </w:t>
            </w:r>
            <w:r>
              <w:rPr>
                <w:rFonts w:ascii="宋体" w:hAnsi="宋体" w:cs="宋体" w:hint="eastAsia"/>
                <w:szCs w:val="21"/>
              </w:rPr>
              <w:t>编：</w:t>
            </w:r>
          </w:p>
        </w:tc>
        <w:tc>
          <w:tcPr>
            <w:tcW w:w="3420" w:type="dxa"/>
            <w:gridSpan w:val="2"/>
          </w:tcPr>
          <w:p w14:paraId="6B23BE3F" w14:textId="77777777" w:rsidR="00D6694B" w:rsidRDefault="00D6694B">
            <w:pPr>
              <w:widowControl/>
              <w:spacing w:line="360" w:lineRule="auto"/>
              <w:rPr>
                <w:rFonts w:ascii="宋体" w:hAnsi="宋体" w:cs="宋体"/>
                <w:szCs w:val="21"/>
                <w:u w:val="single"/>
              </w:rPr>
            </w:pPr>
          </w:p>
        </w:tc>
      </w:tr>
      <w:tr w:rsidR="00D6694B" w14:paraId="660550D2" w14:textId="77777777">
        <w:tc>
          <w:tcPr>
            <w:tcW w:w="1368" w:type="dxa"/>
          </w:tcPr>
          <w:p w14:paraId="0A5F3869" w14:textId="77777777" w:rsidR="00D6694B" w:rsidRDefault="00A5408B">
            <w:pPr>
              <w:widowControl/>
              <w:spacing w:line="360" w:lineRule="auto"/>
              <w:rPr>
                <w:rFonts w:ascii="宋体" w:hAnsi="宋体" w:cs="宋体"/>
                <w:szCs w:val="21"/>
              </w:rPr>
            </w:pPr>
            <w:r>
              <w:rPr>
                <w:rFonts w:ascii="宋体" w:hAnsi="宋体" w:cs="宋体" w:hint="eastAsia"/>
                <w:szCs w:val="21"/>
              </w:rPr>
              <w:t>电</w:t>
            </w:r>
            <w:r>
              <w:rPr>
                <w:rFonts w:ascii="宋体" w:hAnsi="宋体" w:cs="宋体"/>
                <w:szCs w:val="21"/>
              </w:rPr>
              <w:t xml:space="preserve"> </w:t>
            </w:r>
            <w:r>
              <w:rPr>
                <w:rFonts w:ascii="宋体" w:hAnsi="宋体" w:cs="宋体" w:hint="eastAsia"/>
                <w:szCs w:val="21"/>
              </w:rPr>
              <w:t>话：</w:t>
            </w:r>
          </w:p>
        </w:tc>
        <w:tc>
          <w:tcPr>
            <w:tcW w:w="3420" w:type="dxa"/>
            <w:gridSpan w:val="2"/>
          </w:tcPr>
          <w:p w14:paraId="0203C766" w14:textId="77777777" w:rsidR="00D6694B" w:rsidRDefault="00D6694B">
            <w:pPr>
              <w:widowControl/>
              <w:spacing w:line="360" w:lineRule="auto"/>
              <w:rPr>
                <w:rFonts w:ascii="宋体" w:hAnsi="宋体" w:cs="宋体"/>
                <w:szCs w:val="21"/>
                <w:u w:val="single"/>
              </w:rPr>
            </w:pPr>
          </w:p>
        </w:tc>
      </w:tr>
      <w:tr w:rsidR="00D6694B" w14:paraId="65AB32B2" w14:textId="77777777">
        <w:tc>
          <w:tcPr>
            <w:tcW w:w="1368" w:type="dxa"/>
          </w:tcPr>
          <w:p w14:paraId="74FA6E0B" w14:textId="77777777" w:rsidR="00D6694B" w:rsidRDefault="00A5408B">
            <w:pPr>
              <w:widowControl/>
              <w:spacing w:line="360" w:lineRule="auto"/>
              <w:rPr>
                <w:rFonts w:ascii="宋体" w:hAnsi="宋体" w:cs="宋体"/>
                <w:szCs w:val="21"/>
              </w:rPr>
            </w:pPr>
            <w:r>
              <w:rPr>
                <w:rFonts w:ascii="宋体" w:hAnsi="宋体" w:cs="宋体" w:hint="eastAsia"/>
                <w:szCs w:val="21"/>
              </w:rPr>
              <w:t>传</w:t>
            </w:r>
            <w:r>
              <w:rPr>
                <w:rFonts w:ascii="宋体" w:hAnsi="宋体" w:cs="宋体"/>
                <w:szCs w:val="21"/>
              </w:rPr>
              <w:t xml:space="preserve"> </w:t>
            </w:r>
            <w:r>
              <w:rPr>
                <w:rFonts w:ascii="宋体" w:hAnsi="宋体" w:cs="宋体" w:hint="eastAsia"/>
                <w:szCs w:val="21"/>
              </w:rPr>
              <w:t>真：</w:t>
            </w:r>
          </w:p>
        </w:tc>
        <w:tc>
          <w:tcPr>
            <w:tcW w:w="3420" w:type="dxa"/>
            <w:gridSpan w:val="2"/>
          </w:tcPr>
          <w:p w14:paraId="465C801A" w14:textId="77777777" w:rsidR="00D6694B" w:rsidRDefault="00D6694B">
            <w:pPr>
              <w:widowControl/>
              <w:spacing w:line="360" w:lineRule="auto"/>
              <w:rPr>
                <w:rFonts w:ascii="宋体" w:hAnsi="宋体" w:cs="宋体"/>
                <w:szCs w:val="21"/>
                <w:u w:val="single"/>
              </w:rPr>
            </w:pPr>
          </w:p>
        </w:tc>
      </w:tr>
      <w:tr w:rsidR="00D6694B" w14:paraId="3727A932" w14:textId="77777777">
        <w:tc>
          <w:tcPr>
            <w:tcW w:w="1732" w:type="dxa"/>
            <w:gridSpan w:val="2"/>
            <w:vAlign w:val="center"/>
          </w:tcPr>
          <w:p w14:paraId="73C4BAEA" w14:textId="77777777" w:rsidR="00D6694B" w:rsidRDefault="00A5408B">
            <w:pPr>
              <w:spacing w:line="300" w:lineRule="auto"/>
              <w:rPr>
                <w:rFonts w:ascii="宋体" w:hAnsi="宋体" w:cs="宋体"/>
                <w:szCs w:val="21"/>
              </w:rPr>
            </w:pPr>
            <w:r>
              <w:rPr>
                <w:rFonts w:ascii="宋体" w:hAnsi="宋体" w:cs="宋体" w:hint="eastAsia"/>
                <w:szCs w:val="21"/>
              </w:rPr>
              <w:t>担保银行：</w:t>
            </w:r>
          </w:p>
          <w:p w14:paraId="5D43A48F" w14:textId="77777777" w:rsidR="00D6694B" w:rsidRDefault="00D6694B">
            <w:pPr>
              <w:spacing w:line="300" w:lineRule="auto"/>
              <w:rPr>
                <w:rFonts w:ascii="宋体" w:hAnsi="宋体" w:cs="宋体"/>
                <w:szCs w:val="21"/>
              </w:rPr>
            </w:pPr>
          </w:p>
        </w:tc>
        <w:tc>
          <w:tcPr>
            <w:tcW w:w="3058" w:type="dxa"/>
            <w:vAlign w:val="center"/>
          </w:tcPr>
          <w:p w14:paraId="070CDE0A" w14:textId="77777777" w:rsidR="00D6694B" w:rsidRDefault="00A5408B">
            <w:pPr>
              <w:spacing w:line="300" w:lineRule="auto"/>
              <w:ind w:firstLineChars="100" w:firstLine="210"/>
              <w:rPr>
                <w:rFonts w:ascii="宋体" w:hAnsi="宋体" w:cs="宋体"/>
                <w:szCs w:val="21"/>
                <w:u w:val="single"/>
              </w:rPr>
            </w:pPr>
            <w:r>
              <w:rPr>
                <w:rFonts w:ascii="宋体" w:hAnsi="宋体" w:cs="宋体" w:hint="eastAsia"/>
                <w:szCs w:val="21"/>
                <w:u w:val="single"/>
              </w:rPr>
              <w:t>（全称）（盖章）</w:t>
            </w:r>
            <w:r>
              <w:rPr>
                <w:rFonts w:ascii="宋体" w:hAnsi="宋体" w:cs="宋体"/>
                <w:szCs w:val="21"/>
                <w:u w:val="single"/>
              </w:rPr>
              <w:t xml:space="preserve">       </w:t>
            </w:r>
          </w:p>
          <w:p w14:paraId="13AEE22E" w14:textId="77777777" w:rsidR="00D6694B" w:rsidRDefault="00D6694B">
            <w:pPr>
              <w:spacing w:line="300" w:lineRule="auto"/>
              <w:jc w:val="center"/>
              <w:rPr>
                <w:rFonts w:ascii="宋体" w:hAnsi="宋体" w:cs="宋体"/>
                <w:szCs w:val="21"/>
                <w:u w:val="single"/>
              </w:rPr>
            </w:pPr>
          </w:p>
        </w:tc>
      </w:tr>
      <w:tr w:rsidR="00D6694B" w14:paraId="70A7CEBE" w14:textId="77777777">
        <w:trPr>
          <w:trHeight w:val="678"/>
        </w:trPr>
        <w:tc>
          <w:tcPr>
            <w:tcW w:w="1732" w:type="dxa"/>
            <w:gridSpan w:val="2"/>
            <w:vAlign w:val="center"/>
          </w:tcPr>
          <w:p w14:paraId="0792BCA2" w14:textId="77777777" w:rsidR="00D6694B" w:rsidRDefault="00A5408B">
            <w:pPr>
              <w:spacing w:line="300" w:lineRule="auto"/>
              <w:rPr>
                <w:rFonts w:ascii="宋体" w:hAnsi="宋体" w:cs="宋体"/>
                <w:szCs w:val="21"/>
              </w:rPr>
            </w:pPr>
            <w:r>
              <w:rPr>
                <w:rFonts w:ascii="宋体" w:hAnsi="宋体" w:cs="宋体" w:hint="eastAsia"/>
                <w:szCs w:val="21"/>
              </w:rPr>
              <w:t>法定代表人</w:t>
            </w:r>
          </w:p>
          <w:p w14:paraId="235B41AF" w14:textId="77777777" w:rsidR="00D6694B" w:rsidRDefault="00A5408B">
            <w:pPr>
              <w:spacing w:line="300" w:lineRule="auto"/>
              <w:rPr>
                <w:rFonts w:ascii="宋体" w:hAnsi="宋体" w:cs="宋体"/>
                <w:szCs w:val="21"/>
              </w:rPr>
            </w:pPr>
            <w:r>
              <w:rPr>
                <w:rFonts w:ascii="宋体" w:hAnsi="宋体" w:cs="宋体" w:hint="eastAsia"/>
                <w:szCs w:val="21"/>
              </w:rPr>
              <w:t>或授权代理人：</w:t>
            </w:r>
          </w:p>
          <w:p w14:paraId="7EF39E34" w14:textId="77777777" w:rsidR="00D6694B" w:rsidRDefault="00D6694B">
            <w:pPr>
              <w:spacing w:line="300" w:lineRule="auto"/>
              <w:rPr>
                <w:rFonts w:ascii="宋体" w:hAnsi="宋体" w:cs="宋体"/>
                <w:szCs w:val="21"/>
              </w:rPr>
            </w:pPr>
          </w:p>
        </w:tc>
        <w:tc>
          <w:tcPr>
            <w:tcW w:w="3058" w:type="dxa"/>
            <w:vAlign w:val="center"/>
          </w:tcPr>
          <w:p w14:paraId="6309239B" w14:textId="77777777" w:rsidR="00D6694B" w:rsidRDefault="00A5408B">
            <w:pPr>
              <w:spacing w:line="300" w:lineRule="auto"/>
              <w:jc w:val="center"/>
              <w:rPr>
                <w:rFonts w:ascii="宋体" w:hAnsi="宋体" w:cs="宋体"/>
                <w:szCs w:val="21"/>
                <w:u w:val="single"/>
              </w:rPr>
            </w:pPr>
            <w:r>
              <w:rPr>
                <w:rFonts w:ascii="宋体" w:hAnsi="宋体" w:cs="宋体" w:hint="eastAsia"/>
                <w:szCs w:val="21"/>
                <w:u w:val="single"/>
              </w:rPr>
              <w:t>（职务）</w:t>
            </w:r>
            <w:r>
              <w:rPr>
                <w:rFonts w:ascii="宋体" w:hAnsi="宋体" w:cs="宋体"/>
                <w:szCs w:val="21"/>
                <w:u w:val="single"/>
              </w:rPr>
              <w:t xml:space="preserve">(姓名)（签字）  </w:t>
            </w:r>
          </w:p>
        </w:tc>
      </w:tr>
      <w:tr w:rsidR="00D6694B" w14:paraId="76D0ACE3" w14:textId="77777777">
        <w:tc>
          <w:tcPr>
            <w:tcW w:w="1732" w:type="dxa"/>
            <w:gridSpan w:val="2"/>
            <w:vAlign w:val="center"/>
          </w:tcPr>
          <w:p w14:paraId="70B33C44" w14:textId="77777777" w:rsidR="00D6694B" w:rsidRDefault="00A5408B">
            <w:pPr>
              <w:spacing w:line="300" w:lineRule="auto"/>
              <w:rPr>
                <w:rFonts w:ascii="宋体" w:hAnsi="宋体" w:cs="宋体"/>
                <w:szCs w:val="21"/>
              </w:rPr>
            </w:pPr>
            <w:r>
              <w:rPr>
                <w:rFonts w:ascii="宋体" w:hAnsi="宋体" w:cs="宋体" w:hint="eastAsia"/>
                <w:szCs w:val="21"/>
              </w:rPr>
              <w:t>日</w:t>
            </w:r>
            <w:r>
              <w:rPr>
                <w:rFonts w:ascii="宋体" w:hAnsi="宋体" w:cs="宋体"/>
                <w:szCs w:val="21"/>
              </w:rPr>
              <w:t xml:space="preserve">    </w:t>
            </w:r>
            <w:r>
              <w:rPr>
                <w:rFonts w:ascii="宋体" w:hAnsi="宋体" w:cs="宋体" w:hint="eastAsia"/>
                <w:szCs w:val="21"/>
              </w:rPr>
              <w:t>期：</w:t>
            </w:r>
          </w:p>
        </w:tc>
        <w:tc>
          <w:tcPr>
            <w:tcW w:w="3058" w:type="dxa"/>
            <w:vAlign w:val="center"/>
          </w:tcPr>
          <w:p w14:paraId="271BF69D" w14:textId="77777777" w:rsidR="00D6694B" w:rsidRDefault="00A5408B">
            <w:pPr>
              <w:spacing w:line="300" w:lineRule="auto"/>
              <w:jc w:val="center"/>
              <w:rPr>
                <w:rFonts w:ascii="宋体" w:hAnsi="宋体" w:cs="宋体"/>
                <w:szCs w:val="21"/>
              </w:rPr>
            </w:pPr>
            <w:r>
              <w:rPr>
                <w:rFonts w:ascii="宋体" w:hAnsi="宋体" w:cs="宋体"/>
                <w:szCs w:val="21"/>
              </w:rPr>
              <w:t xml:space="preserve">  年   月    日</w:t>
            </w:r>
          </w:p>
        </w:tc>
      </w:tr>
    </w:tbl>
    <w:p w14:paraId="3E858816" w14:textId="77777777" w:rsidR="00D6694B" w:rsidRDefault="00D6694B">
      <w:pPr>
        <w:rPr>
          <w:rFonts w:ascii="Calibri" w:hAnsi="Calibri"/>
          <w:sz w:val="20"/>
        </w:rPr>
      </w:pPr>
    </w:p>
    <w:p w14:paraId="23C28524" w14:textId="77777777" w:rsidR="00D6694B" w:rsidRDefault="00D6694B">
      <w:pPr>
        <w:rPr>
          <w:rFonts w:ascii="Calibri" w:hAnsi="Calibri"/>
          <w:sz w:val="20"/>
        </w:rPr>
      </w:pPr>
    </w:p>
    <w:p w14:paraId="787A850D" w14:textId="77777777" w:rsidR="00D6694B" w:rsidRDefault="00D6694B">
      <w:pPr>
        <w:rPr>
          <w:rFonts w:ascii="Calibri" w:hAnsi="Calibri"/>
          <w:sz w:val="20"/>
        </w:rPr>
      </w:pPr>
    </w:p>
    <w:p w14:paraId="0F4F2ECC" w14:textId="77777777" w:rsidR="00D6694B" w:rsidRDefault="00D6694B">
      <w:pPr>
        <w:widowControl/>
        <w:jc w:val="left"/>
        <w:rPr>
          <w:rFonts w:ascii="Times New Roman" w:hAnsi="Times New Roman"/>
          <w:b/>
          <w:kern w:val="0"/>
          <w:sz w:val="28"/>
          <w:szCs w:val="20"/>
        </w:rPr>
      </w:pPr>
    </w:p>
    <w:p w14:paraId="6BC31150" w14:textId="77777777" w:rsidR="00D6694B" w:rsidRDefault="00A5408B">
      <w:pPr>
        <w:keepNext/>
        <w:keepLines/>
        <w:spacing w:line="413" w:lineRule="auto"/>
        <w:ind w:firstLineChars="62" w:firstLine="174"/>
        <w:outlineLvl w:val="2"/>
        <w:rPr>
          <w:rFonts w:ascii="黑体" w:eastAsia="黑体" w:hAnsi="黑体"/>
          <w:b/>
          <w:kern w:val="0"/>
          <w:sz w:val="28"/>
          <w:szCs w:val="20"/>
        </w:rPr>
      </w:pPr>
      <w:bookmarkStart w:id="427" w:name="_Toc42160836"/>
      <w:bookmarkStart w:id="428" w:name="_Toc48803594"/>
      <w:bookmarkStart w:id="429" w:name="_Toc42160835"/>
      <w:r>
        <w:rPr>
          <w:rFonts w:ascii="黑体" w:eastAsia="黑体" w:hAnsi="黑体" w:hint="eastAsia"/>
          <w:b/>
          <w:kern w:val="0"/>
          <w:sz w:val="28"/>
          <w:szCs w:val="20"/>
        </w:rPr>
        <w:lastRenderedPageBreak/>
        <w:t>附件</w:t>
      </w:r>
      <w:r>
        <w:rPr>
          <w:rFonts w:ascii="黑体" w:eastAsia="黑体" w:hAnsi="黑体"/>
          <w:b/>
          <w:kern w:val="0"/>
          <w:sz w:val="28"/>
          <w:szCs w:val="20"/>
        </w:rPr>
        <w:t>4：法定代表人身份证明及授权委托书</w:t>
      </w:r>
      <w:bookmarkEnd w:id="427"/>
      <w:bookmarkEnd w:id="428"/>
    </w:p>
    <w:p w14:paraId="357C15A9" w14:textId="77777777" w:rsidR="00D6694B" w:rsidRDefault="00D6694B">
      <w:pPr>
        <w:jc w:val="center"/>
        <w:rPr>
          <w:rFonts w:ascii="宋体" w:hAnsi="宋体"/>
          <w:color w:val="000000" w:themeColor="text1"/>
          <w:sz w:val="32"/>
          <w:szCs w:val="32"/>
        </w:rPr>
      </w:pPr>
    </w:p>
    <w:p w14:paraId="7457C7F0" w14:textId="77777777" w:rsidR="00D6694B" w:rsidRDefault="00D6694B">
      <w:pPr>
        <w:rPr>
          <w:rFonts w:ascii="Times New Roman" w:hAnsi="Times New Roman"/>
          <w:color w:val="000000" w:themeColor="text1"/>
          <w:szCs w:val="21"/>
        </w:rPr>
        <w:sectPr w:rsidR="00D6694B">
          <w:pgSz w:w="11906" w:h="16838"/>
          <w:pgMar w:top="1440" w:right="1701" w:bottom="1440" w:left="1701" w:header="851" w:footer="992" w:gutter="0"/>
          <w:cols w:space="425"/>
          <w:docGrid w:linePitch="312"/>
        </w:sectPr>
      </w:pPr>
    </w:p>
    <w:p w14:paraId="669E3054" w14:textId="77777777" w:rsidR="00D6694B" w:rsidRDefault="00A5408B">
      <w:pPr>
        <w:keepNext/>
        <w:keepLines/>
        <w:spacing w:line="413" w:lineRule="auto"/>
        <w:ind w:firstLineChars="62" w:firstLine="174"/>
        <w:outlineLvl w:val="2"/>
        <w:rPr>
          <w:rFonts w:ascii="黑体" w:eastAsia="黑体" w:hAnsi="黑体"/>
          <w:b/>
          <w:kern w:val="0"/>
          <w:sz w:val="28"/>
          <w:szCs w:val="20"/>
        </w:rPr>
      </w:pPr>
      <w:bookmarkStart w:id="430" w:name="_Toc42160837"/>
      <w:bookmarkStart w:id="431" w:name="_Toc48803595"/>
      <w:r>
        <w:rPr>
          <w:rFonts w:ascii="黑体" w:eastAsia="黑体" w:hAnsi="黑体" w:hint="eastAsia"/>
          <w:b/>
          <w:kern w:val="0"/>
          <w:sz w:val="28"/>
          <w:szCs w:val="20"/>
        </w:rPr>
        <w:lastRenderedPageBreak/>
        <w:t>附件</w:t>
      </w:r>
      <w:r>
        <w:rPr>
          <w:rFonts w:ascii="黑体" w:eastAsia="黑体" w:hAnsi="黑体"/>
          <w:b/>
          <w:kern w:val="0"/>
          <w:sz w:val="28"/>
          <w:szCs w:val="20"/>
        </w:rPr>
        <w:t>5：项目</w:t>
      </w:r>
      <w:r>
        <w:rPr>
          <w:rFonts w:ascii="黑体" w:eastAsia="黑体" w:hAnsi="黑体" w:hint="eastAsia"/>
          <w:b/>
          <w:kern w:val="0"/>
          <w:sz w:val="28"/>
          <w:szCs w:val="20"/>
        </w:rPr>
        <w:t>组</w:t>
      </w:r>
      <w:r>
        <w:rPr>
          <w:rFonts w:ascii="黑体" w:eastAsia="黑体" w:hAnsi="黑体"/>
          <w:b/>
          <w:kern w:val="0"/>
          <w:sz w:val="28"/>
          <w:szCs w:val="20"/>
        </w:rPr>
        <w:t>主要人员汇总表</w:t>
      </w:r>
      <w:bookmarkEnd w:id="430"/>
      <w:bookmarkEnd w:id="431"/>
    </w:p>
    <w:p w14:paraId="5DB10751" w14:textId="77777777" w:rsidR="00D6694B" w:rsidRDefault="00D6694B">
      <w:pPr>
        <w:rPr>
          <w:rFonts w:ascii="Calibri" w:hAnsi="Calibri"/>
          <w:szCs w:val="24"/>
        </w:rPr>
      </w:pPr>
    </w:p>
    <w:p w14:paraId="6B72917B" w14:textId="77777777" w:rsidR="00D6694B" w:rsidRDefault="00A5408B">
      <w:pPr>
        <w:adjustRightInd w:val="0"/>
        <w:snapToGrid w:val="0"/>
        <w:spacing w:line="360" w:lineRule="auto"/>
        <w:jc w:val="center"/>
        <w:rPr>
          <w:rFonts w:ascii="黑体" w:eastAsia="黑体" w:hAnsi="黑体"/>
          <w:sz w:val="28"/>
          <w:szCs w:val="28"/>
        </w:rPr>
      </w:pPr>
      <w:r>
        <w:rPr>
          <w:rFonts w:ascii="黑体" w:eastAsia="黑体" w:hAnsi="黑体" w:hint="eastAsia"/>
          <w:sz w:val="28"/>
          <w:szCs w:val="28"/>
        </w:rPr>
        <w:t>路网监测与指挥调度系统平台项目乙方团队人员组成表</w:t>
      </w:r>
    </w:p>
    <w:p w14:paraId="2543FA78" w14:textId="77777777" w:rsidR="00D6694B" w:rsidRDefault="00D6694B">
      <w:pPr>
        <w:adjustRightInd w:val="0"/>
        <w:snapToGrid w:val="0"/>
        <w:spacing w:line="360" w:lineRule="auto"/>
        <w:jc w:val="center"/>
        <w:rPr>
          <w:rFonts w:ascii="黑体" w:eastAsia="黑体" w:hAnsi="黑体"/>
          <w:sz w:val="28"/>
          <w:szCs w:val="28"/>
        </w:rPr>
      </w:pPr>
    </w:p>
    <w:tbl>
      <w:tblPr>
        <w:tblW w:w="5000" w:type="pct"/>
        <w:jc w:val="center"/>
        <w:tblLayout w:type="fixed"/>
        <w:tblLook w:val="04A0" w:firstRow="1" w:lastRow="0" w:firstColumn="1" w:lastColumn="0" w:noHBand="0" w:noVBand="1"/>
      </w:tblPr>
      <w:tblGrid>
        <w:gridCol w:w="1632"/>
        <w:gridCol w:w="757"/>
        <w:gridCol w:w="757"/>
        <w:gridCol w:w="2138"/>
        <w:gridCol w:w="2013"/>
        <w:gridCol w:w="1382"/>
        <w:gridCol w:w="2641"/>
        <w:gridCol w:w="2638"/>
      </w:tblGrid>
      <w:tr w:rsidR="00D6694B" w14:paraId="60C4A743" w14:textId="77777777">
        <w:trPr>
          <w:trHeight w:val="1003"/>
          <w:jc w:val="center"/>
        </w:trPr>
        <w:tc>
          <w:tcPr>
            <w:tcW w:w="585" w:type="pct"/>
            <w:vAlign w:val="center"/>
          </w:tcPr>
          <w:p w14:paraId="3BEC9EE4" w14:textId="77777777" w:rsidR="00D6694B" w:rsidRDefault="00A5408B">
            <w:pPr>
              <w:spacing w:line="360" w:lineRule="auto"/>
              <w:jc w:val="center"/>
              <w:rPr>
                <w:rFonts w:ascii="宋体" w:hAnsi="宋体"/>
                <w:b/>
                <w:kern w:val="0"/>
                <w:sz w:val="24"/>
                <w:szCs w:val="24"/>
              </w:rPr>
            </w:pPr>
            <w:r>
              <w:rPr>
                <w:rFonts w:ascii="宋体" w:hAnsi="宋体" w:hint="eastAsia"/>
                <w:b/>
                <w:kern w:val="0"/>
                <w:sz w:val="24"/>
                <w:szCs w:val="24"/>
              </w:rPr>
              <w:t>姓名</w:t>
            </w:r>
          </w:p>
        </w:tc>
        <w:tc>
          <w:tcPr>
            <w:tcW w:w="271" w:type="pct"/>
            <w:vAlign w:val="center"/>
          </w:tcPr>
          <w:p w14:paraId="7F986DBC" w14:textId="77777777" w:rsidR="00D6694B" w:rsidRDefault="00A5408B">
            <w:pPr>
              <w:spacing w:line="360" w:lineRule="auto"/>
              <w:jc w:val="center"/>
              <w:rPr>
                <w:rFonts w:ascii="宋体" w:hAnsi="宋体"/>
                <w:b/>
                <w:kern w:val="0"/>
                <w:sz w:val="24"/>
                <w:szCs w:val="24"/>
              </w:rPr>
            </w:pPr>
            <w:r>
              <w:rPr>
                <w:rFonts w:ascii="宋体" w:hAnsi="宋体" w:hint="eastAsia"/>
                <w:b/>
                <w:kern w:val="0"/>
                <w:sz w:val="24"/>
                <w:szCs w:val="24"/>
              </w:rPr>
              <w:t>性别</w:t>
            </w:r>
          </w:p>
        </w:tc>
        <w:tc>
          <w:tcPr>
            <w:tcW w:w="271" w:type="pct"/>
            <w:vAlign w:val="center"/>
          </w:tcPr>
          <w:p w14:paraId="15B6CE7E" w14:textId="77777777" w:rsidR="00D6694B" w:rsidRDefault="00A5408B">
            <w:pPr>
              <w:spacing w:line="360" w:lineRule="auto"/>
              <w:jc w:val="center"/>
              <w:rPr>
                <w:rFonts w:ascii="宋体" w:hAnsi="宋体"/>
                <w:b/>
                <w:kern w:val="0"/>
                <w:sz w:val="24"/>
                <w:szCs w:val="24"/>
              </w:rPr>
            </w:pPr>
            <w:r>
              <w:rPr>
                <w:rFonts w:ascii="宋体" w:hAnsi="宋体" w:hint="eastAsia"/>
                <w:b/>
                <w:kern w:val="0"/>
                <w:sz w:val="24"/>
                <w:szCs w:val="24"/>
              </w:rPr>
              <w:t>年龄</w:t>
            </w:r>
          </w:p>
        </w:tc>
        <w:tc>
          <w:tcPr>
            <w:tcW w:w="766" w:type="pct"/>
            <w:vAlign w:val="center"/>
          </w:tcPr>
          <w:p w14:paraId="211C81BB" w14:textId="77777777" w:rsidR="00D6694B" w:rsidRDefault="00A5408B">
            <w:pPr>
              <w:spacing w:line="360" w:lineRule="auto"/>
              <w:jc w:val="center"/>
              <w:rPr>
                <w:rFonts w:ascii="宋体" w:hAnsi="宋体"/>
                <w:b/>
                <w:kern w:val="0"/>
                <w:sz w:val="24"/>
                <w:szCs w:val="24"/>
              </w:rPr>
            </w:pPr>
            <w:r>
              <w:rPr>
                <w:rFonts w:ascii="宋体" w:hAnsi="宋体" w:hint="eastAsia"/>
                <w:b/>
                <w:kern w:val="0"/>
                <w:sz w:val="24"/>
                <w:szCs w:val="24"/>
              </w:rPr>
              <w:t>单位职务</w:t>
            </w:r>
          </w:p>
        </w:tc>
        <w:tc>
          <w:tcPr>
            <w:tcW w:w="721" w:type="pct"/>
            <w:vAlign w:val="center"/>
          </w:tcPr>
          <w:p w14:paraId="5DA9A11F" w14:textId="77777777" w:rsidR="00D6694B" w:rsidRDefault="00A5408B">
            <w:pPr>
              <w:spacing w:line="360" w:lineRule="auto"/>
              <w:jc w:val="center"/>
              <w:rPr>
                <w:rFonts w:ascii="宋体" w:hAnsi="宋体"/>
                <w:b/>
                <w:kern w:val="0"/>
                <w:sz w:val="24"/>
                <w:szCs w:val="24"/>
              </w:rPr>
            </w:pPr>
            <w:r>
              <w:rPr>
                <w:rFonts w:ascii="宋体" w:hAnsi="宋体" w:hint="eastAsia"/>
                <w:b/>
                <w:kern w:val="0"/>
                <w:sz w:val="24"/>
                <w:szCs w:val="24"/>
              </w:rPr>
              <w:t>项目角色</w:t>
            </w:r>
          </w:p>
        </w:tc>
        <w:tc>
          <w:tcPr>
            <w:tcW w:w="495" w:type="pct"/>
            <w:vAlign w:val="center"/>
          </w:tcPr>
          <w:p w14:paraId="4F971952" w14:textId="77777777" w:rsidR="00D6694B" w:rsidRDefault="00A5408B">
            <w:pPr>
              <w:spacing w:line="360" w:lineRule="auto"/>
              <w:jc w:val="center"/>
              <w:rPr>
                <w:rFonts w:ascii="宋体" w:hAnsi="宋体"/>
                <w:b/>
                <w:kern w:val="0"/>
                <w:sz w:val="24"/>
                <w:szCs w:val="24"/>
              </w:rPr>
            </w:pPr>
            <w:r>
              <w:rPr>
                <w:rFonts w:ascii="宋体" w:hAnsi="宋体" w:hint="eastAsia"/>
                <w:b/>
                <w:kern w:val="0"/>
                <w:sz w:val="24"/>
                <w:szCs w:val="24"/>
              </w:rPr>
              <w:t>手机号码</w:t>
            </w:r>
          </w:p>
        </w:tc>
        <w:tc>
          <w:tcPr>
            <w:tcW w:w="946" w:type="pct"/>
            <w:vAlign w:val="center"/>
          </w:tcPr>
          <w:p w14:paraId="72B350AD" w14:textId="77777777" w:rsidR="00D6694B" w:rsidRDefault="00A5408B">
            <w:pPr>
              <w:spacing w:line="360" w:lineRule="auto"/>
              <w:jc w:val="center"/>
              <w:rPr>
                <w:rFonts w:ascii="宋体" w:hAnsi="宋体"/>
                <w:b/>
                <w:kern w:val="0"/>
                <w:sz w:val="24"/>
                <w:szCs w:val="24"/>
              </w:rPr>
            </w:pPr>
            <w:r>
              <w:rPr>
                <w:rFonts w:ascii="宋体" w:hAnsi="宋体" w:hint="eastAsia"/>
                <w:b/>
                <w:kern w:val="0"/>
                <w:sz w:val="24"/>
                <w:szCs w:val="24"/>
              </w:rPr>
              <w:t>电子邮箱</w:t>
            </w:r>
          </w:p>
        </w:tc>
        <w:tc>
          <w:tcPr>
            <w:tcW w:w="945" w:type="pct"/>
            <w:vAlign w:val="center"/>
          </w:tcPr>
          <w:p w14:paraId="642B00A5" w14:textId="77777777" w:rsidR="00D6694B" w:rsidRDefault="00A5408B">
            <w:pPr>
              <w:spacing w:line="360" w:lineRule="auto"/>
              <w:jc w:val="center"/>
              <w:rPr>
                <w:rFonts w:ascii="宋体" w:hAnsi="宋体"/>
                <w:b/>
                <w:kern w:val="0"/>
                <w:sz w:val="24"/>
                <w:szCs w:val="24"/>
              </w:rPr>
            </w:pPr>
            <w:r>
              <w:rPr>
                <w:rFonts w:ascii="宋体" w:hAnsi="宋体" w:hint="eastAsia"/>
                <w:b/>
                <w:kern w:val="0"/>
                <w:sz w:val="24"/>
                <w:szCs w:val="24"/>
              </w:rPr>
              <w:t>工作年限</w:t>
            </w:r>
          </w:p>
        </w:tc>
      </w:tr>
      <w:tr w:rsidR="00D6694B" w14:paraId="204E93E1" w14:textId="77777777">
        <w:trPr>
          <w:trHeight w:val="497"/>
          <w:jc w:val="center"/>
        </w:trPr>
        <w:tc>
          <w:tcPr>
            <w:tcW w:w="585" w:type="pct"/>
            <w:vAlign w:val="center"/>
          </w:tcPr>
          <w:p w14:paraId="73518FB3" w14:textId="77777777" w:rsidR="00D6694B" w:rsidRDefault="00D6694B">
            <w:pPr>
              <w:spacing w:line="360" w:lineRule="auto"/>
              <w:jc w:val="center"/>
              <w:rPr>
                <w:rFonts w:ascii="宋体" w:hAnsi="宋体"/>
                <w:kern w:val="0"/>
                <w:sz w:val="24"/>
                <w:szCs w:val="24"/>
              </w:rPr>
            </w:pPr>
          </w:p>
        </w:tc>
        <w:tc>
          <w:tcPr>
            <w:tcW w:w="271" w:type="pct"/>
            <w:vAlign w:val="center"/>
          </w:tcPr>
          <w:p w14:paraId="1B02C87B" w14:textId="77777777" w:rsidR="00D6694B" w:rsidRDefault="00D6694B">
            <w:pPr>
              <w:spacing w:line="360" w:lineRule="auto"/>
              <w:jc w:val="center"/>
              <w:rPr>
                <w:rFonts w:ascii="宋体" w:hAnsi="宋体"/>
                <w:kern w:val="0"/>
                <w:sz w:val="24"/>
                <w:szCs w:val="24"/>
              </w:rPr>
            </w:pPr>
          </w:p>
        </w:tc>
        <w:tc>
          <w:tcPr>
            <w:tcW w:w="271" w:type="pct"/>
            <w:vAlign w:val="center"/>
          </w:tcPr>
          <w:p w14:paraId="54D1D34D" w14:textId="77777777" w:rsidR="00D6694B" w:rsidRDefault="00D6694B">
            <w:pPr>
              <w:spacing w:line="360" w:lineRule="auto"/>
              <w:jc w:val="center"/>
              <w:rPr>
                <w:rFonts w:ascii="宋体" w:hAnsi="宋体"/>
                <w:kern w:val="0"/>
                <w:sz w:val="24"/>
                <w:szCs w:val="24"/>
              </w:rPr>
            </w:pPr>
          </w:p>
        </w:tc>
        <w:tc>
          <w:tcPr>
            <w:tcW w:w="766" w:type="pct"/>
            <w:vAlign w:val="center"/>
          </w:tcPr>
          <w:p w14:paraId="10A408CB" w14:textId="77777777" w:rsidR="00D6694B" w:rsidRDefault="00D6694B">
            <w:pPr>
              <w:spacing w:line="360" w:lineRule="auto"/>
              <w:jc w:val="center"/>
              <w:rPr>
                <w:rFonts w:ascii="宋体" w:hAnsi="宋体"/>
                <w:kern w:val="0"/>
                <w:sz w:val="24"/>
                <w:szCs w:val="24"/>
              </w:rPr>
            </w:pPr>
          </w:p>
        </w:tc>
        <w:tc>
          <w:tcPr>
            <w:tcW w:w="721" w:type="pct"/>
            <w:vAlign w:val="center"/>
          </w:tcPr>
          <w:p w14:paraId="7FF202B9" w14:textId="77777777" w:rsidR="00D6694B" w:rsidRDefault="00D6694B">
            <w:pPr>
              <w:spacing w:line="360" w:lineRule="auto"/>
              <w:jc w:val="center"/>
              <w:rPr>
                <w:rFonts w:ascii="宋体" w:hAnsi="宋体"/>
                <w:kern w:val="0"/>
                <w:sz w:val="24"/>
                <w:szCs w:val="24"/>
              </w:rPr>
            </w:pPr>
          </w:p>
        </w:tc>
        <w:tc>
          <w:tcPr>
            <w:tcW w:w="495" w:type="pct"/>
            <w:vAlign w:val="center"/>
          </w:tcPr>
          <w:p w14:paraId="025F6F24" w14:textId="77777777" w:rsidR="00D6694B" w:rsidRDefault="00D6694B">
            <w:pPr>
              <w:spacing w:line="360" w:lineRule="auto"/>
              <w:jc w:val="center"/>
              <w:rPr>
                <w:rFonts w:ascii="宋体" w:hAnsi="宋体"/>
                <w:kern w:val="0"/>
                <w:sz w:val="24"/>
                <w:szCs w:val="24"/>
              </w:rPr>
            </w:pPr>
          </w:p>
        </w:tc>
        <w:tc>
          <w:tcPr>
            <w:tcW w:w="946" w:type="pct"/>
            <w:vAlign w:val="center"/>
          </w:tcPr>
          <w:p w14:paraId="22377C57" w14:textId="77777777" w:rsidR="00D6694B" w:rsidRDefault="00D6694B">
            <w:pPr>
              <w:spacing w:line="360" w:lineRule="auto"/>
              <w:jc w:val="center"/>
              <w:rPr>
                <w:rFonts w:ascii="宋体" w:hAnsi="宋体"/>
                <w:kern w:val="0"/>
                <w:sz w:val="24"/>
                <w:szCs w:val="24"/>
              </w:rPr>
            </w:pPr>
          </w:p>
        </w:tc>
        <w:tc>
          <w:tcPr>
            <w:tcW w:w="945" w:type="pct"/>
            <w:vAlign w:val="center"/>
          </w:tcPr>
          <w:p w14:paraId="45A9DB4B" w14:textId="77777777" w:rsidR="00D6694B" w:rsidRDefault="00D6694B">
            <w:pPr>
              <w:spacing w:line="360" w:lineRule="auto"/>
              <w:jc w:val="center"/>
              <w:rPr>
                <w:rFonts w:ascii="宋体" w:hAnsi="宋体"/>
                <w:kern w:val="0"/>
                <w:sz w:val="24"/>
                <w:szCs w:val="24"/>
              </w:rPr>
            </w:pPr>
          </w:p>
        </w:tc>
      </w:tr>
      <w:tr w:rsidR="00D6694B" w14:paraId="0CDBE865" w14:textId="77777777">
        <w:trPr>
          <w:trHeight w:val="505"/>
          <w:jc w:val="center"/>
        </w:trPr>
        <w:tc>
          <w:tcPr>
            <w:tcW w:w="585" w:type="pct"/>
            <w:vAlign w:val="center"/>
          </w:tcPr>
          <w:p w14:paraId="018BEB18" w14:textId="77777777" w:rsidR="00D6694B" w:rsidRDefault="00D6694B">
            <w:pPr>
              <w:spacing w:line="360" w:lineRule="auto"/>
              <w:jc w:val="center"/>
              <w:rPr>
                <w:rFonts w:ascii="宋体" w:hAnsi="宋体"/>
                <w:kern w:val="0"/>
                <w:sz w:val="24"/>
                <w:szCs w:val="24"/>
              </w:rPr>
            </w:pPr>
          </w:p>
        </w:tc>
        <w:tc>
          <w:tcPr>
            <w:tcW w:w="271" w:type="pct"/>
            <w:vAlign w:val="center"/>
          </w:tcPr>
          <w:p w14:paraId="6FC6AEB7" w14:textId="77777777" w:rsidR="00D6694B" w:rsidRDefault="00D6694B">
            <w:pPr>
              <w:spacing w:line="360" w:lineRule="auto"/>
              <w:jc w:val="center"/>
              <w:rPr>
                <w:rFonts w:ascii="宋体" w:hAnsi="宋体"/>
                <w:kern w:val="0"/>
                <w:sz w:val="24"/>
                <w:szCs w:val="24"/>
              </w:rPr>
            </w:pPr>
          </w:p>
        </w:tc>
        <w:tc>
          <w:tcPr>
            <w:tcW w:w="271" w:type="pct"/>
            <w:vAlign w:val="center"/>
          </w:tcPr>
          <w:p w14:paraId="342988C3" w14:textId="77777777" w:rsidR="00D6694B" w:rsidRDefault="00D6694B">
            <w:pPr>
              <w:spacing w:line="360" w:lineRule="auto"/>
              <w:jc w:val="center"/>
              <w:rPr>
                <w:rFonts w:ascii="宋体" w:hAnsi="宋体"/>
                <w:kern w:val="0"/>
                <w:sz w:val="24"/>
                <w:szCs w:val="24"/>
              </w:rPr>
            </w:pPr>
          </w:p>
        </w:tc>
        <w:tc>
          <w:tcPr>
            <w:tcW w:w="766" w:type="pct"/>
            <w:vAlign w:val="center"/>
          </w:tcPr>
          <w:p w14:paraId="38705D9C" w14:textId="77777777" w:rsidR="00D6694B" w:rsidRDefault="00D6694B">
            <w:pPr>
              <w:spacing w:line="360" w:lineRule="auto"/>
              <w:jc w:val="center"/>
              <w:rPr>
                <w:rFonts w:ascii="宋体" w:hAnsi="宋体"/>
                <w:kern w:val="0"/>
                <w:sz w:val="24"/>
                <w:szCs w:val="24"/>
              </w:rPr>
            </w:pPr>
          </w:p>
        </w:tc>
        <w:tc>
          <w:tcPr>
            <w:tcW w:w="721" w:type="pct"/>
            <w:vAlign w:val="center"/>
          </w:tcPr>
          <w:p w14:paraId="49C3E910" w14:textId="77777777" w:rsidR="00D6694B" w:rsidRDefault="00D6694B">
            <w:pPr>
              <w:spacing w:line="360" w:lineRule="auto"/>
              <w:jc w:val="center"/>
              <w:rPr>
                <w:rFonts w:ascii="宋体" w:hAnsi="宋体"/>
                <w:kern w:val="0"/>
                <w:sz w:val="24"/>
                <w:szCs w:val="24"/>
              </w:rPr>
            </w:pPr>
          </w:p>
        </w:tc>
        <w:tc>
          <w:tcPr>
            <w:tcW w:w="495" w:type="pct"/>
            <w:vAlign w:val="center"/>
          </w:tcPr>
          <w:p w14:paraId="7BD0D7E9" w14:textId="77777777" w:rsidR="00D6694B" w:rsidRDefault="00D6694B">
            <w:pPr>
              <w:spacing w:line="360" w:lineRule="auto"/>
              <w:jc w:val="center"/>
              <w:rPr>
                <w:rFonts w:ascii="宋体" w:hAnsi="宋体"/>
                <w:kern w:val="0"/>
                <w:sz w:val="24"/>
                <w:szCs w:val="24"/>
              </w:rPr>
            </w:pPr>
          </w:p>
        </w:tc>
        <w:tc>
          <w:tcPr>
            <w:tcW w:w="946" w:type="pct"/>
            <w:vAlign w:val="center"/>
          </w:tcPr>
          <w:p w14:paraId="15F80254" w14:textId="77777777" w:rsidR="00D6694B" w:rsidRDefault="00D6694B">
            <w:pPr>
              <w:spacing w:line="360" w:lineRule="auto"/>
              <w:jc w:val="center"/>
              <w:rPr>
                <w:rFonts w:ascii="宋体" w:hAnsi="宋体"/>
                <w:kern w:val="0"/>
                <w:sz w:val="24"/>
                <w:szCs w:val="24"/>
              </w:rPr>
            </w:pPr>
          </w:p>
        </w:tc>
        <w:tc>
          <w:tcPr>
            <w:tcW w:w="945" w:type="pct"/>
            <w:vAlign w:val="center"/>
          </w:tcPr>
          <w:p w14:paraId="667E0D95" w14:textId="77777777" w:rsidR="00D6694B" w:rsidRDefault="00D6694B">
            <w:pPr>
              <w:spacing w:line="360" w:lineRule="auto"/>
              <w:jc w:val="center"/>
              <w:rPr>
                <w:rFonts w:ascii="宋体" w:hAnsi="宋体"/>
                <w:kern w:val="0"/>
                <w:sz w:val="24"/>
                <w:szCs w:val="24"/>
              </w:rPr>
            </w:pPr>
          </w:p>
        </w:tc>
      </w:tr>
      <w:tr w:rsidR="00D6694B" w14:paraId="0E9988CE" w14:textId="77777777">
        <w:trPr>
          <w:trHeight w:val="497"/>
          <w:jc w:val="center"/>
        </w:trPr>
        <w:tc>
          <w:tcPr>
            <w:tcW w:w="585" w:type="pct"/>
            <w:vAlign w:val="center"/>
          </w:tcPr>
          <w:p w14:paraId="6B6F274E" w14:textId="77777777" w:rsidR="00D6694B" w:rsidRDefault="00D6694B">
            <w:pPr>
              <w:spacing w:line="360" w:lineRule="auto"/>
              <w:jc w:val="center"/>
              <w:rPr>
                <w:rFonts w:ascii="宋体" w:hAnsi="宋体"/>
                <w:kern w:val="0"/>
                <w:sz w:val="24"/>
                <w:szCs w:val="24"/>
              </w:rPr>
            </w:pPr>
          </w:p>
        </w:tc>
        <w:tc>
          <w:tcPr>
            <w:tcW w:w="271" w:type="pct"/>
            <w:vAlign w:val="center"/>
          </w:tcPr>
          <w:p w14:paraId="2243D984" w14:textId="77777777" w:rsidR="00D6694B" w:rsidRDefault="00D6694B">
            <w:pPr>
              <w:spacing w:line="360" w:lineRule="auto"/>
              <w:jc w:val="center"/>
              <w:rPr>
                <w:rFonts w:ascii="宋体" w:hAnsi="宋体"/>
                <w:kern w:val="0"/>
                <w:sz w:val="24"/>
                <w:szCs w:val="24"/>
              </w:rPr>
            </w:pPr>
          </w:p>
        </w:tc>
        <w:tc>
          <w:tcPr>
            <w:tcW w:w="271" w:type="pct"/>
            <w:vAlign w:val="center"/>
          </w:tcPr>
          <w:p w14:paraId="1FFC724C" w14:textId="77777777" w:rsidR="00D6694B" w:rsidRDefault="00D6694B">
            <w:pPr>
              <w:spacing w:line="360" w:lineRule="auto"/>
              <w:jc w:val="center"/>
              <w:rPr>
                <w:rFonts w:ascii="宋体" w:hAnsi="宋体"/>
                <w:kern w:val="0"/>
                <w:sz w:val="24"/>
                <w:szCs w:val="24"/>
              </w:rPr>
            </w:pPr>
          </w:p>
        </w:tc>
        <w:tc>
          <w:tcPr>
            <w:tcW w:w="766" w:type="pct"/>
            <w:vAlign w:val="center"/>
          </w:tcPr>
          <w:p w14:paraId="32B9A32E" w14:textId="77777777" w:rsidR="00D6694B" w:rsidRDefault="00D6694B">
            <w:pPr>
              <w:spacing w:line="360" w:lineRule="auto"/>
              <w:jc w:val="center"/>
              <w:rPr>
                <w:rFonts w:ascii="宋体" w:hAnsi="宋体"/>
                <w:kern w:val="0"/>
                <w:sz w:val="24"/>
                <w:szCs w:val="24"/>
              </w:rPr>
            </w:pPr>
          </w:p>
        </w:tc>
        <w:tc>
          <w:tcPr>
            <w:tcW w:w="721" w:type="pct"/>
            <w:vAlign w:val="center"/>
          </w:tcPr>
          <w:p w14:paraId="16B5DFD3" w14:textId="77777777" w:rsidR="00D6694B" w:rsidRDefault="00D6694B">
            <w:pPr>
              <w:spacing w:line="360" w:lineRule="auto"/>
              <w:jc w:val="center"/>
              <w:rPr>
                <w:rFonts w:ascii="宋体" w:hAnsi="宋体"/>
                <w:kern w:val="0"/>
                <w:sz w:val="24"/>
                <w:szCs w:val="24"/>
              </w:rPr>
            </w:pPr>
          </w:p>
        </w:tc>
        <w:tc>
          <w:tcPr>
            <w:tcW w:w="495" w:type="pct"/>
            <w:vAlign w:val="center"/>
          </w:tcPr>
          <w:p w14:paraId="5A585966" w14:textId="77777777" w:rsidR="00D6694B" w:rsidRDefault="00D6694B">
            <w:pPr>
              <w:spacing w:line="360" w:lineRule="auto"/>
              <w:jc w:val="center"/>
              <w:rPr>
                <w:rFonts w:ascii="宋体" w:hAnsi="宋体"/>
                <w:kern w:val="0"/>
                <w:sz w:val="24"/>
                <w:szCs w:val="24"/>
              </w:rPr>
            </w:pPr>
          </w:p>
        </w:tc>
        <w:tc>
          <w:tcPr>
            <w:tcW w:w="946" w:type="pct"/>
            <w:vAlign w:val="center"/>
          </w:tcPr>
          <w:p w14:paraId="0A6A7D4B" w14:textId="77777777" w:rsidR="00D6694B" w:rsidRDefault="00D6694B">
            <w:pPr>
              <w:spacing w:line="360" w:lineRule="auto"/>
              <w:jc w:val="center"/>
              <w:rPr>
                <w:rFonts w:ascii="宋体" w:hAnsi="宋体"/>
                <w:kern w:val="0"/>
                <w:sz w:val="24"/>
                <w:szCs w:val="24"/>
              </w:rPr>
            </w:pPr>
          </w:p>
        </w:tc>
        <w:tc>
          <w:tcPr>
            <w:tcW w:w="945" w:type="pct"/>
            <w:vAlign w:val="center"/>
          </w:tcPr>
          <w:p w14:paraId="3255548E" w14:textId="77777777" w:rsidR="00D6694B" w:rsidRDefault="00D6694B">
            <w:pPr>
              <w:spacing w:line="360" w:lineRule="auto"/>
              <w:jc w:val="center"/>
              <w:rPr>
                <w:rFonts w:ascii="宋体" w:hAnsi="宋体"/>
                <w:kern w:val="0"/>
                <w:sz w:val="24"/>
                <w:szCs w:val="24"/>
              </w:rPr>
            </w:pPr>
          </w:p>
        </w:tc>
      </w:tr>
      <w:tr w:rsidR="00D6694B" w14:paraId="79D0B54A" w14:textId="77777777">
        <w:trPr>
          <w:trHeight w:val="497"/>
          <w:jc w:val="center"/>
        </w:trPr>
        <w:tc>
          <w:tcPr>
            <w:tcW w:w="585" w:type="pct"/>
            <w:vAlign w:val="center"/>
          </w:tcPr>
          <w:p w14:paraId="332209AC" w14:textId="77777777" w:rsidR="00D6694B" w:rsidRDefault="00D6694B">
            <w:pPr>
              <w:spacing w:line="360" w:lineRule="auto"/>
              <w:jc w:val="center"/>
              <w:rPr>
                <w:rFonts w:ascii="宋体" w:hAnsi="宋体"/>
                <w:kern w:val="0"/>
                <w:sz w:val="24"/>
                <w:szCs w:val="24"/>
              </w:rPr>
            </w:pPr>
          </w:p>
        </w:tc>
        <w:tc>
          <w:tcPr>
            <w:tcW w:w="271" w:type="pct"/>
            <w:vAlign w:val="center"/>
          </w:tcPr>
          <w:p w14:paraId="3BD9E639" w14:textId="77777777" w:rsidR="00D6694B" w:rsidRDefault="00D6694B">
            <w:pPr>
              <w:spacing w:line="360" w:lineRule="auto"/>
              <w:jc w:val="center"/>
              <w:rPr>
                <w:rFonts w:ascii="宋体" w:hAnsi="宋体"/>
                <w:kern w:val="0"/>
                <w:sz w:val="24"/>
                <w:szCs w:val="24"/>
              </w:rPr>
            </w:pPr>
          </w:p>
        </w:tc>
        <w:tc>
          <w:tcPr>
            <w:tcW w:w="271" w:type="pct"/>
            <w:vAlign w:val="center"/>
          </w:tcPr>
          <w:p w14:paraId="3161F146" w14:textId="77777777" w:rsidR="00D6694B" w:rsidRDefault="00D6694B">
            <w:pPr>
              <w:spacing w:line="360" w:lineRule="auto"/>
              <w:jc w:val="center"/>
              <w:rPr>
                <w:rFonts w:ascii="宋体" w:hAnsi="宋体"/>
                <w:kern w:val="0"/>
                <w:sz w:val="24"/>
                <w:szCs w:val="24"/>
              </w:rPr>
            </w:pPr>
          </w:p>
        </w:tc>
        <w:tc>
          <w:tcPr>
            <w:tcW w:w="766" w:type="pct"/>
            <w:vAlign w:val="center"/>
          </w:tcPr>
          <w:p w14:paraId="1571D8BC" w14:textId="77777777" w:rsidR="00D6694B" w:rsidRDefault="00D6694B">
            <w:pPr>
              <w:spacing w:line="360" w:lineRule="auto"/>
              <w:jc w:val="center"/>
              <w:rPr>
                <w:rFonts w:ascii="宋体" w:hAnsi="宋体"/>
                <w:kern w:val="0"/>
                <w:sz w:val="24"/>
                <w:szCs w:val="24"/>
              </w:rPr>
            </w:pPr>
          </w:p>
        </w:tc>
        <w:tc>
          <w:tcPr>
            <w:tcW w:w="721" w:type="pct"/>
            <w:vAlign w:val="center"/>
          </w:tcPr>
          <w:p w14:paraId="4B9450A7" w14:textId="77777777" w:rsidR="00D6694B" w:rsidRDefault="00D6694B">
            <w:pPr>
              <w:spacing w:line="360" w:lineRule="auto"/>
              <w:jc w:val="center"/>
              <w:rPr>
                <w:rFonts w:ascii="宋体" w:hAnsi="宋体"/>
                <w:kern w:val="0"/>
                <w:sz w:val="24"/>
                <w:szCs w:val="24"/>
              </w:rPr>
            </w:pPr>
          </w:p>
        </w:tc>
        <w:tc>
          <w:tcPr>
            <w:tcW w:w="495" w:type="pct"/>
            <w:vAlign w:val="center"/>
          </w:tcPr>
          <w:p w14:paraId="13E704E4" w14:textId="77777777" w:rsidR="00D6694B" w:rsidRDefault="00D6694B">
            <w:pPr>
              <w:spacing w:line="360" w:lineRule="auto"/>
              <w:jc w:val="center"/>
              <w:rPr>
                <w:rFonts w:ascii="宋体" w:hAnsi="宋体"/>
                <w:kern w:val="0"/>
                <w:sz w:val="24"/>
                <w:szCs w:val="24"/>
              </w:rPr>
            </w:pPr>
          </w:p>
        </w:tc>
        <w:tc>
          <w:tcPr>
            <w:tcW w:w="946" w:type="pct"/>
            <w:vAlign w:val="center"/>
          </w:tcPr>
          <w:p w14:paraId="20B359B9" w14:textId="77777777" w:rsidR="00D6694B" w:rsidRDefault="00D6694B">
            <w:pPr>
              <w:spacing w:line="360" w:lineRule="auto"/>
              <w:jc w:val="center"/>
              <w:rPr>
                <w:rFonts w:ascii="宋体" w:hAnsi="宋体"/>
                <w:kern w:val="0"/>
                <w:sz w:val="24"/>
                <w:szCs w:val="24"/>
              </w:rPr>
            </w:pPr>
          </w:p>
        </w:tc>
        <w:tc>
          <w:tcPr>
            <w:tcW w:w="945" w:type="pct"/>
            <w:vAlign w:val="center"/>
          </w:tcPr>
          <w:p w14:paraId="1B85DF35" w14:textId="77777777" w:rsidR="00D6694B" w:rsidRDefault="00D6694B">
            <w:pPr>
              <w:spacing w:line="360" w:lineRule="auto"/>
              <w:jc w:val="center"/>
              <w:rPr>
                <w:rFonts w:ascii="宋体" w:hAnsi="宋体"/>
                <w:kern w:val="0"/>
                <w:sz w:val="24"/>
                <w:szCs w:val="24"/>
              </w:rPr>
            </w:pPr>
          </w:p>
        </w:tc>
      </w:tr>
      <w:tr w:rsidR="00D6694B" w14:paraId="14C87E65" w14:textId="77777777">
        <w:trPr>
          <w:trHeight w:val="505"/>
          <w:jc w:val="center"/>
        </w:trPr>
        <w:tc>
          <w:tcPr>
            <w:tcW w:w="585" w:type="pct"/>
            <w:vAlign w:val="center"/>
          </w:tcPr>
          <w:p w14:paraId="56C7CB32" w14:textId="77777777" w:rsidR="00D6694B" w:rsidRDefault="00D6694B">
            <w:pPr>
              <w:spacing w:line="360" w:lineRule="auto"/>
              <w:jc w:val="center"/>
              <w:rPr>
                <w:rFonts w:ascii="宋体" w:hAnsi="宋体"/>
                <w:kern w:val="0"/>
                <w:sz w:val="24"/>
                <w:szCs w:val="24"/>
              </w:rPr>
            </w:pPr>
          </w:p>
        </w:tc>
        <w:tc>
          <w:tcPr>
            <w:tcW w:w="271" w:type="pct"/>
            <w:vAlign w:val="center"/>
          </w:tcPr>
          <w:p w14:paraId="49CB2BFC" w14:textId="77777777" w:rsidR="00D6694B" w:rsidRDefault="00D6694B">
            <w:pPr>
              <w:spacing w:line="360" w:lineRule="auto"/>
              <w:jc w:val="center"/>
              <w:rPr>
                <w:rFonts w:ascii="宋体" w:hAnsi="宋体"/>
                <w:kern w:val="0"/>
                <w:sz w:val="24"/>
                <w:szCs w:val="24"/>
              </w:rPr>
            </w:pPr>
          </w:p>
        </w:tc>
        <w:tc>
          <w:tcPr>
            <w:tcW w:w="271" w:type="pct"/>
            <w:vAlign w:val="center"/>
          </w:tcPr>
          <w:p w14:paraId="12632ED4" w14:textId="77777777" w:rsidR="00D6694B" w:rsidRDefault="00D6694B">
            <w:pPr>
              <w:spacing w:line="360" w:lineRule="auto"/>
              <w:jc w:val="center"/>
              <w:rPr>
                <w:rFonts w:ascii="宋体" w:hAnsi="宋体"/>
                <w:kern w:val="0"/>
                <w:sz w:val="24"/>
                <w:szCs w:val="24"/>
              </w:rPr>
            </w:pPr>
          </w:p>
        </w:tc>
        <w:tc>
          <w:tcPr>
            <w:tcW w:w="766" w:type="pct"/>
            <w:vAlign w:val="center"/>
          </w:tcPr>
          <w:p w14:paraId="02082B0C" w14:textId="77777777" w:rsidR="00D6694B" w:rsidRDefault="00D6694B">
            <w:pPr>
              <w:spacing w:line="360" w:lineRule="auto"/>
              <w:jc w:val="center"/>
              <w:rPr>
                <w:rFonts w:ascii="宋体" w:hAnsi="宋体"/>
                <w:kern w:val="0"/>
                <w:sz w:val="24"/>
                <w:szCs w:val="24"/>
              </w:rPr>
            </w:pPr>
          </w:p>
        </w:tc>
        <w:tc>
          <w:tcPr>
            <w:tcW w:w="721" w:type="pct"/>
            <w:vAlign w:val="center"/>
          </w:tcPr>
          <w:p w14:paraId="0E682F66" w14:textId="77777777" w:rsidR="00D6694B" w:rsidRDefault="00D6694B">
            <w:pPr>
              <w:spacing w:line="360" w:lineRule="auto"/>
              <w:jc w:val="center"/>
              <w:rPr>
                <w:rFonts w:ascii="宋体" w:hAnsi="宋体"/>
                <w:kern w:val="0"/>
                <w:sz w:val="24"/>
                <w:szCs w:val="24"/>
              </w:rPr>
            </w:pPr>
          </w:p>
        </w:tc>
        <w:tc>
          <w:tcPr>
            <w:tcW w:w="495" w:type="pct"/>
            <w:vAlign w:val="center"/>
          </w:tcPr>
          <w:p w14:paraId="4DEF0CD6" w14:textId="77777777" w:rsidR="00D6694B" w:rsidRDefault="00D6694B">
            <w:pPr>
              <w:spacing w:line="360" w:lineRule="auto"/>
              <w:jc w:val="center"/>
              <w:rPr>
                <w:rFonts w:ascii="宋体" w:hAnsi="宋体"/>
                <w:kern w:val="0"/>
                <w:sz w:val="24"/>
                <w:szCs w:val="24"/>
              </w:rPr>
            </w:pPr>
          </w:p>
        </w:tc>
        <w:tc>
          <w:tcPr>
            <w:tcW w:w="946" w:type="pct"/>
            <w:vAlign w:val="center"/>
          </w:tcPr>
          <w:p w14:paraId="66CC41BC" w14:textId="77777777" w:rsidR="00D6694B" w:rsidRDefault="00D6694B">
            <w:pPr>
              <w:spacing w:line="360" w:lineRule="auto"/>
              <w:jc w:val="center"/>
              <w:rPr>
                <w:rFonts w:ascii="宋体" w:hAnsi="宋体"/>
                <w:kern w:val="0"/>
                <w:sz w:val="24"/>
                <w:szCs w:val="24"/>
              </w:rPr>
            </w:pPr>
          </w:p>
        </w:tc>
        <w:tc>
          <w:tcPr>
            <w:tcW w:w="945" w:type="pct"/>
            <w:vAlign w:val="center"/>
          </w:tcPr>
          <w:p w14:paraId="4502BAE3" w14:textId="77777777" w:rsidR="00D6694B" w:rsidRDefault="00D6694B">
            <w:pPr>
              <w:spacing w:line="360" w:lineRule="auto"/>
              <w:jc w:val="center"/>
              <w:rPr>
                <w:rFonts w:ascii="宋体" w:hAnsi="宋体"/>
                <w:kern w:val="0"/>
                <w:sz w:val="24"/>
                <w:szCs w:val="24"/>
              </w:rPr>
            </w:pPr>
          </w:p>
        </w:tc>
      </w:tr>
    </w:tbl>
    <w:p w14:paraId="6AA599B1" w14:textId="77777777" w:rsidR="00D6694B" w:rsidRDefault="00A5408B">
      <w:pPr>
        <w:spacing w:beforeLines="50" w:before="120"/>
        <w:rPr>
          <w:rFonts w:ascii="Times New Roman" w:hAnsi="Times New Roman"/>
          <w:color w:val="000000" w:themeColor="text1"/>
          <w:szCs w:val="21"/>
        </w:rPr>
      </w:pPr>
      <w:r>
        <w:rPr>
          <w:rFonts w:ascii="Times New Roman" w:hAnsi="Times New Roman" w:cs="宋体" w:hint="eastAsia"/>
          <w:color w:val="000000" w:themeColor="text1"/>
          <w:sz w:val="18"/>
          <w:szCs w:val="18"/>
        </w:rPr>
        <w:t>乙方单位：</w:t>
      </w:r>
      <w:r>
        <w:rPr>
          <w:rFonts w:ascii="Times New Roman" w:hAnsi="Times New Roman" w:cs="宋体"/>
          <w:color w:val="000000" w:themeColor="text1"/>
          <w:sz w:val="18"/>
          <w:szCs w:val="18"/>
        </w:rPr>
        <w:t xml:space="preserve">  </w:t>
      </w:r>
      <w:r>
        <w:rPr>
          <w:rFonts w:ascii="Times New Roman" w:hAnsi="Times New Roman"/>
          <w:color w:val="000000" w:themeColor="text1"/>
          <w:szCs w:val="21"/>
        </w:rPr>
        <w:t xml:space="preserve">                                              </w:t>
      </w:r>
      <w:r>
        <w:rPr>
          <w:rFonts w:ascii="Times New Roman" w:hAnsi="Times New Roman" w:cs="宋体"/>
          <w:color w:val="000000" w:themeColor="text1"/>
          <w:sz w:val="18"/>
          <w:szCs w:val="18"/>
        </w:rPr>
        <w:t xml:space="preserve">  </w:t>
      </w:r>
      <w:r>
        <w:rPr>
          <w:rFonts w:ascii="Times New Roman" w:hAnsi="Times New Roman" w:cs="宋体" w:hint="eastAsia"/>
          <w:color w:val="000000" w:themeColor="text1"/>
          <w:sz w:val="18"/>
          <w:szCs w:val="18"/>
        </w:rPr>
        <w:t>盖章：</w:t>
      </w:r>
      <w:r>
        <w:rPr>
          <w:rFonts w:ascii="Times New Roman" w:hAnsi="Times New Roman" w:cs="宋体"/>
          <w:color w:val="000000" w:themeColor="text1"/>
          <w:sz w:val="18"/>
          <w:szCs w:val="18"/>
        </w:rPr>
        <w:t xml:space="preserve">                                                           </w:t>
      </w:r>
      <w:r>
        <w:rPr>
          <w:rFonts w:ascii="Times New Roman" w:hAnsi="Times New Roman" w:cs="宋体" w:hint="eastAsia"/>
          <w:color w:val="000000" w:themeColor="text1"/>
          <w:sz w:val="18"/>
          <w:szCs w:val="18"/>
        </w:rPr>
        <w:t>日期：</w:t>
      </w:r>
      <w:r>
        <w:rPr>
          <w:rFonts w:ascii="Times New Roman" w:hAnsi="Times New Roman"/>
          <w:color w:val="000000" w:themeColor="text1"/>
          <w:szCs w:val="21"/>
        </w:rPr>
        <w:t xml:space="preserve">                                                            </w:t>
      </w:r>
    </w:p>
    <w:p w14:paraId="6E06138F" w14:textId="77777777" w:rsidR="00D6694B" w:rsidRDefault="00A5408B">
      <w:pPr>
        <w:spacing w:beforeLines="50" w:before="120"/>
        <w:rPr>
          <w:rFonts w:ascii="Times New Roman" w:hAnsi="Times New Roman"/>
          <w:color w:val="000000" w:themeColor="text1"/>
          <w:szCs w:val="21"/>
        </w:rPr>
      </w:pPr>
      <w:r>
        <w:rPr>
          <w:rFonts w:ascii="Times New Roman" w:hAnsi="Times New Roman" w:hint="eastAsia"/>
          <w:color w:val="000000" w:themeColor="text1"/>
          <w:szCs w:val="21"/>
        </w:rPr>
        <w:t>注</w:t>
      </w:r>
      <w:r>
        <w:rPr>
          <w:rFonts w:ascii="Times New Roman" w:hAnsi="Times New Roman"/>
          <w:color w:val="000000" w:themeColor="text1"/>
          <w:szCs w:val="21"/>
        </w:rPr>
        <w:t xml:space="preserve"> </w:t>
      </w:r>
      <w:r>
        <w:rPr>
          <w:rFonts w:ascii="Times New Roman" w:hAnsi="Times New Roman" w:hint="eastAsia"/>
          <w:color w:val="000000" w:themeColor="text1"/>
          <w:szCs w:val="21"/>
        </w:rPr>
        <w:t>：</w:t>
      </w:r>
    </w:p>
    <w:p w14:paraId="7A29433E" w14:textId="77777777" w:rsidR="00D6694B" w:rsidRDefault="00A5408B">
      <w:pPr>
        <w:ind w:firstLineChars="200" w:firstLine="360"/>
        <w:rPr>
          <w:rFonts w:ascii="Times New Roman" w:hAnsi="Times New Roman"/>
          <w:sz w:val="18"/>
          <w:szCs w:val="18"/>
        </w:rPr>
      </w:pPr>
      <w:r>
        <w:rPr>
          <w:rFonts w:ascii="Times New Roman" w:hAnsi="Times New Roman" w:cs="宋体" w:hint="eastAsia"/>
          <w:color w:val="000000" w:themeColor="text1"/>
          <w:sz w:val="18"/>
          <w:szCs w:val="18"/>
        </w:rPr>
        <w:t>①</w:t>
      </w:r>
      <w:r>
        <w:rPr>
          <w:rFonts w:ascii="Times New Roman" w:hAnsi="Times New Roman" w:hint="eastAsia"/>
          <w:sz w:val="18"/>
          <w:szCs w:val="18"/>
        </w:rPr>
        <w:t>提供人员简介、身份证、学历证书、职称证、注册资格证书（如有）、社保证明（疫情期间如不便提供社保证明，投标人应出具担保证明）；</w:t>
      </w:r>
    </w:p>
    <w:p w14:paraId="1C0589C0" w14:textId="77777777" w:rsidR="00D6694B" w:rsidRDefault="00A5408B">
      <w:pPr>
        <w:ind w:firstLine="36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 2 \* GB3 </w:instrText>
      </w:r>
      <w:r>
        <w:rPr>
          <w:rFonts w:ascii="Times New Roman" w:hAnsi="Times New Roman"/>
          <w:sz w:val="18"/>
          <w:szCs w:val="18"/>
        </w:rPr>
        <w:fldChar w:fldCharType="separate"/>
      </w:r>
      <w:r>
        <w:rPr>
          <w:rFonts w:ascii="Times New Roman" w:hAnsi="Times New Roman" w:hint="eastAsia"/>
          <w:sz w:val="18"/>
          <w:szCs w:val="18"/>
        </w:rPr>
        <w:t>②</w:t>
      </w:r>
      <w:r>
        <w:rPr>
          <w:rFonts w:ascii="Times New Roman" w:hAnsi="Times New Roman"/>
          <w:sz w:val="18"/>
          <w:szCs w:val="18"/>
        </w:rPr>
        <w:fldChar w:fldCharType="end"/>
      </w:r>
      <w:r>
        <w:rPr>
          <w:rFonts w:ascii="Times New Roman" w:hAnsi="Times New Roman" w:hint="eastAsia"/>
          <w:sz w:val="18"/>
          <w:szCs w:val="18"/>
        </w:rPr>
        <w:t>项目组人员中含一名驻场项目经理，须具有</w:t>
      </w:r>
      <w:r>
        <w:rPr>
          <w:rFonts w:ascii="Times New Roman" w:hAnsi="Times New Roman"/>
          <w:sz w:val="18"/>
          <w:szCs w:val="18"/>
        </w:rPr>
        <w:t>PMP</w:t>
      </w:r>
      <w:r>
        <w:rPr>
          <w:rFonts w:ascii="Times New Roman" w:hAnsi="Times New Roman" w:hint="eastAsia"/>
          <w:sz w:val="18"/>
          <w:szCs w:val="18"/>
        </w:rPr>
        <w:t>高级项目经理的资质，且自项目实施至竣工验收后一年，驻场时间满足每月</w:t>
      </w:r>
      <w:r>
        <w:rPr>
          <w:rFonts w:ascii="Times New Roman" w:hAnsi="Times New Roman"/>
          <w:sz w:val="18"/>
          <w:szCs w:val="18"/>
        </w:rPr>
        <w:t>22</w:t>
      </w:r>
      <w:r>
        <w:rPr>
          <w:rFonts w:ascii="Times New Roman" w:hAnsi="Times New Roman" w:hint="eastAsia"/>
          <w:sz w:val="18"/>
          <w:szCs w:val="18"/>
        </w:rPr>
        <w:t>个工作日的要求；</w:t>
      </w:r>
    </w:p>
    <w:p w14:paraId="1B8257B4" w14:textId="77777777" w:rsidR="00D6694B" w:rsidRDefault="00A5408B">
      <w:pPr>
        <w:ind w:firstLine="360"/>
        <w:rPr>
          <w:rFonts w:ascii="Times New Roman" w:hAnsi="Times New Roman"/>
          <w:sz w:val="18"/>
          <w:szCs w:val="18"/>
        </w:rPr>
      </w:pPr>
      <w:r>
        <w:rPr>
          <w:rFonts w:ascii="宋体" w:hAnsi="宋体" w:hint="eastAsia"/>
          <w:sz w:val="18"/>
          <w:szCs w:val="18"/>
        </w:rPr>
        <w:t>③</w:t>
      </w:r>
      <w:r>
        <w:rPr>
          <w:rFonts w:ascii="Times New Roman" w:hAnsi="Times New Roman" w:hint="eastAsia"/>
          <w:sz w:val="18"/>
          <w:szCs w:val="18"/>
        </w:rPr>
        <w:t>投标人对项目组成员个人履历、资质出具的证明（能反映人员姓名、工作岗位、工作年限等，工作年限以拟委任的主要人员的毕业证书取得时间为准）；</w:t>
      </w:r>
    </w:p>
    <w:p w14:paraId="726B5CC5" w14:textId="77777777" w:rsidR="00D6694B" w:rsidRDefault="00A5408B">
      <w:pPr>
        <w:ind w:firstLineChars="200" w:firstLine="360"/>
        <w:rPr>
          <w:rFonts w:ascii="Times New Roman" w:hAnsi="Times New Roman"/>
          <w:sz w:val="18"/>
          <w:szCs w:val="18"/>
        </w:rPr>
      </w:pPr>
      <w:r>
        <w:rPr>
          <w:rFonts w:ascii="宋体" w:hAnsi="宋体" w:hint="eastAsia"/>
          <w:sz w:val="18"/>
          <w:szCs w:val="18"/>
        </w:rPr>
        <w:t>④</w:t>
      </w:r>
      <w:r>
        <w:rPr>
          <w:rFonts w:ascii="Times New Roman" w:hAnsi="Times New Roman" w:hint="eastAsia"/>
          <w:sz w:val="18"/>
          <w:szCs w:val="18"/>
        </w:rPr>
        <w:t>投标人所提供的资料均由招标人进行统计，并作为评分参考，如投标人提供的资料不齐全，或者没有按照要求进行填写，招标人可不予统计，由此造成的后果由投标人承担；</w:t>
      </w:r>
    </w:p>
    <w:p w14:paraId="1BD2DD3E" w14:textId="77777777" w:rsidR="00D6694B" w:rsidRDefault="00A5408B">
      <w:pPr>
        <w:ind w:firstLineChars="200" w:firstLine="360"/>
        <w:rPr>
          <w:rFonts w:ascii="Times New Roman" w:hAnsi="Times New Roman"/>
          <w:sz w:val="18"/>
          <w:szCs w:val="18"/>
        </w:rPr>
      </w:pPr>
      <w:r>
        <w:rPr>
          <w:rFonts w:ascii="宋体" w:hAnsi="宋体" w:hint="eastAsia"/>
          <w:sz w:val="18"/>
          <w:szCs w:val="18"/>
        </w:rPr>
        <w:t>⑤</w:t>
      </w:r>
      <w:r>
        <w:rPr>
          <w:rFonts w:ascii="Times New Roman" w:hAnsi="Times New Roman" w:hint="eastAsia"/>
          <w:sz w:val="18"/>
          <w:szCs w:val="18"/>
        </w:rPr>
        <w:t>本表填报的人员应满足招标文件中现场人员的配置要求；</w:t>
      </w:r>
    </w:p>
    <w:p w14:paraId="037E47C1" w14:textId="77777777" w:rsidR="00D6694B" w:rsidRDefault="00A5408B">
      <w:pPr>
        <w:ind w:firstLineChars="200" w:firstLine="360"/>
        <w:rPr>
          <w:rFonts w:ascii="Times New Roman" w:hAnsi="Times New Roman"/>
          <w:sz w:val="18"/>
          <w:szCs w:val="18"/>
        </w:rPr>
      </w:pPr>
      <w:r>
        <w:rPr>
          <w:rFonts w:ascii="Times New Roman" w:hAnsi="Times New Roman" w:hint="eastAsia"/>
          <w:sz w:val="18"/>
          <w:szCs w:val="18"/>
        </w:rPr>
        <w:t>⑥工作年限以拟委任的主要人员的毕业证书取得时间为准。</w:t>
      </w:r>
    </w:p>
    <w:p w14:paraId="1E935B62" w14:textId="77777777" w:rsidR="00D6694B" w:rsidRDefault="00D6694B">
      <w:pPr>
        <w:ind w:firstLineChars="200" w:firstLine="360"/>
        <w:rPr>
          <w:rFonts w:ascii="Times New Roman" w:hAnsi="Times New Roman"/>
          <w:sz w:val="18"/>
          <w:szCs w:val="18"/>
        </w:rPr>
      </w:pPr>
    </w:p>
    <w:p w14:paraId="16256EC9" w14:textId="77777777" w:rsidR="00D6694B" w:rsidRDefault="00D6694B">
      <w:pPr>
        <w:ind w:firstLineChars="200" w:firstLine="420"/>
        <w:rPr>
          <w:rFonts w:ascii="宋体" w:hAnsi="宋体"/>
          <w:szCs w:val="24"/>
        </w:rPr>
        <w:sectPr w:rsidR="00D6694B">
          <w:pgSz w:w="16838" w:h="11906" w:orient="landscape"/>
          <w:pgMar w:top="1701" w:right="1440" w:bottom="1701" w:left="1440" w:header="851" w:footer="992" w:gutter="0"/>
          <w:cols w:space="425"/>
          <w:docGrid w:linePitch="312"/>
        </w:sectPr>
      </w:pPr>
    </w:p>
    <w:p w14:paraId="3517C0A1" w14:textId="77777777" w:rsidR="00D6694B" w:rsidRDefault="00A5408B">
      <w:pPr>
        <w:keepNext/>
        <w:keepLines/>
        <w:spacing w:line="413" w:lineRule="auto"/>
        <w:ind w:firstLineChars="62" w:firstLine="174"/>
        <w:outlineLvl w:val="2"/>
        <w:rPr>
          <w:rFonts w:ascii="黑体" w:eastAsia="黑体" w:hAnsi="黑体"/>
          <w:b/>
          <w:kern w:val="0"/>
          <w:sz w:val="28"/>
          <w:szCs w:val="20"/>
        </w:rPr>
      </w:pPr>
      <w:bookmarkStart w:id="432" w:name="_Toc42160838"/>
      <w:bookmarkStart w:id="433" w:name="_Toc48803596"/>
      <w:r>
        <w:rPr>
          <w:rFonts w:ascii="黑体" w:eastAsia="黑体" w:hAnsi="黑体" w:hint="eastAsia"/>
          <w:b/>
          <w:kern w:val="0"/>
          <w:sz w:val="28"/>
          <w:szCs w:val="20"/>
        </w:rPr>
        <w:lastRenderedPageBreak/>
        <w:t>附件</w:t>
      </w:r>
      <w:r>
        <w:rPr>
          <w:rFonts w:ascii="黑体" w:eastAsia="黑体" w:hAnsi="黑体"/>
          <w:b/>
          <w:kern w:val="0"/>
          <w:sz w:val="28"/>
          <w:szCs w:val="20"/>
        </w:rPr>
        <w:t>6：合同文件澄清会谈纪要</w:t>
      </w:r>
      <w:bookmarkEnd w:id="432"/>
      <w:bookmarkEnd w:id="433"/>
    </w:p>
    <w:p w14:paraId="6B45AF63" w14:textId="77777777" w:rsidR="00D6694B" w:rsidRDefault="00A5408B">
      <w:pPr>
        <w:widowControl/>
        <w:jc w:val="left"/>
        <w:rPr>
          <w:rFonts w:ascii="黑体" w:eastAsia="黑体" w:hAnsi="黑体"/>
          <w:b/>
          <w:kern w:val="0"/>
          <w:sz w:val="28"/>
          <w:szCs w:val="20"/>
        </w:rPr>
      </w:pPr>
      <w:r>
        <w:rPr>
          <w:rFonts w:ascii="黑体" w:eastAsia="黑体" w:hAnsi="黑体"/>
          <w:b/>
          <w:kern w:val="0"/>
          <w:sz w:val="28"/>
          <w:szCs w:val="20"/>
        </w:rPr>
        <w:br w:type="page"/>
      </w:r>
    </w:p>
    <w:p w14:paraId="6B664D11" w14:textId="77777777" w:rsidR="00D6694B" w:rsidRDefault="00A5408B">
      <w:pPr>
        <w:keepNext/>
        <w:keepLines/>
        <w:spacing w:line="413" w:lineRule="auto"/>
        <w:ind w:firstLineChars="62" w:firstLine="174"/>
        <w:outlineLvl w:val="2"/>
        <w:rPr>
          <w:rFonts w:ascii="黑体" w:eastAsia="黑体" w:hAnsi="黑体"/>
          <w:b/>
          <w:kern w:val="0"/>
          <w:sz w:val="28"/>
          <w:szCs w:val="20"/>
        </w:rPr>
      </w:pPr>
      <w:bookmarkStart w:id="434" w:name="_Toc42160839"/>
      <w:bookmarkStart w:id="435" w:name="_Toc48803597"/>
      <w:r>
        <w:rPr>
          <w:rFonts w:ascii="黑体" w:eastAsia="黑体" w:hAnsi="黑体" w:hint="eastAsia"/>
          <w:b/>
          <w:kern w:val="0"/>
          <w:sz w:val="28"/>
          <w:szCs w:val="20"/>
        </w:rPr>
        <w:lastRenderedPageBreak/>
        <w:t>附件</w:t>
      </w:r>
      <w:r>
        <w:rPr>
          <w:rFonts w:ascii="黑体" w:eastAsia="黑体" w:hAnsi="黑体"/>
          <w:b/>
          <w:kern w:val="0"/>
          <w:sz w:val="28"/>
          <w:szCs w:val="20"/>
        </w:rPr>
        <w:t>7：投标承诺函</w:t>
      </w:r>
      <w:bookmarkEnd w:id="434"/>
      <w:bookmarkEnd w:id="435"/>
    </w:p>
    <w:p w14:paraId="4EA778CA" w14:textId="77777777" w:rsidR="00D6694B" w:rsidRDefault="00A5408B">
      <w:pPr>
        <w:widowControl/>
        <w:jc w:val="left"/>
        <w:rPr>
          <w:rFonts w:ascii="黑体" w:eastAsia="黑体" w:hAnsi="黑体"/>
          <w:b/>
          <w:kern w:val="0"/>
          <w:sz w:val="28"/>
          <w:szCs w:val="20"/>
        </w:rPr>
      </w:pPr>
      <w:r>
        <w:rPr>
          <w:rFonts w:ascii="黑体" w:eastAsia="黑体" w:hAnsi="黑体"/>
          <w:b/>
          <w:kern w:val="0"/>
          <w:sz w:val="28"/>
          <w:szCs w:val="20"/>
        </w:rPr>
        <w:br w:type="page"/>
      </w:r>
    </w:p>
    <w:p w14:paraId="09D1C1B7" w14:textId="77777777" w:rsidR="00D6694B" w:rsidRDefault="00D6694B">
      <w:pPr>
        <w:rPr>
          <w:rFonts w:ascii="Calibri" w:hAnsi="Calibri"/>
          <w:szCs w:val="24"/>
        </w:rPr>
      </w:pPr>
    </w:p>
    <w:p w14:paraId="4F014546" w14:textId="77777777" w:rsidR="00D6694B" w:rsidRDefault="00A5408B">
      <w:pPr>
        <w:keepNext/>
        <w:keepLines/>
        <w:spacing w:line="413" w:lineRule="auto"/>
        <w:ind w:firstLineChars="62" w:firstLine="174"/>
        <w:outlineLvl w:val="2"/>
        <w:rPr>
          <w:rFonts w:ascii="黑体" w:eastAsia="黑体" w:hAnsi="黑体"/>
          <w:b/>
          <w:kern w:val="0"/>
          <w:sz w:val="28"/>
          <w:szCs w:val="20"/>
        </w:rPr>
      </w:pPr>
      <w:bookmarkStart w:id="436" w:name="_Toc42160840"/>
      <w:bookmarkStart w:id="437" w:name="_Toc48803598"/>
      <w:r>
        <w:rPr>
          <w:rFonts w:ascii="黑体" w:eastAsia="黑体" w:hAnsi="黑体" w:hint="eastAsia"/>
          <w:b/>
          <w:kern w:val="0"/>
          <w:sz w:val="28"/>
          <w:szCs w:val="20"/>
        </w:rPr>
        <w:t>附件</w:t>
      </w:r>
      <w:r>
        <w:rPr>
          <w:rFonts w:ascii="黑体" w:eastAsia="黑体" w:hAnsi="黑体"/>
          <w:b/>
          <w:kern w:val="0"/>
          <w:sz w:val="28"/>
          <w:szCs w:val="20"/>
        </w:rPr>
        <w:t>8：不违法转包、不非法分包承诺书</w:t>
      </w:r>
      <w:bookmarkEnd w:id="436"/>
      <w:bookmarkEnd w:id="437"/>
    </w:p>
    <w:p w14:paraId="7ECB6651" w14:textId="77777777" w:rsidR="00D6694B" w:rsidRDefault="00D6694B">
      <w:pPr>
        <w:rPr>
          <w:rFonts w:ascii="Calibri" w:hAnsi="Calibri"/>
          <w:szCs w:val="24"/>
        </w:rPr>
      </w:pPr>
    </w:p>
    <w:p w14:paraId="5C213419" w14:textId="77777777" w:rsidR="00D6694B" w:rsidRDefault="00A5408B">
      <w:pPr>
        <w:jc w:val="center"/>
        <w:rPr>
          <w:rFonts w:ascii="黑体" w:eastAsia="黑体" w:hAnsi="黑体"/>
          <w:b/>
          <w:bCs/>
          <w:sz w:val="28"/>
          <w:szCs w:val="28"/>
        </w:rPr>
      </w:pPr>
      <w:r>
        <w:rPr>
          <w:rFonts w:ascii="黑体" w:eastAsia="黑体" w:hAnsi="黑体" w:hint="eastAsia"/>
          <w:b/>
          <w:bCs/>
          <w:sz w:val="28"/>
          <w:szCs w:val="28"/>
        </w:rPr>
        <w:t>不违法转包、不非法分包承诺书</w:t>
      </w:r>
    </w:p>
    <w:p w14:paraId="00D89AE6" w14:textId="77777777" w:rsidR="00D6694B" w:rsidRDefault="00D6694B">
      <w:pPr>
        <w:spacing w:line="360" w:lineRule="auto"/>
        <w:rPr>
          <w:rFonts w:ascii="黑体" w:eastAsia="黑体" w:hAnsi="黑体"/>
          <w:b/>
          <w:bCs/>
          <w:sz w:val="22"/>
        </w:rPr>
      </w:pPr>
    </w:p>
    <w:p w14:paraId="10BB07AE" w14:textId="77777777" w:rsidR="00D6694B" w:rsidRDefault="00A5408B">
      <w:pPr>
        <w:topLinePunct/>
        <w:spacing w:line="360" w:lineRule="auto"/>
        <w:jc w:val="left"/>
        <w:rPr>
          <w:rFonts w:ascii="宋体" w:hAnsi="宋体"/>
          <w:szCs w:val="21"/>
        </w:rPr>
      </w:pPr>
      <w:r>
        <w:rPr>
          <w:rFonts w:ascii="宋体" w:hAnsi="宋体" w:hint="eastAsia"/>
          <w:szCs w:val="21"/>
        </w:rPr>
        <w:t>致招标人</w:t>
      </w:r>
      <w:r>
        <w:rPr>
          <w:rFonts w:ascii="宋体" w:hAnsi="宋体"/>
          <w:szCs w:val="21"/>
        </w:rPr>
        <w:t xml:space="preserve">: </w:t>
      </w:r>
      <w:r>
        <w:rPr>
          <w:rFonts w:ascii="宋体" w:hAnsi="宋体" w:hint="eastAsia"/>
          <w:b/>
          <w:bCs/>
          <w:szCs w:val="21"/>
          <w:u w:val="single"/>
        </w:rPr>
        <w:t>深圳高速公路股份有限公司</w:t>
      </w:r>
      <w:r>
        <w:rPr>
          <w:rFonts w:ascii="宋体" w:hAnsi="宋体"/>
          <w:b/>
          <w:bCs/>
          <w:szCs w:val="21"/>
          <w:u w:val="single"/>
        </w:rPr>
        <w:t xml:space="preserve"> </w:t>
      </w:r>
    </w:p>
    <w:p w14:paraId="7222526F" w14:textId="77777777" w:rsidR="00D6694B" w:rsidRDefault="00A5408B">
      <w:pPr>
        <w:topLinePunct/>
        <w:spacing w:line="360" w:lineRule="auto"/>
        <w:ind w:firstLineChars="200" w:firstLine="420"/>
        <w:rPr>
          <w:rFonts w:ascii="宋体" w:hAnsi="宋体"/>
          <w:szCs w:val="21"/>
        </w:rPr>
      </w:pPr>
      <w:r>
        <w:rPr>
          <w:rFonts w:ascii="宋体" w:hAnsi="宋体"/>
          <w:szCs w:val="21"/>
        </w:rPr>
        <w:t>我单位在</w:t>
      </w:r>
      <w:r>
        <w:rPr>
          <w:rFonts w:ascii="宋体" w:hAnsi="宋体"/>
          <w:szCs w:val="21"/>
          <w:u w:val="single"/>
        </w:rPr>
        <w:t xml:space="preserve">                      </w:t>
      </w:r>
      <w:r>
        <w:rPr>
          <w:rFonts w:ascii="宋体" w:hAnsi="宋体"/>
          <w:szCs w:val="21"/>
        </w:rPr>
        <w:t>招标中若中标，</w:t>
      </w:r>
      <w:r>
        <w:rPr>
          <w:rFonts w:ascii="宋体" w:hAnsi="宋体" w:hint="eastAsia"/>
          <w:szCs w:val="21"/>
        </w:rPr>
        <w:t>项目</w:t>
      </w:r>
      <w:r>
        <w:rPr>
          <w:rFonts w:ascii="宋体" w:hAnsi="宋体"/>
          <w:szCs w:val="21"/>
        </w:rPr>
        <w:t>实施过程中，我们除响应招标文件的所有条款，认真履行合同规定的各项义务，并郑重承诺：</w:t>
      </w:r>
    </w:p>
    <w:p w14:paraId="29C168D2" w14:textId="77777777" w:rsidR="00D6694B" w:rsidRDefault="00A5408B">
      <w:pPr>
        <w:topLinePunct/>
        <w:spacing w:line="360" w:lineRule="auto"/>
        <w:ind w:firstLineChars="200" w:firstLine="420"/>
        <w:rPr>
          <w:rFonts w:ascii="宋体" w:hAnsi="宋体"/>
          <w:szCs w:val="21"/>
        </w:rPr>
      </w:pPr>
      <w:r>
        <w:rPr>
          <w:rFonts w:ascii="宋体" w:hAnsi="宋体" w:hint="eastAsia"/>
          <w:szCs w:val="21"/>
        </w:rPr>
        <w:t>项目实施过程中</w:t>
      </w:r>
      <w:r>
        <w:rPr>
          <w:rFonts w:ascii="宋体" w:hAnsi="宋体"/>
          <w:szCs w:val="21"/>
        </w:rPr>
        <w:t>，我单位</w:t>
      </w:r>
      <w:r>
        <w:rPr>
          <w:rFonts w:ascii="宋体" w:hAnsi="宋体" w:hint="eastAsia"/>
          <w:szCs w:val="21"/>
        </w:rPr>
        <w:t>将</w:t>
      </w:r>
      <w:r>
        <w:rPr>
          <w:rFonts w:ascii="宋体" w:hAnsi="宋体"/>
          <w:szCs w:val="21"/>
        </w:rPr>
        <w:t>科学计划、精心组织，确保</w:t>
      </w:r>
      <w:r>
        <w:rPr>
          <w:rFonts w:ascii="宋体" w:hAnsi="宋体" w:hint="eastAsia"/>
          <w:szCs w:val="21"/>
        </w:rPr>
        <w:t>服务</w:t>
      </w:r>
      <w:r>
        <w:rPr>
          <w:rFonts w:ascii="宋体" w:hAnsi="宋体"/>
          <w:szCs w:val="21"/>
        </w:rPr>
        <w:t>和质量，并保证不违法转包、不非法分包中标</w:t>
      </w:r>
      <w:r>
        <w:rPr>
          <w:rFonts w:ascii="宋体" w:hAnsi="宋体" w:hint="eastAsia"/>
          <w:szCs w:val="21"/>
        </w:rPr>
        <w:t>项目</w:t>
      </w:r>
      <w:r>
        <w:rPr>
          <w:rFonts w:ascii="宋体" w:hAnsi="宋体"/>
          <w:szCs w:val="21"/>
        </w:rPr>
        <w:t>，并随时接受</w:t>
      </w:r>
      <w:r>
        <w:rPr>
          <w:rFonts w:ascii="宋体" w:hAnsi="宋体" w:hint="eastAsia"/>
          <w:szCs w:val="21"/>
        </w:rPr>
        <w:t>发包人</w:t>
      </w:r>
      <w:r>
        <w:rPr>
          <w:rFonts w:ascii="宋体" w:hAnsi="宋体"/>
          <w:szCs w:val="21"/>
        </w:rPr>
        <w:t>及其代表监督。在</w:t>
      </w:r>
      <w:r>
        <w:rPr>
          <w:rFonts w:ascii="宋体" w:hAnsi="宋体" w:hint="eastAsia"/>
          <w:szCs w:val="21"/>
        </w:rPr>
        <w:t>该咨询项目</w:t>
      </w:r>
      <w:r>
        <w:rPr>
          <w:rFonts w:ascii="宋体" w:hAnsi="宋体"/>
          <w:szCs w:val="21"/>
        </w:rPr>
        <w:t>实施阶段，我单位保证不进行</w:t>
      </w:r>
      <w:r>
        <w:rPr>
          <w:rFonts w:ascii="宋体" w:hAnsi="宋体" w:hint="eastAsia"/>
          <w:szCs w:val="21"/>
        </w:rPr>
        <w:t>经发包人批准的</w:t>
      </w:r>
      <w:r>
        <w:rPr>
          <w:rFonts w:ascii="宋体" w:hAnsi="宋体"/>
          <w:szCs w:val="21"/>
        </w:rPr>
        <w:t>分包计划以外的分包，并对所分包</w:t>
      </w:r>
      <w:r>
        <w:rPr>
          <w:rFonts w:ascii="宋体" w:hAnsi="宋体" w:hint="eastAsia"/>
          <w:szCs w:val="21"/>
        </w:rPr>
        <w:t>咨询项目</w:t>
      </w:r>
      <w:r>
        <w:rPr>
          <w:rFonts w:ascii="宋体" w:hAnsi="宋体"/>
          <w:szCs w:val="21"/>
        </w:rPr>
        <w:t>的实施管理和</w:t>
      </w:r>
      <w:r>
        <w:rPr>
          <w:rFonts w:ascii="宋体" w:hAnsi="宋体" w:hint="eastAsia"/>
          <w:szCs w:val="21"/>
        </w:rPr>
        <w:t>服务</w:t>
      </w:r>
      <w:r>
        <w:rPr>
          <w:rFonts w:ascii="宋体" w:hAnsi="宋体"/>
          <w:szCs w:val="21"/>
        </w:rPr>
        <w:t>质量等负全责。若因特殊原因确需调整，必须报经</w:t>
      </w:r>
      <w:r>
        <w:rPr>
          <w:rFonts w:ascii="宋体" w:hAnsi="宋体" w:hint="eastAsia"/>
          <w:szCs w:val="21"/>
        </w:rPr>
        <w:t>业主</w:t>
      </w:r>
      <w:r>
        <w:rPr>
          <w:rFonts w:ascii="宋体" w:hAnsi="宋体"/>
          <w:szCs w:val="21"/>
        </w:rPr>
        <w:t>及其代表批准同意，且分包总金额不超过合同总价的30%。否则，应视为我单位非法分包。</w:t>
      </w:r>
    </w:p>
    <w:p w14:paraId="7BDEFF27" w14:textId="77777777" w:rsidR="00D6694B" w:rsidRDefault="00A5408B">
      <w:pPr>
        <w:topLinePunct/>
        <w:spacing w:line="360" w:lineRule="auto"/>
        <w:ind w:firstLineChars="200" w:firstLine="420"/>
        <w:rPr>
          <w:rFonts w:ascii="宋体" w:hAnsi="宋体"/>
          <w:szCs w:val="21"/>
        </w:rPr>
      </w:pPr>
      <w:r>
        <w:rPr>
          <w:rFonts w:ascii="宋体" w:hAnsi="宋体"/>
          <w:szCs w:val="21"/>
        </w:rPr>
        <w:t>若我单位在项目实施过程中违背上述承诺，出现违法转包或非法分包等行为，我单位愿接受处罚，无条件</w:t>
      </w:r>
      <w:r>
        <w:rPr>
          <w:rFonts w:ascii="宋体" w:hAnsi="宋体" w:hint="eastAsia"/>
          <w:szCs w:val="21"/>
        </w:rPr>
        <w:t>退场</w:t>
      </w:r>
      <w:r>
        <w:rPr>
          <w:rFonts w:ascii="宋体" w:hAnsi="宋体"/>
          <w:szCs w:val="21"/>
        </w:rPr>
        <w:t>，</w:t>
      </w:r>
      <w:r>
        <w:rPr>
          <w:rFonts w:ascii="宋体" w:hAnsi="宋体" w:hint="eastAsia"/>
          <w:szCs w:val="21"/>
        </w:rPr>
        <w:t>发包人有权上报交通运输主管部门，将我方行为记入不良记录或将我方信用等级降为</w:t>
      </w:r>
      <w:r>
        <w:rPr>
          <w:rFonts w:ascii="宋体" w:hAnsi="宋体"/>
          <w:szCs w:val="21"/>
        </w:rPr>
        <w:t>D级，情节严重的，追究企业法人的法律责任。</w:t>
      </w:r>
    </w:p>
    <w:p w14:paraId="34EF6438" w14:textId="77777777" w:rsidR="00D6694B" w:rsidRDefault="00D6694B">
      <w:pPr>
        <w:widowControl/>
        <w:spacing w:before="100" w:beforeAutospacing="1" w:after="100" w:afterAutospacing="1" w:line="375" w:lineRule="atLeast"/>
        <w:jc w:val="center"/>
        <w:rPr>
          <w:rFonts w:ascii="宋体" w:hAnsi="宋体"/>
          <w:sz w:val="28"/>
          <w:szCs w:val="24"/>
        </w:rPr>
      </w:pPr>
    </w:p>
    <w:p w14:paraId="5EE4854B" w14:textId="77777777" w:rsidR="00D6694B" w:rsidRDefault="00D6694B">
      <w:pPr>
        <w:widowControl/>
        <w:spacing w:before="100" w:beforeAutospacing="1" w:after="100" w:afterAutospacing="1" w:line="375" w:lineRule="atLeast"/>
        <w:jc w:val="center"/>
        <w:rPr>
          <w:rFonts w:ascii="宋体" w:hAnsi="宋体"/>
          <w:sz w:val="28"/>
          <w:szCs w:val="24"/>
        </w:rPr>
      </w:pPr>
    </w:p>
    <w:p w14:paraId="7FDA7CFD" w14:textId="77777777" w:rsidR="00D6694B" w:rsidRDefault="00A5408B">
      <w:pPr>
        <w:widowControl/>
        <w:spacing w:before="100" w:beforeAutospacing="1" w:after="100" w:afterAutospacing="1" w:line="480" w:lineRule="auto"/>
        <w:jc w:val="left"/>
        <w:rPr>
          <w:rFonts w:ascii="宋体" w:hAnsi="宋体"/>
          <w:szCs w:val="21"/>
          <w:u w:val="single"/>
        </w:rPr>
      </w:pPr>
      <w:r>
        <w:rPr>
          <w:rFonts w:ascii="宋体" w:hAnsi="宋体"/>
          <w:sz w:val="28"/>
          <w:szCs w:val="24"/>
        </w:rPr>
        <w:t xml:space="preserve">       </w:t>
      </w:r>
      <w:r>
        <w:rPr>
          <w:rFonts w:ascii="宋体" w:hAnsi="宋体"/>
          <w:sz w:val="24"/>
        </w:rPr>
        <w:t xml:space="preserve">    </w:t>
      </w:r>
      <w:r>
        <w:rPr>
          <w:rFonts w:ascii="宋体" w:hAnsi="宋体"/>
          <w:szCs w:val="21"/>
        </w:rPr>
        <w:t>投标人：</w:t>
      </w:r>
      <w:r>
        <w:rPr>
          <w:rFonts w:ascii="宋体" w:hAnsi="宋体"/>
          <w:szCs w:val="21"/>
          <w:u w:val="single"/>
        </w:rPr>
        <w:t xml:space="preserve">                                         (全称)(盖章)</w:t>
      </w:r>
    </w:p>
    <w:p w14:paraId="7BF9E194" w14:textId="77777777" w:rsidR="00D6694B" w:rsidRDefault="00A5408B">
      <w:pPr>
        <w:widowControl/>
        <w:spacing w:before="100" w:beforeAutospacing="1" w:after="100" w:afterAutospacing="1" w:line="480" w:lineRule="auto"/>
        <w:jc w:val="left"/>
        <w:rPr>
          <w:rFonts w:ascii="宋体" w:hAnsi="宋体"/>
          <w:szCs w:val="21"/>
          <w:u w:val="single"/>
        </w:rPr>
      </w:pPr>
      <w:r>
        <w:rPr>
          <w:rFonts w:ascii="宋体" w:hAnsi="宋体"/>
          <w:szCs w:val="21"/>
        </w:rPr>
        <w:t xml:space="preserve">             投标人法定代表人：</w:t>
      </w:r>
      <w:r>
        <w:rPr>
          <w:rFonts w:ascii="宋体" w:hAnsi="宋体"/>
          <w:szCs w:val="21"/>
          <w:u w:val="single"/>
        </w:rPr>
        <w:t xml:space="preserve">                                      (签字)</w:t>
      </w:r>
    </w:p>
    <w:p w14:paraId="3C4FEBB8" w14:textId="77777777" w:rsidR="00D6694B" w:rsidRDefault="00A5408B">
      <w:pPr>
        <w:spacing w:line="480" w:lineRule="auto"/>
        <w:jc w:val="left"/>
        <w:rPr>
          <w:rFonts w:ascii="宋体" w:hAnsi="宋体"/>
          <w:szCs w:val="21"/>
        </w:rPr>
      </w:pPr>
      <w:r>
        <w:rPr>
          <w:rFonts w:ascii="Calibri" w:hAnsi="Calibri"/>
          <w:szCs w:val="21"/>
        </w:rPr>
        <w:t xml:space="preserve">             </w:t>
      </w:r>
      <w:r>
        <w:rPr>
          <w:rFonts w:ascii="宋体" w:hAnsi="宋体"/>
          <w:szCs w:val="21"/>
        </w:rPr>
        <w:t>或被授权的代理人：</w:t>
      </w:r>
      <w:r>
        <w:rPr>
          <w:rFonts w:ascii="宋体" w:hAnsi="宋体"/>
          <w:szCs w:val="21"/>
          <w:u w:val="single"/>
        </w:rPr>
        <w:t xml:space="preserve">                                      (签字)</w:t>
      </w:r>
    </w:p>
    <w:p w14:paraId="6112BC8C" w14:textId="77777777" w:rsidR="00D6694B" w:rsidRDefault="00A5408B">
      <w:pPr>
        <w:widowControl/>
        <w:spacing w:before="100" w:beforeAutospacing="1" w:after="100" w:afterAutospacing="1" w:line="480" w:lineRule="auto"/>
        <w:ind w:right="960"/>
        <w:jc w:val="center"/>
        <w:rPr>
          <w:rFonts w:ascii="宋体" w:hAnsi="宋体"/>
          <w:szCs w:val="21"/>
        </w:rPr>
      </w:pPr>
      <w:r>
        <w:rPr>
          <w:rFonts w:ascii="宋体" w:hAnsi="宋体"/>
          <w:szCs w:val="21"/>
        </w:rPr>
        <w:t xml:space="preserve">                              日   期：</w:t>
      </w:r>
      <w:r>
        <w:rPr>
          <w:rFonts w:ascii="宋体" w:hAnsi="宋体"/>
          <w:szCs w:val="21"/>
          <w:u w:val="single"/>
        </w:rPr>
        <w:t xml:space="preserve">      </w:t>
      </w:r>
      <w:r>
        <w:rPr>
          <w:rFonts w:ascii="宋体" w:hAnsi="宋体"/>
          <w:szCs w:val="21"/>
        </w:rPr>
        <w:t>年</w:t>
      </w:r>
      <w:r>
        <w:rPr>
          <w:rFonts w:ascii="宋体" w:hAnsi="宋体"/>
          <w:szCs w:val="21"/>
          <w:u w:val="single"/>
        </w:rPr>
        <w:t xml:space="preserve">     </w:t>
      </w:r>
      <w:r>
        <w:rPr>
          <w:rFonts w:ascii="宋体" w:hAnsi="宋体"/>
          <w:szCs w:val="21"/>
        </w:rPr>
        <w:t>月</w:t>
      </w:r>
      <w:r>
        <w:rPr>
          <w:rFonts w:ascii="宋体" w:hAnsi="宋体"/>
          <w:szCs w:val="21"/>
          <w:u w:val="single"/>
        </w:rPr>
        <w:t xml:space="preserve">     </w:t>
      </w:r>
      <w:r>
        <w:rPr>
          <w:rFonts w:ascii="宋体" w:hAnsi="宋体"/>
          <w:szCs w:val="21"/>
        </w:rPr>
        <w:t>日</w:t>
      </w:r>
    </w:p>
    <w:p w14:paraId="26D8245F" w14:textId="77777777" w:rsidR="00D6694B" w:rsidRDefault="00A5408B">
      <w:pPr>
        <w:widowControl/>
        <w:jc w:val="left"/>
        <w:rPr>
          <w:rFonts w:ascii="宋体" w:hAnsi="宋体"/>
          <w:szCs w:val="21"/>
        </w:rPr>
      </w:pPr>
      <w:r>
        <w:rPr>
          <w:rFonts w:ascii="宋体" w:hAnsi="宋体"/>
          <w:szCs w:val="21"/>
        </w:rPr>
        <w:br w:type="page"/>
      </w:r>
    </w:p>
    <w:p w14:paraId="4CF81E5D" w14:textId="77777777" w:rsidR="00D6694B" w:rsidRDefault="00A5408B">
      <w:pPr>
        <w:keepNext/>
        <w:keepLines/>
        <w:spacing w:line="413" w:lineRule="auto"/>
        <w:ind w:firstLineChars="62" w:firstLine="174"/>
        <w:outlineLvl w:val="2"/>
        <w:rPr>
          <w:rFonts w:ascii="黑体" w:eastAsia="黑体" w:hAnsi="黑体"/>
          <w:b/>
          <w:kern w:val="0"/>
          <w:sz w:val="28"/>
          <w:szCs w:val="20"/>
        </w:rPr>
      </w:pPr>
      <w:bookmarkStart w:id="438" w:name="_Toc48803599"/>
      <w:r>
        <w:rPr>
          <w:rFonts w:ascii="黑体" w:eastAsia="黑体" w:hAnsi="黑体" w:hint="eastAsia"/>
          <w:b/>
          <w:kern w:val="0"/>
          <w:sz w:val="28"/>
          <w:szCs w:val="20"/>
        </w:rPr>
        <w:lastRenderedPageBreak/>
        <w:t>附件</w:t>
      </w:r>
      <w:r>
        <w:rPr>
          <w:rFonts w:ascii="黑体" w:eastAsia="黑体" w:hAnsi="黑体"/>
          <w:b/>
          <w:kern w:val="0"/>
          <w:sz w:val="28"/>
          <w:szCs w:val="20"/>
        </w:rPr>
        <w:t>9：保密协议书</w:t>
      </w:r>
      <w:bookmarkEnd w:id="429"/>
      <w:bookmarkEnd w:id="438"/>
    </w:p>
    <w:p w14:paraId="65B1A50F" w14:textId="77777777" w:rsidR="00D6694B" w:rsidRDefault="00D6694B">
      <w:pPr>
        <w:rPr>
          <w:rFonts w:ascii="Calibri" w:hAnsi="Calibri"/>
          <w:szCs w:val="24"/>
        </w:rPr>
      </w:pPr>
    </w:p>
    <w:p w14:paraId="6B161108" w14:textId="77777777" w:rsidR="00D6694B" w:rsidRDefault="00A5408B">
      <w:pPr>
        <w:jc w:val="center"/>
        <w:rPr>
          <w:rFonts w:ascii="黑体" w:eastAsia="黑体" w:hAnsi="黑体"/>
          <w:b/>
          <w:bCs/>
          <w:sz w:val="28"/>
          <w:szCs w:val="28"/>
        </w:rPr>
      </w:pPr>
      <w:r>
        <w:rPr>
          <w:rFonts w:ascii="黑体" w:eastAsia="黑体" w:hAnsi="黑体" w:hint="eastAsia"/>
          <w:b/>
          <w:bCs/>
          <w:sz w:val="28"/>
          <w:szCs w:val="28"/>
        </w:rPr>
        <w:t>保密协议书</w:t>
      </w:r>
    </w:p>
    <w:p w14:paraId="48983EEA" w14:textId="77777777" w:rsidR="00D6694B" w:rsidRDefault="00D6694B">
      <w:pPr>
        <w:jc w:val="center"/>
        <w:rPr>
          <w:rFonts w:ascii="宋体" w:hAnsi="宋体"/>
          <w:b/>
          <w:bCs/>
          <w:sz w:val="24"/>
          <w:szCs w:val="24"/>
        </w:rPr>
      </w:pPr>
    </w:p>
    <w:p w14:paraId="13B27D23" w14:textId="77777777" w:rsidR="00D6694B" w:rsidRDefault="00A5408B">
      <w:pPr>
        <w:widowControl/>
        <w:spacing w:line="360" w:lineRule="auto"/>
        <w:jc w:val="left"/>
        <w:rPr>
          <w:rFonts w:ascii="宋体" w:hAnsi="宋体"/>
          <w:szCs w:val="21"/>
        </w:rPr>
      </w:pPr>
      <w:r>
        <w:rPr>
          <w:rFonts w:ascii="宋体" w:hAnsi="宋体" w:hint="eastAsia"/>
          <w:szCs w:val="21"/>
        </w:rPr>
        <w:t>甲方：深圳高速公路股份有限公司</w:t>
      </w:r>
    </w:p>
    <w:p w14:paraId="4177714B" w14:textId="77777777" w:rsidR="00D6694B" w:rsidRDefault="00A5408B">
      <w:pPr>
        <w:widowControl/>
        <w:spacing w:line="360" w:lineRule="auto"/>
        <w:jc w:val="left"/>
        <w:rPr>
          <w:rFonts w:ascii="宋体" w:hAnsi="宋体"/>
          <w:szCs w:val="21"/>
        </w:rPr>
      </w:pPr>
      <w:r>
        <w:rPr>
          <w:rFonts w:ascii="宋体" w:hAnsi="宋体" w:hint="eastAsia"/>
          <w:szCs w:val="21"/>
        </w:rPr>
        <w:t>乙方：</w:t>
      </w:r>
      <w:r>
        <w:rPr>
          <w:rFonts w:ascii="宋体" w:hAnsi="宋体"/>
          <w:szCs w:val="21"/>
          <w:u w:val="single"/>
        </w:rPr>
        <w:t xml:space="preserve">                        </w:t>
      </w:r>
    </w:p>
    <w:p w14:paraId="1E423253" w14:textId="77777777" w:rsidR="00D6694B" w:rsidRDefault="00A5408B">
      <w:pPr>
        <w:widowControl/>
        <w:spacing w:line="360" w:lineRule="auto"/>
        <w:ind w:firstLineChars="177" w:firstLine="372"/>
        <w:jc w:val="left"/>
        <w:rPr>
          <w:rFonts w:ascii="宋体" w:hAnsi="宋体"/>
          <w:szCs w:val="21"/>
        </w:rPr>
      </w:pPr>
      <w:r>
        <w:rPr>
          <w:rFonts w:ascii="宋体" w:hAnsi="宋体" w:hint="eastAsia"/>
          <w:szCs w:val="21"/>
        </w:rPr>
        <w:t>鉴于甲方与乙方签订了《路网监测与指挥调度系统项目合同》，乙方将接触甲方内部的重要商业秘密，为明确乙方需要承担的保密义务和责任，特签订如下协议：</w:t>
      </w:r>
    </w:p>
    <w:p w14:paraId="6C915917" w14:textId="77777777" w:rsidR="00D6694B" w:rsidRDefault="00A5408B">
      <w:pPr>
        <w:widowControl/>
        <w:spacing w:line="360" w:lineRule="auto"/>
        <w:ind w:firstLineChars="177" w:firstLine="372"/>
        <w:jc w:val="left"/>
        <w:rPr>
          <w:rFonts w:ascii="宋体" w:hAnsi="宋体"/>
          <w:szCs w:val="21"/>
        </w:rPr>
      </w:pPr>
      <w:r>
        <w:rPr>
          <w:rFonts w:ascii="宋体" w:hAnsi="宋体" w:hint="eastAsia"/>
          <w:szCs w:val="21"/>
        </w:rPr>
        <w:t>一、乙方郑重承诺对甲方的下列的文档资料和一切未授权乙方公开的信息承担保密义务，不得向任何人透露在双方合作中获得的甲方商业机密：</w:t>
      </w:r>
    </w:p>
    <w:p w14:paraId="1F13B760" w14:textId="77777777" w:rsidR="00D6694B" w:rsidRDefault="00A5408B">
      <w:pPr>
        <w:widowControl/>
        <w:spacing w:line="360" w:lineRule="auto"/>
        <w:ind w:firstLineChars="177" w:firstLine="372"/>
        <w:jc w:val="left"/>
        <w:rPr>
          <w:rFonts w:ascii="宋体" w:hAnsi="宋体"/>
          <w:szCs w:val="21"/>
        </w:rPr>
      </w:pPr>
      <w:r>
        <w:rPr>
          <w:rFonts w:ascii="宋体" w:hAnsi="宋体"/>
          <w:szCs w:val="21"/>
        </w:rPr>
        <w:t>1．保密信息</w:t>
      </w:r>
    </w:p>
    <w:p w14:paraId="526EA6A1" w14:textId="77777777" w:rsidR="00D6694B" w:rsidRDefault="00A5408B">
      <w:pPr>
        <w:widowControl/>
        <w:spacing w:line="360" w:lineRule="auto"/>
        <w:ind w:firstLineChars="177" w:firstLine="372"/>
        <w:jc w:val="left"/>
        <w:rPr>
          <w:rFonts w:ascii="宋体" w:hAnsi="宋体"/>
          <w:szCs w:val="21"/>
        </w:rPr>
      </w:pPr>
      <w:r>
        <w:rPr>
          <w:rFonts w:ascii="宋体" w:hAnsi="宋体" w:hint="eastAsia"/>
          <w:szCs w:val="21"/>
        </w:rPr>
        <w:t>本协议提及的保密信息，指甲方及其公司员工在任何时间（包括本协议签署前后）以口头形式、书面形式或是以其它任何传媒形式向乙方及其公司员工披露或提供的有关项目、以及各方或其集团成员业务方面的任何资料和信息，包括但不限于：</w:t>
      </w:r>
    </w:p>
    <w:p w14:paraId="79FB56A3" w14:textId="77777777" w:rsidR="00D6694B" w:rsidRDefault="00A5408B">
      <w:pPr>
        <w:widowControl/>
        <w:spacing w:line="360" w:lineRule="auto"/>
        <w:ind w:firstLineChars="177" w:firstLine="372"/>
        <w:jc w:val="left"/>
        <w:rPr>
          <w:rFonts w:ascii="宋体" w:hAnsi="宋体"/>
          <w:szCs w:val="21"/>
        </w:rPr>
      </w:pPr>
      <w:r>
        <w:rPr>
          <w:rFonts w:ascii="宋体" w:hAnsi="宋体" w:hint="eastAsia"/>
          <w:szCs w:val="21"/>
        </w:rPr>
        <w:t>（</w:t>
      </w:r>
      <w:r>
        <w:rPr>
          <w:rFonts w:ascii="宋体" w:hAnsi="宋体"/>
          <w:szCs w:val="21"/>
        </w:rPr>
        <w:t>1）甲乙双方签署的《《</w:t>
      </w:r>
      <w:r>
        <w:rPr>
          <w:rFonts w:ascii="宋体" w:hAnsi="宋体" w:hint="eastAsia"/>
          <w:szCs w:val="21"/>
        </w:rPr>
        <w:t>路网监测与指挥调度系统项目合同》内约定的内容，包括乙方为完成该协议书的工作而接触的所有信息，乙方的工作进度以及工作成果等；</w:t>
      </w:r>
    </w:p>
    <w:p w14:paraId="3A37977D" w14:textId="77777777" w:rsidR="00D6694B" w:rsidRDefault="00A5408B">
      <w:pPr>
        <w:widowControl/>
        <w:spacing w:line="360" w:lineRule="auto"/>
        <w:ind w:firstLineChars="177" w:firstLine="372"/>
        <w:jc w:val="left"/>
        <w:rPr>
          <w:rFonts w:ascii="宋体" w:hAnsi="宋体"/>
          <w:szCs w:val="21"/>
        </w:rPr>
      </w:pPr>
      <w:r>
        <w:rPr>
          <w:rFonts w:ascii="宋体" w:hAnsi="宋体" w:hint="eastAsia"/>
          <w:szCs w:val="21"/>
        </w:rPr>
        <w:t>（</w:t>
      </w:r>
      <w:r>
        <w:rPr>
          <w:rFonts w:ascii="宋体" w:hAnsi="宋体"/>
          <w:szCs w:val="21"/>
        </w:rPr>
        <w:t>2）甲方提供给乙方的包括但不限于</w:t>
      </w:r>
      <w:r>
        <w:rPr>
          <w:rFonts w:ascii="宋体" w:hAnsi="宋体" w:hint="eastAsia"/>
          <w:szCs w:val="21"/>
        </w:rPr>
        <w:t>项目相关的其它任何资料；</w:t>
      </w:r>
    </w:p>
    <w:p w14:paraId="01BB5C06" w14:textId="77777777" w:rsidR="00D6694B" w:rsidRDefault="00A5408B">
      <w:pPr>
        <w:widowControl/>
        <w:spacing w:line="360" w:lineRule="auto"/>
        <w:ind w:firstLineChars="177" w:firstLine="372"/>
        <w:jc w:val="left"/>
        <w:rPr>
          <w:rFonts w:ascii="宋体" w:hAnsi="宋体"/>
          <w:szCs w:val="21"/>
        </w:rPr>
      </w:pPr>
      <w:r>
        <w:rPr>
          <w:rFonts w:ascii="宋体" w:hAnsi="宋体" w:hint="eastAsia"/>
          <w:szCs w:val="21"/>
        </w:rPr>
        <w:t>（</w:t>
      </w:r>
      <w:r>
        <w:rPr>
          <w:rFonts w:ascii="宋体" w:hAnsi="宋体"/>
          <w:szCs w:val="21"/>
        </w:rPr>
        <w:t>3）双方基于上述资料制作用于项目的任何计划、建议、报告、工作成果、申请文件、报批文件等；</w:t>
      </w:r>
    </w:p>
    <w:p w14:paraId="0BC5FBD8" w14:textId="77777777" w:rsidR="00D6694B" w:rsidRDefault="00A5408B">
      <w:pPr>
        <w:widowControl/>
        <w:spacing w:line="360" w:lineRule="auto"/>
        <w:ind w:firstLineChars="177" w:firstLine="372"/>
        <w:jc w:val="left"/>
        <w:rPr>
          <w:rFonts w:ascii="宋体" w:hAnsi="宋体"/>
          <w:szCs w:val="21"/>
        </w:rPr>
      </w:pPr>
      <w:r>
        <w:rPr>
          <w:rFonts w:ascii="宋体" w:hAnsi="宋体" w:hint="eastAsia"/>
          <w:szCs w:val="21"/>
        </w:rPr>
        <w:t>（</w:t>
      </w:r>
      <w:r>
        <w:rPr>
          <w:rFonts w:ascii="宋体" w:hAnsi="宋体"/>
          <w:szCs w:val="21"/>
        </w:rPr>
        <w:t>4）涉及甲方项目的任何当事人之间潜在的或拟进行任何交易的事实、以及各方已签署任何协议性文件的事实或有关该任何潜在交易的任何条款、条件、事实或状况等，无论上述该等资料为何种表现形式；</w:t>
      </w:r>
    </w:p>
    <w:p w14:paraId="455B40A6" w14:textId="77777777" w:rsidR="00D6694B" w:rsidRDefault="00A5408B">
      <w:pPr>
        <w:widowControl/>
        <w:spacing w:line="360" w:lineRule="auto"/>
        <w:ind w:firstLineChars="177" w:firstLine="372"/>
        <w:jc w:val="left"/>
        <w:rPr>
          <w:rFonts w:ascii="宋体" w:hAnsi="宋体"/>
          <w:szCs w:val="21"/>
        </w:rPr>
      </w:pPr>
      <w:r>
        <w:rPr>
          <w:rFonts w:ascii="宋体" w:hAnsi="宋体" w:hint="eastAsia"/>
          <w:szCs w:val="21"/>
        </w:rPr>
        <w:t>（</w:t>
      </w:r>
      <w:r>
        <w:rPr>
          <w:rFonts w:ascii="宋体" w:hAnsi="宋体"/>
          <w:szCs w:val="21"/>
        </w:rPr>
        <w:t>5）甲方依照法律规定和有关协议约定要求乙方及其公司员工承担保密义务的其他事项。</w:t>
      </w:r>
    </w:p>
    <w:p w14:paraId="58CBED18" w14:textId="77777777" w:rsidR="00D6694B" w:rsidRDefault="00A5408B">
      <w:pPr>
        <w:widowControl/>
        <w:spacing w:line="360" w:lineRule="auto"/>
        <w:ind w:firstLineChars="177" w:firstLine="372"/>
        <w:jc w:val="left"/>
        <w:rPr>
          <w:rFonts w:ascii="宋体" w:hAnsi="宋体"/>
          <w:szCs w:val="21"/>
        </w:rPr>
      </w:pPr>
      <w:r>
        <w:rPr>
          <w:rFonts w:ascii="宋体" w:hAnsi="宋体"/>
          <w:szCs w:val="21"/>
        </w:rPr>
        <w:t>2．保密义务</w:t>
      </w:r>
    </w:p>
    <w:p w14:paraId="2253A99B" w14:textId="77777777" w:rsidR="00D6694B" w:rsidRDefault="00A5408B">
      <w:pPr>
        <w:widowControl/>
        <w:spacing w:line="360" w:lineRule="auto"/>
        <w:ind w:firstLineChars="177" w:firstLine="372"/>
        <w:jc w:val="left"/>
        <w:rPr>
          <w:rFonts w:ascii="宋体" w:hAnsi="宋体"/>
          <w:szCs w:val="21"/>
        </w:rPr>
      </w:pPr>
      <w:r>
        <w:rPr>
          <w:rFonts w:ascii="宋体" w:hAnsi="宋体" w:hint="eastAsia"/>
          <w:szCs w:val="21"/>
        </w:rPr>
        <w:t>对于甲方的上述保密信息，乙方及其公司员工充分理解并同意：保密信息为甲方或其集团成员的专有保密信息；乙方对甲方的保密信息不享有任何专有权益，并且必须按下述各条规定对该等保密信息保密并严格限制该等保密信息的使用。</w:t>
      </w:r>
    </w:p>
    <w:p w14:paraId="7E9E6AC2" w14:textId="77777777" w:rsidR="00D6694B" w:rsidRDefault="00A5408B">
      <w:pPr>
        <w:widowControl/>
        <w:spacing w:line="360" w:lineRule="auto"/>
        <w:ind w:firstLineChars="177" w:firstLine="372"/>
        <w:jc w:val="left"/>
        <w:rPr>
          <w:rFonts w:ascii="宋体" w:hAnsi="宋体"/>
          <w:szCs w:val="21"/>
        </w:rPr>
      </w:pPr>
      <w:r>
        <w:rPr>
          <w:rFonts w:ascii="宋体" w:hAnsi="宋体" w:hint="eastAsia"/>
          <w:szCs w:val="21"/>
        </w:rPr>
        <w:t>（</w:t>
      </w:r>
      <w:r>
        <w:rPr>
          <w:rFonts w:ascii="宋体" w:hAnsi="宋体"/>
          <w:szCs w:val="21"/>
        </w:rPr>
        <w:t>1）经甲方书面授权，只向甲方指定的人员提供和透露有关的信息资料；</w:t>
      </w:r>
    </w:p>
    <w:p w14:paraId="1E72914F" w14:textId="77777777" w:rsidR="00D6694B" w:rsidRDefault="00A5408B">
      <w:pPr>
        <w:widowControl/>
        <w:spacing w:line="360" w:lineRule="auto"/>
        <w:ind w:firstLineChars="177" w:firstLine="372"/>
        <w:jc w:val="left"/>
        <w:rPr>
          <w:rFonts w:ascii="宋体" w:hAnsi="宋体"/>
          <w:szCs w:val="21"/>
        </w:rPr>
      </w:pPr>
      <w:r>
        <w:rPr>
          <w:rFonts w:ascii="宋体" w:hAnsi="宋体" w:hint="eastAsia"/>
          <w:szCs w:val="21"/>
        </w:rPr>
        <w:t>（</w:t>
      </w:r>
      <w:r>
        <w:rPr>
          <w:rFonts w:ascii="宋体" w:hAnsi="宋体"/>
          <w:szCs w:val="21"/>
        </w:rPr>
        <w:t>2）严守机密，并采取所有保密措施和制度保护甲方的信息资料；</w:t>
      </w:r>
    </w:p>
    <w:p w14:paraId="2C3D4EDB" w14:textId="77777777" w:rsidR="00D6694B" w:rsidRDefault="00A5408B">
      <w:pPr>
        <w:widowControl/>
        <w:spacing w:line="360" w:lineRule="auto"/>
        <w:ind w:firstLineChars="177" w:firstLine="372"/>
        <w:jc w:val="left"/>
        <w:rPr>
          <w:rFonts w:ascii="宋体" w:hAnsi="宋体"/>
          <w:szCs w:val="21"/>
        </w:rPr>
      </w:pPr>
      <w:r>
        <w:rPr>
          <w:rFonts w:ascii="宋体" w:hAnsi="宋体" w:hint="eastAsia"/>
          <w:szCs w:val="21"/>
        </w:rPr>
        <w:t>（</w:t>
      </w:r>
      <w:r>
        <w:rPr>
          <w:rFonts w:ascii="宋体" w:hAnsi="宋体"/>
          <w:szCs w:val="21"/>
        </w:rPr>
        <w:t>3）不泄露任何甲方信息资料给任何第三方；</w:t>
      </w:r>
    </w:p>
    <w:p w14:paraId="4706E227" w14:textId="77777777" w:rsidR="00D6694B" w:rsidRDefault="00A5408B">
      <w:pPr>
        <w:widowControl/>
        <w:spacing w:line="360" w:lineRule="auto"/>
        <w:ind w:firstLineChars="177" w:firstLine="372"/>
        <w:jc w:val="left"/>
        <w:rPr>
          <w:rFonts w:ascii="宋体" w:hAnsi="宋体"/>
          <w:szCs w:val="21"/>
        </w:rPr>
      </w:pPr>
      <w:r>
        <w:rPr>
          <w:rFonts w:ascii="宋体" w:hAnsi="宋体" w:hint="eastAsia"/>
          <w:szCs w:val="21"/>
        </w:rPr>
        <w:t>（</w:t>
      </w:r>
      <w:r>
        <w:rPr>
          <w:rFonts w:ascii="宋体" w:hAnsi="宋体"/>
          <w:szCs w:val="21"/>
        </w:rPr>
        <w:t>4）在因合理需要而应将保密信息向监管部门披露的情况下，应事先取得甲方的书面同意，并应谨慎行事并促使接受保密信息的人了解该等保密信息的保密性质，并要求接受保密信息的人对保密信息进行完全而严格的保密。</w:t>
      </w:r>
    </w:p>
    <w:p w14:paraId="6E1ECDA7" w14:textId="77777777" w:rsidR="00D6694B" w:rsidRDefault="00A5408B">
      <w:pPr>
        <w:widowControl/>
        <w:spacing w:line="360" w:lineRule="auto"/>
        <w:ind w:firstLineChars="177" w:firstLine="372"/>
        <w:jc w:val="left"/>
        <w:rPr>
          <w:rFonts w:ascii="宋体" w:hAnsi="宋体"/>
          <w:szCs w:val="21"/>
        </w:rPr>
      </w:pPr>
      <w:r>
        <w:rPr>
          <w:rFonts w:ascii="宋体" w:hAnsi="宋体" w:hint="eastAsia"/>
          <w:szCs w:val="21"/>
        </w:rPr>
        <w:lastRenderedPageBreak/>
        <w:t>二、保密信息的返还</w:t>
      </w:r>
    </w:p>
    <w:p w14:paraId="2EC4778E" w14:textId="77777777" w:rsidR="00D6694B" w:rsidRDefault="00A5408B">
      <w:pPr>
        <w:widowControl/>
        <w:spacing w:line="360" w:lineRule="auto"/>
        <w:ind w:firstLineChars="177" w:firstLine="372"/>
        <w:jc w:val="left"/>
        <w:rPr>
          <w:rFonts w:ascii="宋体" w:hAnsi="宋体"/>
          <w:szCs w:val="21"/>
        </w:rPr>
      </w:pPr>
      <w:r>
        <w:rPr>
          <w:rFonts w:ascii="宋体" w:hAnsi="宋体" w:hint="eastAsia"/>
          <w:szCs w:val="21"/>
        </w:rPr>
        <w:t>如果双方提前解除或终止《路网监测与指挥调度系统项目合同》时，乙方须将所有保密信息、包括直接或间接占有或控制的保密信息的所有电子或书面形式的文件及记录（含复本），及时、妥善地返还给甲方，或在甲方的指令下予以彻底销毁，不得保存任何复本。乙方对尚未披露的保密信息继续负有保密义务，直至该等信息成为公开信息。</w:t>
      </w:r>
    </w:p>
    <w:p w14:paraId="422B4E0A" w14:textId="77777777" w:rsidR="00D6694B" w:rsidRDefault="00A5408B">
      <w:pPr>
        <w:widowControl/>
        <w:spacing w:line="360" w:lineRule="auto"/>
        <w:ind w:firstLineChars="177" w:firstLine="372"/>
        <w:jc w:val="left"/>
        <w:rPr>
          <w:rFonts w:ascii="宋体" w:hAnsi="宋体"/>
          <w:szCs w:val="21"/>
        </w:rPr>
      </w:pPr>
      <w:r>
        <w:rPr>
          <w:rFonts w:ascii="宋体" w:hAnsi="宋体" w:hint="eastAsia"/>
          <w:szCs w:val="21"/>
        </w:rPr>
        <w:t>三、违约责任</w:t>
      </w:r>
    </w:p>
    <w:p w14:paraId="125DAC1A" w14:textId="77777777" w:rsidR="00D6694B" w:rsidRDefault="00A5408B">
      <w:pPr>
        <w:widowControl/>
        <w:spacing w:line="360" w:lineRule="auto"/>
        <w:ind w:firstLineChars="177" w:firstLine="372"/>
        <w:jc w:val="left"/>
        <w:rPr>
          <w:rFonts w:ascii="宋体" w:hAnsi="宋体"/>
          <w:szCs w:val="21"/>
        </w:rPr>
      </w:pPr>
      <w:r>
        <w:rPr>
          <w:rFonts w:ascii="宋体" w:hAnsi="宋体" w:hint="eastAsia"/>
          <w:szCs w:val="21"/>
        </w:rPr>
        <w:t>（</w:t>
      </w:r>
      <w:r>
        <w:rPr>
          <w:rFonts w:ascii="宋体" w:hAnsi="宋体"/>
          <w:szCs w:val="21"/>
        </w:rPr>
        <w:t xml:space="preserve">1）如果乙方将上述的甲方的商业秘密泄漏，乙方需要承担支付人民币壹拾万元整（￥100,000.00 </w:t>
      </w:r>
      <w:r>
        <w:rPr>
          <w:rFonts w:ascii="宋体" w:hAnsi="宋体" w:hint="eastAsia"/>
          <w:szCs w:val="21"/>
        </w:rPr>
        <w:t>元整）的违约责任；同时，还愿意承担因违反保密义务造成的甲方所有的经济损失（包括但不限于甲方因此支付的诉讼费、律师费、调查取证费、鉴定费、差旅费等费用）并承担相应的法律责任。</w:t>
      </w:r>
    </w:p>
    <w:p w14:paraId="2EA02C73" w14:textId="77777777" w:rsidR="00D6694B" w:rsidRDefault="00A5408B">
      <w:pPr>
        <w:widowControl/>
        <w:spacing w:line="360" w:lineRule="auto"/>
        <w:ind w:firstLineChars="177" w:firstLine="372"/>
        <w:jc w:val="left"/>
        <w:rPr>
          <w:rFonts w:ascii="宋体" w:hAnsi="宋体"/>
          <w:szCs w:val="21"/>
        </w:rPr>
      </w:pPr>
      <w:r>
        <w:rPr>
          <w:rFonts w:ascii="宋体" w:hAnsi="宋体" w:hint="eastAsia"/>
          <w:szCs w:val="21"/>
        </w:rPr>
        <w:t>（</w:t>
      </w:r>
      <w:r>
        <w:rPr>
          <w:rFonts w:ascii="宋体" w:hAnsi="宋体"/>
          <w:szCs w:val="21"/>
        </w:rPr>
        <w:t xml:space="preserve">2）如果乙方将上述的甲方的商业秘密泄漏，并被第三方使用导致甲方利益轻微受损的（即利益损失小于 10 </w:t>
      </w:r>
      <w:r>
        <w:rPr>
          <w:rFonts w:ascii="宋体" w:hAnsi="宋体" w:hint="eastAsia"/>
          <w:szCs w:val="21"/>
        </w:rPr>
        <w:t>万元的），乙方需要承担支付《路网监测与指挥调度系统项目合同》约定合同总价</w:t>
      </w:r>
      <w:r>
        <w:rPr>
          <w:rFonts w:ascii="宋体" w:hAnsi="宋体"/>
          <w:szCs w:val="21"/>
        </w:rPr>
        <w:t xml:space="preserve"> 50%的违约金给甲方；</w:t>
      </w:r>
    </w:p>
    <w:p w14:paraId="51D60ACC" w14:textId="77777777" w:rsidR="00D6694B" w:rsidRDefault="00A5408B">
      <w:pPr>
        <w:widowControl/>
        <w:spacing w:line="360" w:lineRule="auto"/>
        <w:ind w:firstLineChars="177" w:firstLine="372"/>
        <w:jc w:val="left"/>
        <w:rPr>
          <w:rFonts w:ascii="宋体" w:hAnsi="宋体"/>
          <w:szCs w:val="21"/>
        </w:rPr>
      </w:pPr>
      <w:r>
        <w:rPr>
          <w:rFonts w:ascii="宋体" w:hAnsi="宋体" w:hint="eastAsia"/>
          <w:szCs w:val="21"/>
        </w:rPr>
        <w:t>（</w:t>
      </w:r>
      <w:r>
        <w:rPr>
          <w:rFonts w:ascii="宋体" w:hAnsi="宋体"/>
          <w:szCs w:val="21"/>
        </w:rPr>
        <w:t xml:space="preserve">3）如果乙方将上述的甲方的商业秘密泄漏，并被第三方使用导致甲方利益重大受损的（即利益损失达 10 </w:t>
      </w:r>
      <w:r>
        <w:rPr>
          <w:rFonts w:ascii="宋体" w:hAnsi="宋体" w:hint="eastAsia"/>
          <w:szCs w:val="21"/>
        </w:rPr>
        <w:t>万元及以上的），乙方需要承担支付《路网监测与指挥调度系统项目合同》约定合同总价两倍的违约金给甲方。</w:t>
      </w:r>
    </w:p>
    <w:p w14:paraId="1B6917D7" w14:textId="77777777" w:rsidR="00D6694B" w:rsidRDefault="00A5408B">
      <w:pPr>
        <w:widowControl/>
        <w:spacing w:line="360" w:lineRule="auto"/>
        <w:ind w:firstLineChars="177" w:firstLine="372"/>
        <w:jc w:val="left"/>
        <w:rPr>
          <w:rFonts w:ascii="宋体" w:hAnsi="宋体"/>
          <w:szCs w:val="21"/>
        </w:rPr>
      </w:pPr>
      <w:r>
        <w:rPr>
          <w:rFonts w:ascii="宋体" w:hAnsi="宋体" w:hint="eastAsia"/>
          <w:szCs w:val="21"/>
        </w:rPr>
        <w:t>四、争议的处理</w:t>
      </w:r>
    </w:p>
    <w:p w14:paraId="29C463E1" w14:textId="77777777" w:rsidR="00D6694B" w:rsidRDefault="00A5408B">
      <w:pPr>
        <w:widowControl/>
        <w:spacing w:line="360" w:lineRule="auto"/>
        <w:ind w:firstLineChars="200" w:firstLine="420"/>
        <w:jc w:val="left"/>
        <w:rPr>
          <w:rFonts w:ascii="宋体" w:hAnsi="宋体"/>
          <w:color w:val="000000"/>
          <w:szCs w:val="21"/>
        </w:rPr>
      </w:pPr>
      <w:r>
        <w:rPr>
          <w:rFonts w:ascii="宋体" w:hAnsi="宋体"/>
          <w:color w:val="000000"/>
          <w:szCs w:val="21"/>
        </w:rPr>
        <w:t>凡由本合同引起的任何争议，双方应首先通过友好协商或申请调解。如果在协商后双方无法通过这一方式解决该争议，任何一方均可依本条的约定</w:t>
      </w:r>
      <w:r>
        <w:rPr>
          <w:rFonts w:ascii="宋体" w:hAnsi="宋体" w:hint="eastAsia"/>
          <w:color w:val="000000"/>
          <w:szCs w:val="21"/>
        </w:rPr>
        <w:t>提交甲方所在地仲裁委员会仲裁</w:t>
      </w:r>
    </w:p>
    <w:p w14:paraId="6E38813B" w14:textId="77777777" w:rsidR="00D6694B" w:rsidRDefault="00A5408B">
      <w:pPr>
        <w:widowControl/>
        <w:spacing w:line="360" w:lineRule="auto"/>
        <w:ind w:firstLineChars="200" w:firstLine="420"/>
        <w:jc w:val="left"/>
        <w:rPr>
          <w:rFonts w:ascii="宋体" w:hAnsi="宋体"/>
          <w:szCs w:val="21"/>
        </w:rPr>
      </w:pPr>
      <w:r>
        <w:rPr>
          <w:rFonts w:ascii="宋体" w:hAnsi="宋体" w:hint="eastAsia"/>
          <w:szCs w:val="21"/>
        </w:rPr>
        <w:t>五、补充</w:t>
      </w:r>
    </w:p>
    <w:p w14:paraId="08C2B41D" w14:textId="77777777" w:rsidR="00D6694B" w:rsidRDefault="00A5408B">
      <w:pPr>
        <w:widowControl/>
        <w:spacing w:line="360" w:lineRule="auto"/>
        <w:ind w:firstLineChars="177" w:firstLine="372"/>
        <w:jc w:val="left"/>
        <w:rPr>
          <w:rFonts w:ascii="宋体" w:hAnsi="宋体"/>
          <w:szCs w:val="21"/>
        </w:rPr>
      </w:pPr>
      <w:r>
        <w:rPr>
          <w:rFonts w:ascii="宋体" w:hAnsi="宋体" w:hint="eastAsia"/>
          <w:szCs w:val="21"/>
        </w:rPr>
        <w:t>本协议未尽事宜，可由甲乙双方约定后另行签订补充协议。</w:t>
      </w:r>
    </w:p>
    <w:p w14:paraId="308483CB" w14:textId="77777777" w:rsidR="00D6694B" w:rsidRDefault="00A5408B">
      <w:pPr>
        <w:widowControl/>
        <w:spacing w:line="360" w:lineRule="auto"/>
        <w:ind w:firstLineChars="177" w:firstLine="372"/>
        <w:jc w:val="left"/>
        <w:rPr>
          <w:rFonts w:ascii="宋体" w:hAnsi="宋体"/>
          <w:szCs w:val="21"/>
        </w:rPr>
      </w:pPr>
      <w:r>
        <w:rPr>
          <w:rFonts w:ascii="宋体" w:hAnsi="宋体" w:hint="eastAsia"/>
          <w:szCs w:val="21"/>
        </w:rPr>
        <w:t>六、协议效力</w:t>
      </w:r>
    </w:p>
    <w:p w14:paraId="66C0D29E" w14:textId="77777777" w:rsidR="00D6694B" w:rsidRDefault="00A5408B">
      <w:pPr>
        <w:widowControl/>
        <w:spacing w:line="360" w:lineRule="auto"/>
        <w:ind w:firstLineChars="177" w:firstLine="372"/>
        <w:jc w:val="left"/>
        <w:rPr>
          <w:rFonts w:ascii="宋体" w:hAnsi="宋体"/>
          <w:szCs w:val="21"/>
        </w:rPr>
      </w:pPr>
      <w:r>
        <w:rPr>
          <w:rFonts w:ascii="宋体" w:hAnsi="宋体" w:hint="eastAsia"/>
          <w:szCs w:val="21"/>
        </w:rPr>
        <w:t>本协议一式八份，由甲乙双方各执四份，自双方法定代表人或其授权代表签字并加盖公章之日起生效，并持续有效，不因双方提前解除或终止《路网监测与指挥调度系统项目合同》或乙方返回保密信息给甲方而影响乙方继续履行本协议约定的保密义务。本协议是独立于甲、乙双方签订的任何其它协议，且本协议的效力不因上述其它相关协议的终止而终止。</w:t>
      </w:r>
    </w:p>
    <w:tbl>
      <w:tblPr>
        <w:tblW w:w="8538" w:type="dxa"/>
        <w:tblLook w:val="04A0" w:firstRow="1" w:lastRow="0" w:firstColumn="1" w:lastColumn="0" w:noHBand="0" w:noVBand="1"/>
      </w:tblPr>
      <w:tblGrid>
        <w:gridCol w:w="4269"/>
        <w:gridCol w:w="4269"/>
      </w:tblGrid>
      <w:tr w:rsidR="00D6694B" w14:paraId="1CD9F2BB" w14:textId="77777777">
        <w:trPr>
          <w:trHeight w:val="2146"/>
        </w:trPr>
        <w:tc>
          <w:tcPr>
            <w:tcW w:w="4269" w:type="dxa"/>
          </w:tcPr>
          <w:p w14:paraId="0E5CE95E" w14:textId="77777777" w:rsidR="00D6694B" w:rsidRDefault="00D6694B">
            <w:pPr>
              <w:widowControl/>
              <w:spacing w:line="360" w:lineRule="auto"/>
              <w:jc w:val="left"/>
              <w:rPr>
                <w:rFonts w:ascii="宋体" w:hAnsi="宋体"/>
                <w:szCs w:val="21"/>
              </w:rPr>
            </w:pPr>
          </w:p>
          <w:p w14:paraId="1D717931" w14:textId="77777777" w:rsidR="00D6694B" w:rsidRDefault="00D6694B">
            <w:pPr>
              <w:widowControl/>
              <w:spacing w:line="360" w:lineRule="auto"/>
              <w:jc w:val="left"/>
              <w:rPr>
                <w:rFonts w:ascii="宋体" w:hAnsi="宋体"/>
                <w:szCs w:val="21"/>
              </w:rPr>
            </w:pPr>
          </w:p>
          <w:p w14:paraId="25430F90" w14:textId="77777777" w:rsidR="00D6694B" w:rsidRDefault="00A5408B">
            <w:pPr>
              <w:widowControl/>
              <w:spacing w:line="360" w:lineRule="auto"/>
              <w:jc w:val="left"/>
              <w:rPr>
                <w:rFonts w:ascii="宋体" w:hAnsi="宋体"/>
                <w:szCs w:val="21"/>
              </w:rPr>
            </w:pPr>
            <w:r>
              <w:rPr>
                <w:rFonts w:ascii="宋体" w:hAnsi="宋体" w:hint="eastAsia"/>
                <w:szCs w:val="21"/>
              </w:rPr>
              <w:t>甲方（盖章）：</w:t>
            </w:r>
            <w:r>
              <w:rPr>
                <w:rFonts w:ascii="宋体" w:hAnsi="宋体"/>
                <w:szCs w:val="21"/>
              </w:rPr>
              <w:t xml:space="preserve"> </w:t>
            </w:r>
          </w:p>
          <w:p w14:paraId="18B8DB16" w14:textId="77777777" w:rsidR="00D6694B" w:rsidRDefault="00A5408B">
            <w:pPr>
              <w:widowControl/>
              <w:spacing w:line="360" w:lineRule="auto"/>
              <w:jc w:val="left"/>
              <w:rPr>
                <w:rFonts w:ascii="宋体" w:hAnsi="宋体"/>
                <w:szCs w:val="21"/>
              </w:rPr>
            </w:pPr>
            <w:r>
              <w:rPr>
                <w:rFonts w:ascii="宋体" w:hAnsi="宋体" w:hint="eastAsia"/>
                <w:szCs w:val="21"/>
              </w:rPr>
              <w:t>法定代表人</w:t>
            </w:r>
          </w:p>
          <w:p w14:paraId="06B99152" w14:textId="77777777" w:rsidR="00D6694B" w:rsidRDefault="00A5408B">
            <w:pPr>
              <w:widowControl/>
              <w:spacing w:line="360" w:lineRule="auto"/>
              <w:jc w:val="left"/>
              <w:rPr>
                <w:rFonts w:ascii="宋体" w:hAnsi="宋体"/>
                <w:szCs w:val="21"/>
              </w:rPr>
            </w:pPr>
            <w:r>
              <w:rPr>
                <w:rFonts w:ascii="宋体" w:hAnsi="宋体" w:hint="eastAsia"/>
                <w:szCs w:val="21"/>
              </w:rPr>
              <w:t>或授权代表：</w:t>
            </w:r>
          </w:p>
          <w:p w14:paraId="18089E5B" w14:textId="77777777" w:rsidR="00D6694B" w:rsidRDefault="00A5408B">
            <w:pPr>
              <w:widowControl/>
              <w:spacing w:line="360" w:lineRule="auto"/>
              <w:jc w:val="left"/>
              <w:rPr>
                <w:rFonts w:ascii="宋体" w:hAnsi="宋体"/>
                <w:szCs w:val="21"/>
              </w:rPr>
            </w:pPr>
            <w:r>
              <w:rPr>
                <w:rFonts w:ascii="宋体" w:hAnsi="宋体" w:hint="eastAsia"/>
                <w:szCs w:val="21"/>
              </w:rPr>
              <w:t>联系地址：</w:t>
            </w:r>
          </w:p>
          <w:p w14:paraId="1DAFB8F1" w14:textId="77777777" w:rsidR="00D6694B" w:rsidRDefault="00A5408B">
            <w:pPr>
              <w:widowControl/>
              <w:spacing w:line="360" w:lineRule="auto"/>
              <w:jc w:val="left"/>
              <w:rPr>
                <w:rFonts w:ascii="宋体" w:hAnsi="宋体"/>
                <w:szCs w:val="21"/>
              </w:rPr>
            </w:pPr>
            <w:r>
              <w:rPr>
                <w:rFonts w:ascii="宋体" w:hAnsi="宋体" w:hint="eastAsia"/>
                <w:szCs w:val="21"/>
              </w:rPr>
              <w:t>联系电话：</w:t>
            </w:r>
          </w:p>
          <w:p w14:paraId="7956ABA5" w14:textId="77777777" w:rsidR="00D6694B" w:rsidRDefault="00A5408B">
            <w:pPr>
              <w:widowControl/>
              <w:spacing w:line="360" w:lineRule="auto"/>
              <w:jc w:val="left"/>
              <w:rPr>
                <w:rFonts w:ascii="宋体" w:hAnsi="宋体"/>
                <w:szCs w:val="21"/>
              </w:rPr>
            </w:pPr>
            <w:r>
              <w:rPr>
                <w:rFonts w:ascii="宋体" w:hAnsi="宋体" w:hint="eastAsia"/>
                <w:szCs w:val="21"/>
              </w:rPr>
              <w:t>日期：</w:t>
            </w:r>
            <w:r>
              <w:rPr>
                <w:rFonts w:ascii="宋体" w:hAnsi="宋体"/>
                <w:szCs w:val="21"/>
              </w:rPr>
              <w:t>_________年____月____日</w:t>
            </w:r>
          </w:p>
        </w:tc>
        <w:tc>
          <w:tcPr>
            <w:tcW w:w="4269" w:type="dxa"/>
          </w:tcPr>
          <w:p w14:paraId="0D03DEB1" w14:textId="77777777" w:rsidR="00D6694B" w:rsidRDefault="00D6694B">
            <w:pPr>
              <w:widowControl/>
              <w:spacing w:line="360" w:lineRule="auto"/>
              <w:jc w:val="left"/>
              <w:rPr>
                <w:rFonts w:ascii="宋体" w:hAnsi="宋体"/>
                <w:szCs w:val="21"/>
              </w:rPr>
            </w:pPr>
          </w:p>
          <w:p w14:paraId="6882E89E" w14:textId="77777777" w:rsidR="00D6694B" w:rsidRDefault="00D6694B">
            <w:pPr>
              <w:widowControl/>
              <w:spacing w:line="360" w:lineRule="auto"/>
              <w:jc w:val="left"/>
              <w:rPr>
                <w:rFonts w:ascii="宋体" w:hAnsi="宋体"/>
                <w:szCs w:val="21"/>
              </w:rPr>
            </w:pPr>
          </w:p>
          <w:p w14:paraId="0122D7B5" w14:textId="77777777" w:rsidR="00D6694B" w:rsidRDefault="00A5408B">
            <w:pPr>
              <w:widowControl/>
              <w:spacing w:line="360" w:lineRule="auto"/>
              <w:jc w:val="left"/>
              <w:rPr>
                <w:rFonts w:ascii="宋体" w:hAnsi="宋体"/>
                <w:szCs w:val="21"/>
              </w:rPr>
            </w:pPr>
            <w:r>
              <w:rPr>
                <w:rFonts w:ascii="宋体" w:hAnsi="宋体" w:hint="eastAsia"/>
                <w:szCs w:val="21"/>
              </w:rPr>
              <w:t>乙方（盖章）</w:t>
            </w:r>
            <w:r>
              <w:rPr>
                <w:rFonts w:ascii="宋体" w:hAnsi="宋体"/>
                <w:szCs w:val="21"/>
              </w:rPr>
              <w:t xml:space="preserve"> </w:t>
            </w:r>
            <w:r>
              <w:rPr>
                <w:rFonts w:ascii="宋体" w:hAnsi="宋体" w:hint="eastAsia"/>
                <w:szCs w:val="21"/>
              </w:rPr>
              <w:t>：</w:t>
            </w:r>
          </w:p>
          <w:p w14:paraId="30B9FA38" w14:textId="77777777" w:rsidR="00D6694B" w:rsidRDefault="00A5408B">
            <w:pPr>
              <w:widowControl/>
              <w:spacing w:line="360" w:lineRule="auto"/>
              <w:jc w:val="left"/>
              <w:rPr>
                <w:rFonts w:ascii="宋体" w:hAnsi="宋体"/>
                <w:szCs w:val="21"/>
              </w:rPr>
            </w:pPr>
            <w:r>
              <w:rPr>
                <w:rFonts w:ascii="宋体" w:hAnsi="宋体" w:hint="eastAsia"/>
                <w:szCs w:val="21"/>
              </w:rPr>
              <w:t>法定代表人或其</w:t>
            </w:r>
          </w:p>
          <w:p w14:paraId="69C10A6A" w14:textId="77777777" w:rsidR="00D6694B" w:rsidRDefault="00A5408B">
            <w:pPr>
              <w:widowControl/>
              <w:spacing w:line="360" w:lineRule="auto"/>
              <w:jc w:val="left"/>
              <w:rPr>
                <w:rFonts w:ascii="宋体" w:hAnsi="宋体"/>
                <w:szCs w:val="21"/>
              </w:rPr>
            </w:pPr>
            <w:r>
              <w:rPr>
                <w:rFonts w:ascii="宋体" w:hAnsi="宋体" w:hint="eastAsia"/>
                <w:szCs w:val="21"/>
              </w:rPr>
              <w:t>授权代表（签字）：</w:t>
            </w:r>
          </w:p>
          <w:p w14:paraId="2DB96235" w14:textId="77777777" w:rsidR="00D6694B" w:rsidRDefault="00A5408B">
            <w:pPr>
              <w:widowControl/>
              <w:spacing w:line="360" w:lineRule="auto"/>
              <w:jc w:val="left"/>
              <w:rPr>
                <w:rFonts w:ascii="宋体" w:hAnsi="宋体"/>
                <w:szCs w:val="21"/>
              </w:rPr>
            </w:pPr>
            <w:r>
              <w:rPr>
                <w:rFonts w:ascii="宋体" w:hAnsi="宋体" w:hint="eastAsia"/>
                <w:szCs w:val="21"/>
              </w:rPr>
              <w:t>联系地址：</w:t>
            </w:r>
          </w:p>
          <w:p w14:paraId="3BF95762" w14:textId="77777777" w:rsidR="00D6694B" w:rsidRDefault="00A5408B">
            <w:pPr>
              <w:widowControl/>
              <w:spacing w:line="360" w:lineRule="auto"/>
              <w:jc w:val="left"/>
              <w:rPr>
                <w:rFonts w:ascii="宋体" w:hAnsi="宋体"/>
                <w:szCs w:val="21"/>
              </w:rPr>
            </w:pPr>
            <w:r>
              <w:rPr>
                <w:rFonts w:ascii="宋体" w:hAnsi="宋体" w:hint="eastAsia"/>
                <w:szCs w:val="21"/>
              </w:rPr>
              <w:t>联系电话</w:t>
            </w:r>
          </w:p>
          <w:p w14:paraId="679A130E" w14:textId="77777777" w:rsidR="00D6694B" w:rsidRDefault="00A5408B">
            <w:pPr>
              <w:widowControl/>
              <w:spacing w:line="360" w:lineRule="auto"/>
              <w:jc w:val="left"/>
              <w:rPr>
                <w:rFonts w:ascii="宋体" w:hAnsi="宋体"/>
                <w:szCs w:val="21"/>
              </w:rPr>
            </w:pPr>
            <w:r>
              <w:rPr>
                <w:rFonts w:ascii="宋体" w:hAnsi="宋体" w:hint="eastAsia"/>
                <w:szCs w:val="21"/>
              </w:rPr>
              <w:t>日期：</w:t>
            </w:r>
            <w:r>
              <w:rPr>
                <w:rFonts w:ascii="宋体" w:hAnsi="宋体"/>
                <w:szCs w:val="21"/>
              </w:rPr>
              <w:t>_________年____月____日</w:t>
            </w:r>
          </w:p>
        </w:tc>
      </w:tr>
    </w:tbl>
    <w:p w14:paraId="70419FF6" w14:textId="77777777" w:rsidR="00D6694B" w:rsidRDefault="00D6694B">
      <w:pPr>
        <w:rPr>
          <w:rFonts w:ascii="宋体" w:hAnsi="宋体"/>
          <w:szCs w:val="21"/>
        </w:rPr>
      </w:pPr>
    </w:p>
    <w:bookmarkEnd w:id="420"/>
    <w:bookmarkEnd w:id="421"/>
    <w:bookmarkEnd w:id="422"/>
    <w:bookmarkEnd w:id="423"/>
    <w:p w14:paraId="20A28AC5" w14:textId="77777777" w:rsidR="00D6694B" w:rsidRDefault="00A5408B">
      <w:pPr>
        <w:widowControl/>
        <w:jc w:val="left"/>
        <w:rPr>
          <w:rFonts w:ascii="Times New Roman" w:hAnsi="Times New Roman"/>
          <w:b/>
          <w:kern w:val="0"/>
          <w:sz w:val="28"/>
          <w:szCs w:val="20"/>
        </w:rPr>
      </w:pPr>
      <w:r>
        <w:rPr>
          <w:rFonts w:ascii="Times New Roman" w:hAnsi="Times New Roman" w:hint="eastAsia"/>
          <w:b/>
          <w:kern w:val="0"/>
          <w:sz w:val="28"/>
          <w:szCs w:val="20"/>
        </w:rPr>
        <w:t>附件</w:t>
      </w:r>
      <w:r>
        <w:rPr>
          <w:rFonts w:ascii="Times New Roman" w:hAnsi="Times New Roman"/>
          <w:b/>
          <w:kern w:val="0"/>
          <w:sz w:val="28"/>
          <w:szCs w:val="20"/>
        </w:rPr>
        <w:t>10</w:t>
      </w:r>
      <w:r>
        <w:rPr>
          <w:rFonts w:ascii="Times New Roman" w:hAnsi="Times New Roman" w:hint="eastAsia"/>
          <w:b/>
          <w:kern w:val="0"/>
          <w:sz w:val="28"/>
          <w:szCs w:val="20"/>
        </w:rPr>
        <w:t>：工作说明书</w:t>
      </w:r>
      <w:r>
        <w:rPr>
          <w:rFonts w:ascii="Times New Roman" w:hAnsi="Times New Roman"/>
          <w:b/>
          <w:kern w:val="0"/>
          <w:sz w:val="28"/>
          <w:szCs w:val="20"/>
        </w:rPr>
        <w:t>(SOW)</w:t>
      </w:r>
    </w:p>
    <w:p w14:paraId="16B25859" w14:textId="77777777" w:rsidR="00D6694B" w:rsidRDefault="00D6694B">
      <w:pPr>
        <w:outlineLvl w:val="0"/>
        <w:rPr>
          <w:rFonts w:ascii="Times New Roman" w:eastAsia="黑体" w:hAnsi="Times New Roman" w:cs="黑体"/>
          <w:b/>
          <w:snapToGrid w:val="0"/>
          <w:kern w:val="0"/>
          <w:sz w:val="44"/>
        </w:rPr>
        <w:sectPr w:rsidR="00D6694B">
          <w:headerReference w:type="even" r:id="rId35"/>
          <w:pgSz w:w="11906" w:h="16838"/>
          <w:pgMar w:top="1440" w:right="1701" w:bottom="1440" w:left="1701" w:header="851" w:footer="992" w:gutter="0"/>
          <w:cols w:space="720"/>
          <w:docGrid w:linePitch="319"/>
        </w:sectPr>
      </w:pPr>
      <w:bookmarkStart w:id="439" w:name="_Toc424743062"/>
      <w:bookmarkStart w:id="440" w:name="_Toc433809078"/>
      <w:bookmarkStart w:id="441" w:name="_Toc424808839"/>
    </w:p>
    <w:p w14:paraId="52F40B53" w14:textId="77777777" w:rsidR="00D6694B" w:rsidRDefault="00D6694B">
      <w:pPr>
        <w:pStyle w:val="13"/>
      </w:pPr>
      <w:bookmarkStart w:id="442" w:name="_Toc26810"/>
    </w:p>
    <w:p w14:paraId="77634372" w14:textId="77777777" w:rsidR="00D6694B" w:rsidRDefault="00A5408B">
      <w:pPr>
        <w:spacing w:line="360" w:lineRule="auto"/>
        <w:jc w:val="center"/>
        <w:outlineLvl w:val="0"/>
        <w:rPr>
          <w:rFonts w:ascii="Times New Roman" w:eastAsia="黑体" w:hAnsi="Times New Roman" w:cs="黑体"/>
          <w:b/>
          <w:snapToGrid w:val="0"/>
          <w:kern w:val="0"/>
          <w:sz w:val="44"/>
        </w:rPr>
      </w:pPr>
      <w:bookmarkStart w:id="443" w:name="_Toc497076780"/>
      <w:bookmarkStart w:id="444" w:name="_Toc42160842"/>
      <w:bookmarkStart w:id="445" w:name="_Toc497077066"/>
      <w:bookmarkStart w:id="446" w:name="_Toc48803600"/>
      <w:bookmarkEnd w:id="439"/>
      <w:bookmarkEnd w:id="440"/>
      <w:bookmarkEnd w:id="441"/>
      <w:bookmarkEnd w:id="442"/>
      <w:r>
        <w:rPr>
          <w:rFonts w:ascii="Times New Roman" w:eastAsia="黑体" w:hAnsi="Times New Roman" w:cs="黑体" w:hint="eastAsia"/>
          <w:b/>
          <w:snapToGrid w:val="0"/>
          <w:kern w:val="0"/>
          <w:sz w:val="44"/>
        </w:rPr>
        <w:t>第五章</w:t>
      </w:r>
      <w:r>
        <w:rPr>
          <w:rFonts w:ascii="Times New Roman" w:eastAsia="黑体" w:hAnsi="Times New Roman" w:cs="黑体"/>
          <w:b/>
          <w:snapToGrid w:val="0"/>
          <w:kern w:val="0"/>
          <w:sz w:val="44"/>
        </w:rPr>
        <w:t xml:space="preserve">  </w:t>
      </w:r>
      <w:r>
        <w:rPr>
          <w:rFonts w:ascii="Times New Roman" w:eastAsia="黑体" w:hAnsi="Times New Roman" w:cs="黑体" w:hint="eastAsia"/>
          <w:b/>
          <w:snapToGrid w:val="0"/>
          <w:kern w:val="0"/>
          <w:sz w:val="44"/>
        </w:rPr>
        <w:t>技术规范书</w:t>
      </w:r>
      <w:bookmarkEnd w:id="443"/>
      <w:bookmarkEnd w:id="444"/>
      <w:bookmarkEnd w:id="445"/>
      <w:bookmarkEnd w:id="446"/>
      <w:r>
        <w:rPr>
          <w:rFonts w:ascii="Times New Roman" w:eastAsia="黑体" w:hAnsi="Times New Roman" w:cs="黑体"/>
          <w:b/>
          <w:snapToGrid w:val="0"/>
          <w:kern w:val="0"/>
          <w:sz w:val="44"/>
        </w:rPr>
        <w:br w:type="page"/>
      </w:r>
    </w:p>
    <w:p w14:paraId="361F5384" w14:textId="77777777" w:rsidR="00D6694B" w:rsidRDefault="00A5408B">
      <w:pPr>
        <w:pStyle w:val="21"/>
        <w:numPr>
          <w:ilvl w:val="0"/>
          <w:numId w:val="0"/>
        </w:numPr>
        <w:ind w:left="420" w:hanging="420"/>
      </w:pPr>
      <w:bookmarkStart w:id="447" w:name="_Toc17828"/>
      <w:bookmarkStart w:id="448" w:name="_Toc36493784"/>
      <w:bookmarkStart w:id="449" w:name="_Toc48803601"/>
      <w:bookmarkStart w:id="450" w:name="_Toc497076781"/>
      <w:bookmarkStart w:id="451" w:name="_Toc497077067"/>
      <w:r>
        <w:lastRenderedPageBreak/>
        <w:t>5.1</w:t>
      </w:r>
      <w:r>
        <w:rPr>
          <w:rFonts w:hint="eastAsia"/>
        </w:rPr>
        <w:t>相关说明</w:t>
      </w:r>
      <w:bookmarkEnd w:id="447"/>
      <w:bookmarkEnd w:id="448"/>
      <w:bookmarkEnd w:id="449"/>
    </w:p>
    <w:p w14:paraId="6AD3C664" w14:textId="77777777" w:rsidR="00D6694B" w:rsidRDefault="00A5408B">
      <w:pPr>
        <w:pStyle w:val="afffffff1"/>
        <w:spacing w:before="120" w:after="120"/>
        <w:ind w:firstLine="420"/>
      </w:pPr>
      <w:bookmarkStart w:id="452" w:name="_Toc497077068"/>
      <w:bookmarkStart w:id="453" w:name="_Toc497076782"/>
      <w:bookmarkStart w:id="454" w:name="_Toc10240"/>
      <w:bookmarkStart w:id="455" w:name="_Toc36493785"/>
      <w:r>
        <w:rPr>
          <w:rFonts w:hint="eastAsia"/>
        </w:rPr>
        <w:t>甲方：是指深圳高速公路股份有限公司，负责进行合同的履行，全面行使合同项下甲方的权利和义务。为便于招标文件及附件直接转化为合同的内容，在技术规范书和合同协议书部分中有时也称招标人为甲方。</w:t>
      </w:r>
    </w:p>
    <w:p w14:paraId="596EE98E" w14:textId="77777777" w:rsidR="00D6694B" w:rsidRDefault="00A5408B">
      <w:pPr>
        <w:pStyle w:val="afffffff1"/>
        <w:spacing w:before="120" w:after="120"/>
        <w:ind w:firstLine="420"/>
      </w:pPr>
      <w:r>
        <w:rPr>
          <w:rFonts w:hint="eastAsia"/>
        </w:rPr>
        <w:t>乙方：在招投标阶段称为投标人，在中标以后签订和执行合同阶段称为乙方。为便于招标文件及附件直接转化为合同的内容，在技术规范书和合同协议书部分中有时也称投标人为乙方。</w:t>
      </w:r>
    </w:p>
    <w:p w14:paraId="0F02D6EA" w14:textId="77777777" w:rsidR="00D6694B" w:rsidRDefault="00A5408B">
      <w:pPr>
        <w:pStyle w:val="21"/>
        <w:numPr>
          <w:ilvl w:val="0"/>
          <w:numId w:val="0"/>
        </w:numPr>
        <w:ind w:left="420" w:hanging="420"/>
      </w:pPr>
      <w:bookmarkStart w:id="456" w:name="_Toc48803602"/>
      <w:r>
        <w:t xml:space="preserve">5.2 </w:t>
      </w:r>
      <w:r>
        <w:rPr>
          <w:rFonts w:hint="eastAsia"/>
        </w:rPr>
        <w:t>项目</w:t>
      </w:r>
      <w:bookmarkEnd w:id="452"/>
      <w:bookmarkEnd w:id="453"/>
      <w:bookmarkEnd w:id="454"/>
      <w:bookmarkEnd w:id="455"/>
      <w:r>
        <w:rPr>
          <w:rFonts w:hint="eastAsia"/>
        </w:rPr>
        <w:t>背景</w:t>
      </w:r>
      <w:bookmarkEnd w:id="456"/>
    </w:p>
    <w:p w14:paraId="7AFB78D1" w14:textId="77777777" w:rsidR="00D6694B" w:rsidRDefault="00A5408B">
      <w:pPr>
        <w:pStyle w:val="afffffff1"/>
        <w:spacing w:before="120" w:after="120"/>
        <w:ind w:firstLine="420"/>
      </w:pPr>
      <w:bookmarkStart w:id="457" w:name="_Toc8240"/>
      <w:bookmarkStart w:id="458" w:name="_Toc36493786"/>
      <w:r>
        <w:rPr>
          <w:rFonts w:hint="eastAsia"/>
        </w:rPr>
        <w:t>随着深圳高速公路股份有限公司（以下简称“深高速”）高速公路规模不断扩大，路网结构日益复杂，高速公路协同管理问题以及公众服务问题逐步凸显。截止</w:t>
      </w:r>
      <w:r>
        <w:t>2019</w:t>
      </w:r>
      <w:r>
        <w:rPr>
          <w:rFonts w:hint="eastAsia"/>
        </w:rPr>
        <w:t>年底，深高速深圳市内收费公路项目</w:t>
      </w:r>
      <w:r>
        <w:t>4</w:t>
      </w:r>
      <w:r>
        <w:rPr>
          <w:rFonts w:hint="eastAsia"/>
        </w:rPr>
        <w:t>个，权益里程</w:t>
      </w:r>
      <w:r>
        <w:t>81.35</w:t>
      </w:r>
      <w:r>
        <w:rPr>
          <w:rFonts w:hint="eastAsia"/>
        </w:rPr>
        <w:t>公里</w:t>
      </w:r>
      <w:r>
        <w:t xml:space="preserve"> </w:t>
      </w:r>
      <w:r>
        <w:rPr>
          <w:rFonts w:hint="eastAsia"/>
        </w:rPr>
        <w:t>，占有深圳</w:t>
      </w:r>
      <w:r>
        <w:t>70%</w:t>
      </w:r>
      <w:r>
        <w:rPr>
          <w:rFonts w:hint="eastAsia"/>
        </w:rPr>
        <w:t>市场份额，至</w:t>
      </w:r>
      <w:r>
        <w:t>2020</w:t>
      </w:r>
      <w:r>
        <w:rPr>
          <w:rFonts w:hint="eastAsia"/>
        </w:rPr>
        <w:t>年底外环高速（深圳段）开通后，深圳市内高速公路权益里程达到</w:t>
      </w:r>
      <w:r>
        <w:t>148.35</w:t>
      </w:r>
      <w:r>
        <w:rPr>
          <w:rFonts w:hint="eastAsia"/>
        </w:rPr>
        <w:t>公里，为促进社会经济发展方面，发挥了至关重要的先导性、基础性支撑作用。随着机动车保有量的快速增长、公路运输需求的逐步攀升，公路交通事件发生对社会影响较大，高速公路保通保畅的运行压力不断增加，更对对深高速路网监测、应急协调处置等能力提出了新的要求。</w:t>
      </w:r>
    </w:p>
    <w:p w14:paraId="1C56D167" w14:textId="77777777" w:rsidR="00D6694B" w:rsidRDefault="00A5408B">
      <w:pPr>
        <w:pStyle w:val="afffffff1"/>
        <w:spacing w:before="120" w:after="120"/>
        <w:ind w:firstLine="420"/>
      </w:pPr>
      <w:r>
        <w:rPr>
          <w:rFonts w:hint="eastAsia"/>
        </w:rPr>
        <w:t>根据深高速信息化战略规划的实施指引，根据安监部、运营公司及其他路段公司所提出的业务需求，结合同行业类似项目的建设情况，信息科技部对公司运营、安全板块中路网监测与指挥调度平台的信息化建设现状进行了调研和评估，结合目前业务现状，开展公司路网监测与指挥调度平台的建设。</w:t>
      </w: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844"/>
        <w:gridCol w:w="2106"/>
        <w:gridCol w:w="1132"/>
        <w:gridCol w:w="1917"/>
        <w:gridCol w:w="1274"/>
      </w:tblGrid>
      <w:tr w:rsidR="00D6694B" w14:paraId="034422BE" w14:textId="77777777">
        <w:trPr>
          <w:trHeight w:val="375"/>
          <w:jc w:val="center"/>
        </w:trPr>
        <w:tc>
          <w:tcPr>
            <w:tcW w:w="650" w:type="pct"/>
            <w:shd w:val="clear" w:color="auto" w:fill="D9D9D9"/>
            <w:noWrap/>
            <w:vAlign w:val="center"/>
          </w:tcPr>
          <w:p w14:paraId="49AC306A"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hint="eastAsia"/>
                <w:color w:val="000000"/>
                <w:kern w:val="0"/>
                <w:szCs w:val="21"/>
              </w:rPr>
              <w:t>公司</w:t>
            </w:r>
          </w:p>
        </w:tc>
        <w:tc>
          <w:tcPr>
            <w:tcW w:w="510" w:type="pct"/>
            <w:shd w:val="clear" w:color="auto" w:fill="D9D9D9"/>
            <w:noWrap/>
            <w:vAlign w:val="center"/>
          </w:tcPr>
          <w:p w14:paraId="6DCA1DBC"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hint="eastAsia"/>
                <w:color w:val="000000"/>
                <w:kern w:val="0"/>
                <w:szCs w:val="21"/>
              </w:rPr>
              <w:t>位置</w:t>
            </w:r>
          </w:p>
        </w:tc>
        <w:tc>
          <w:tcPr>
            <w:tcW w:w="1239" w:type="pct"/>
            <w:shd w:val="clear" w:color="auto" w:fill="D9D9D9"/>
            <w:noWrap/>
            <w:vAlign w:val="center"/>
          </w:tcPr>
          <w:p w14:paraId="7DE39D38"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hint="eastAsia"/>
                <w:color w:val="000000"/>
                <w:kern w:val="0"/>
                <w:szCs w:val="21"/>
              </w:rPr>
              <w:t>路段</w:t>
            </w:r>
          </w:p>
        </w:tc>
        <w:tc>
          <w:tcPr>
            <w:tcW w:w="682" w:type="pct"/>
            <w:shd w:val="clear" w:color="auto" w:fill="D9D9D9"/>
            <w:noWrap/>
            <w:vAlign w:val="center"/>
          </w:tcPr>
          <w:p w14:paraId="20136B27"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hint="eastAsia"/>
                <w:color w:val="000000"/>
                <w:kern w:val="0"/>
                <w:szCs w:val="21"/>
              </w:rPr>
              <w:t>股权权益</w:t>
            </w:r>
          </w:p>
        </w:tc>
        <w:tc>
          <w:tcPr>
            <w:tcW w:w="1152" w:type="pct"/>
            <w:shd w:val="clear" w:color="auto" w:fill="D9D9D9"/>
            <w:noWrap/>
            <w:vAlign w:val="center"/>
          </w:tcPr>
          <w:p w14:paraId="240269BF"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hint="eastAsia"/>
                <w:color w:val="000000"/>
                <w:kern w:val="0"/>
                <w:szCs w:val="21"/>
              </w:rPr>
              <w:t>收费里程（公里）</w:t>
            </w:r>
          </w:p>
        </w:tc>
        <w:tc>
          <w:tcPr>
            <w:tcW w:w="767" w:type="pct"/>
            <w:shd w:val="clear" w:color="auto" w:fill="D9D9D9"/>
            <w:noWrap/>
            <w:vAlign w:val="center"/>
          </w:tcPr>
          <w:p w14:paraId="0B9F8F2B"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hint="eastAsia"/>
                <w:color w:val="000000"/>
                <w:kern w:val="0"/>
                <w:szCs w:val="21"/>
              </w:rPr>
              <w:t>收费站数量</w:t>
            </w:r>
          </w:p>
        </w:tc>
      </w:tr>
      <w:tr w:rsidR="00D6694B" w14:paraId="2E0DB7CB" w14:textId="77777777">
        <w:trPr>
          <w:trHeight w:val="375"/>
          <w:jc w:val="center"/>
        </w:trPr>
        <w:tc>
          <w:tcPr>
            <w:tcW w:w="650" w:type="pct"/>
            <w:vMerge w:val="restart"/>
            <w:shd w:val="clear" w:color="auto" w:fill="auto"/>
            <w:noWrap/>
            <w:vAlign w:val="center"/>
          </w:tcPr>
          <w:p w14:paraId="67F57663"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hint="eastAsia"/>
                <w:color w:val="000000"/>
                <w:kern w:val="0"/>
                <w:szCs w:val="21"/>
              </w:rPr>
              <w:t>运营公司</w:t>
            </w:r>
          </w:p>
        </w:tc>
        <w:tc>
          <w:tcPr>
            <w:tcW w:w="510" w:type="pct"/>
            <w:vMerge w:val="restart"/>
            <w:shd w:val="clear" w:color="auto" w:fill="auto"/>
            <w:noWrap/>
            <w:vAlign w:val="center"/>
          </w:tcPr>
          <w:p w14:paraId="4ECBA9FB"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hint="eastAsia"/>
                <w:color w:val="000000"/>
                <w:kern w:val="0"/>
                <w:szCs w:val="21"/>
              </w:rPr>
              <w:t>深圳</w:t>
            </w:r>
          </w:p>
          <w:p w14:paraId="7644CFE2" w14:textId="77777777" w:rsidR="00D6694B" w:rsidRDefault="00D6694B">
            <w:pPr>
              <w:widowControl/>
              <w:spacing w:beforeLines="50" w:before="120" w:afterLines="50" w:after="120" w:line="240" w:lineRule="atLeast"/>
              <w:jc w:val="center"/>
              <w:rPr>
                <w:rFonts w:ascii="宋体" w:hAnsi="宋体" w:cs="宋体"/>
                <w:color w:val="000000"/>
                <w:kern w:val="0"/>
                <w:szCs w:val="21"/>
              </w:rPr>
            </w:pPr>
          </w:p>
        </w:tc>
        <w:tc>
          <w:tcPr>
            <w:tcW w:w="1239" w:type="pct"/>
            <w:shd w:val="clear" w:color="auto" w:fill="auto"/>
            <w:noWrap/>
            <w:vAlign w:val="center"/>
          </w:tcPr>
          <w:p w14:paraId="48E7F8CD"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hint="eastAsia"/>
                <w:color w:val="000000"/>
                <w:kern w:val="0"/>
                <w:szCs w:val="21"/>
              </w:rPr>
              <w:t>机荷东</w:t>
            </w:r>
          </w:p>
        </w:tc>
        <w:tc>
          <w:tcPr>
            <w:tcW w:w="682" w:type="pct"/>
            <w:shd w:val="clear" w:color="auto" w:fill="auto"/>
            <w:noWrap/>
            <w:vAlign w:val="center"/>
          </w:tcPr>
          <w:p w14:paraId="0640B94D"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color w:val="000000"/>
                <w:kern w:val="0"/>
                <w:szCs w:val="21"/>
              </w:rPr>
              <w:t>100%</w:t>
            </w:r>
          </w:p>
        </w:tc>
        <w:tc>
          <w:tcPr>
            <w:tcW w:w="1152" w:type="pct"/>
            <w:shd w:val="clear" w:color="auto" w:fill="auto"/>
            <w:noWrap/>
            <w:vAlign w:val="center"/>
          </w:tcPr>
          <w:p w14:paraId="7C1176DE"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color w:val="000000"/>
                <w:kern w:val="0"/>
                <w:szCs w:val="21"/>
              </w:rPr>
              <w:t>23.7</w:t>
            </w:r>
          </w:p>
        </w:tc>
        <w:tc>
          <w:tcPr>
            <w:tcW w:w="767" w:type="pct"/>
            <w:shd w:val="clear" w:color="auto" w:fill="auto"/>
            <w:noWrap/>
            <w:vAlign w:val="center"/>
          </w:tcPr>
          <w:p w14:paraId="450A0FD2"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color w:val="000000"/>
                <w:kern w:val="0"/>
                <w:szCs w:val="21"/>
              </w:rPr>
              <w:t>6</w:t>
            </w:r>
          </w:p>
        </w:tc>
      </w:tr>
      <w:tr w:rsidR="00D6694B" w14:paraId="09804BCE" w14:textId="77777777">
        <w:trPr>
          <w:trHeight w:val="375"/>
          <w:jc w:val="center"/>
        </w:trPr>
        <w:tc>
          <w:tcPr>
            <w:tcW w:w="650" w:type="pct"/>
            <w:vMerge/>
            <w:vAlign w:val="center"/>
          </w:tcPr>
          <w:p w14:paraId="5F50ABAE" w14:textId="77777777" w:rsidR="00D6694B" w:rsidRDefault="00D6694B">
            <w:pPr>
              <w:widowControl/>
              <w:spacing w:beforeLines="50" w:before="120" w:afterLines="50" w:after="120" w:line="240" w:lineRule="atLeast"/>
              <w:jc w:val="center"/>
              <w:rPr>
                <w:rFonts w:ascii="宋体" w:hAnsi="宋体" w:cs="宋体"/>
                <w:color w:val="000000"/>
                <w:kern w:val="0"/>
                <w:szCs w:val="21"/>
              </w:rPr>
            </w:pPr>
          </w:p>
        </w:tc>
        <w:tc>
          <w:tcPr>
            <w:tcW w:w="510" w:type="pct"/>
            <w:vMerge/>
            <w:vAlign w:val="center"/>
          </w:tcPr>
          <w:p w14:paraId="34D7103F" w14:textId="77777777" w:rsidR="00D6694B" w:rsidRDefault="00D6694B">
            <w:pPr>
              <w:widowControl/>
              <w:spacing w:beforeLines="50" w:before="120" w:afterLines="50" w:after="120" w:line="240" w:lineRule="atLeast"/>
              <w:jc w:val="center"/>
              <w:rPr>
                <w:rFonts w:ascii="宋体" w:hAnsi="宋体" w:cs="宋体"/>
                <w:color w:val="000000"/>
                <w:kern w:val="0"/>
                <w:szCs w:val="21"/>
              </w:rPr>
            </w:pPr>
          </w:p>
        </w:tc>
        <w:tc>
          <w:tcPr>
            <w:tcW w:w="1239" w:type="pct"/>
            <w:shd w:val="clear" w:color="auto" w:fill="auto"/>
            <w:noWrap/>
            <w:vAlign w:val="center"/>
          </w:tcPr>
          <w:p w14:paraId="39971927"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hint="eastAsia"/>
                <w:color w:val="000000"/>
                <w:kern w:val="0"/>
                <w:szCs w:val="21"/>
              </w:rPr>
              <w:t>机荷西</w:t>
            </w:r>
          </w:p>
        </w:tc>
        <w:tc>
          <w:tcPr>
            <w:tcW w:w="682" w:type="pct"/>
            <w:shd w:val="clear" w:color="auto" w:fill="auto"/>
            <w:noWrap/>
            <w:vAlign w:val="center"/>
          </w:tcPr>
          <w:p w14:paraId="74ACC5F5"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color w:val="000000"/>
                <w:kern w:val="0"/>
                <w:szCs w:val="21"/>
              </w:rPr>
              <w:t>100%</w:t>
            </w:r>
          </w:p>
        </w:tc>
        <w:tc>
          <w:tcPr>
            <w:tcW w:w="1152" w:type="pct"/>
            <w:shd w:val="clear" w:color="auto" w:fill="auto"/>
            <w:noWrap/>
            <w:vAlign w:val="center"/>
          </w:tcPr>
          <w:p w14:paraId="23332B36"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color w:val="000000"/>
                <w:kern w:val="0"/>
                <w:szCs w:val="21"/>
              </w:rPr>
              <w:t>21.8</w:t>
            </w:r>
          </w:p>
        </w:tc>
        <w:tc>
          <w:tcPr>
            <w:tcW w:w="767" w:type="pct"/>
            <w:shd w:val="clear" w:color="auto" w:fill="auto"/>
            <w:noWrap/>
            <w:vAlign w:val="center"/>
          </w:tcPr>
          <w:p w14:paraId="7D0D7CF9"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color w:val="000000"/>
                <w:kern w:val="0"/>
                <w:szCs w:val="21"/>
              </w:rPr>
              <w:t>6</w:t>
            </w:r>
          </w:p>
        </w:tc>
      </w:tr>
      <w:tr w:rsidR="00D6694B" w14:paraId="20F552C1" w14:textId="77777777">
        <w:trPr>
          <w:trHeight w:val="375"/>
          <w:jc w:val="center"/>
        </w:trPr>
        <w:tc>
          <w:tcPr>
            <w:tcW w:w="650" w:type="pct"/>
            <w:vMerge/>
            <w:vAlign w:val="center"/>
          </w:tcPr>
          <w:p w14:paraId="19E8CE51" w14:textId="77777777" w:rsidR="00D6694B" w:rsidRDefault="00D6694B">
            <w:pPr>
              <w:widowControl/>
              <w:spacing w:beforeLines="50" w:before="120" w:afterLines="50" w:after="120" w:line="240" w:lineRule="atLeast"/>
              <w:jc w:val="center"/>
              <w:rPr>
                <w:rFonts w:ascii="宋体" w:hAnsi="宋体" w:cs="宋体"/>
                <w:color w:val="000000"/>
                <w:kern w:val="0"/>
                <w:szCs w:val="21"/>
              </w:rPr>
            </w:pPr>
          </w:p>
        </w:tc>
        <w:tc>
          <w:tcPr>
            <w:tcW w:w="510" w:type="pct"/>
            <w:vMerge/>
            <w:vAlign w:val="center"/>
          </w:tcPr>
          <w:p w14:paraId="133FC0E9" w14:textId="77777777" w:rsidR="00D6694B" w:rsidRDefault="00D6694B">
            <w:pPr>
              <w:widowControl/>
              <w:spacing w:beforeLines="50" w:before="120" w:afterLines="50" w:after="120" w:line="240" w:lineRule="atLeast"/>
              <w:jc w:val="center"/>
              <w:rPr>
                <w:rFonts w:ascii="宋体" w:hAnsi="宋体" w:cs="宋体"/>
                <w:color w:val="000000"/>
                <w:kern w:val="0"/>
                <w:szCs w:val="21"/>
              </w:rPr>
            </w:pPr>
          </w:p>
        </w:tc>
        <w:tc>
          <w:tcPr>
            <w:tcW w:w="1239" w:type="pct"/>
            <w:shd w:val="clear" w:color="auto" w:fill="auto"/>
            <w:noWrap/>
            <w:vAlign w:val="center"/>
          </w:tcPr>
          <w:p w14:paraId="0FD86910"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hint="eastAsia"/>
                <w:color w:val="000000"/>
                <w:kern w:val="0"/>
                <w:szCs w:val="21"/>
              </w:rPr>
              <w:t>梅观</w:t>
            </w:r>
          </w:p>
        </w:tc>
        <w:tc>
          <w:tcPr>
            <w:tcW w:w="682" w:type="pct"/>
            <w:shd w:val="clear" w:color="auto" w:fill="auto"/>
            <w:noWrap/>
            <w:vAlign w:val="center"/>
          </w:tcPr>
          <w:p w14:paraId="7C434A0C"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color w:val="000000"/>
                <w:kern w:val="0"/>
                <w:szCs w:val="21"/>
              </w:rPr>
              <w:t>100%</w:t>
            </w:r>
          </w:p>
        </w:tc>
        <w:tc>
          <w:tcPr>
            <w:tcW w:w="1152" w:type="pct"/>
            <w:shd w:val="clear" w:color="auto" w:fill="auto"/>
            <w:noWrap/>
            <w:vAlign w:val="center"/>
          </w:tcPr>
          <w:p w14:paraId="3C7CBA40"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color w:val="000000"/>
                <w:kern w:val="0"/>
                <w:szCs w:val="21"/>
              </w:rPr>
              <w:t>5.4</w:t>
            </w:r>
          </w:p>
        </w:tc>
        <w:tc>
          <w:tcPr>
            <w:tcW w:w="767" w:type="pct"/>
            <w:shd w:val="clear" w:color="auto" w:fill="auto"/>
            <w:noWrap/>
            <w:vAlign w:val="center"/>
          </w:tcPr>
          <w:p w14:paraId="180207E3"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color w:val="000000"/>
                <w:kern w:val="0"/>
                <w:szCs w:val="21"/>
              </w:rPr>
              <w:t>1</w:t>
            </w:r>
          </w:p>
        </w:tc>
      </w:tr>
      <w:tr w:rsidR="00D6694B" w14:paraId="2D2290F4" w14:textId="77777777">
        <w:trPr>
          <w:trHeight w:val="375"/>
          <w:jc w:val="center"/>
        </w:trPr>
        <w:tc>
          <w:tcPr>
            <w:tcW w:w="650" w:type="pct"/>
            <w:vMerge/>
            <w:vAlign w:val="center"/>
          </w:tcPr>
          <w:p w14:paraId="7E746DEE" w14:textId="77777777" w:rsidR="00D6694B" w:rsidRDefault="00D6694B">
            <w:pPr>
              <w:widowControl/>
              <w:spacing w:beforeLines="50" w:before="120" w:afterLines="50" w:after="120" w:line="240" w:lineRule="atLeast"/>
              <w:jc w:val="center"/>
              <w:rPr>
                <w:rFonts w:ascii="宋体" w:hAnsi="宋体" w:cs="宋体"/>
                <w:color w:val="000000"/>
                <w:kern w:val="0"/>
                <w:szCs w:val="21"/>
              </w:rPr>
            </w:pPr>
          </w:p>
        </w:tc>
        <w:tc>
          <w:tcPr>
            <w:tcW w:w="510" w:type="pct"/>
            <w:vMerge/>
            <w:vAlign w:val="center"/>
          </w:tcPr>
          <w:p w14:paraId="53AA5007" w14:textId="77777777" w:rsidR="00D6694B" w:rsidRDefault="00D6694B">
            <w:pPr>
              <w:widowControl/>
              <w:spacing w:beforeLines="50" w:before="120" w:afterLines="50" w:after="120" w:line="240" w:lineRule="atLeast"/>
              <w:jc w:val="center"/>
              <w:rPr>
                <w:rFonts w:ascii="宋体" w:hAnsi="宋体" w:cs="宋体"/>
                <w:color w:val="000000"/>
                <w:kern w:val="0"/>
                <w:szCs w:val="21"/>
              </w:rPr>
            </w:pPr>
          </w:p>
        </w:tc>
        <w:tc>
          <w:tcPr>
            <w:tcW w:w="1239" w:type="pct"/>
            <w:shd w:val="clear" w:color="auto" w:fill="auto"/>
            <w:noWrap/>
            <w:vAlign w:val="center"/>
          </w:tcPr>
          <w:p w14:paraId="47CCED17"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hint="eastAsia"/>
                <w:color w:val="000000"/>
                <w:kern w:val="0"/>
                <w:szCs w:val="21"/>
              </w:rPr>
              <w:t>沿江</w:t>
            </w:r>
          </w:p>
        </w:tc>
        <w:tc>
          <w:tcPr>
            <w:tcW w:w="682" w:type="pct"/>
            <w:shd w:val="clear" w:color="auto" w:fill="auto"/>
            <w:noWrap/>
            <w:vAlign w:val="center"/>
          </w:tcPr>
          <w:p w14:paraId="1BB06F50"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color w:val="000000"/>
                <w:kern w:val="0"/>
                <w:szCs w:val="21"/>
              </w:rPr>
              <w:t>100%</w:t>
            </w:r>
          </w:p>
        </w:tc>
        <w:tc>
          <w:tcPr>
            <w:tcW w:w="1152" w:type="pct"/>
            <w:shd w:val="clear" w:color="auto" w:fill="auto"/>
            <w:noWrap/>
            <w:vAlign w:val="center"/>
          </w:tcPr>
          <w:p w14:paraId="5AAB0F60"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color w:val="000000"/>
                <w:kern w:val="0"/>
                <w:szCs w:val="21"/>
              </w:rPr>
              <w:t>30.45</w:t>
            </w:r>
          </w:p>
        </w:tc>
        <w:tc>
          <w:tcPr>
            <w:tcW w:w="767" w:type="pct"/>
            <w:shd w:val="clear" w:color="auto" w:fill="auto"/>
            <w:noWrap/>
            <w:vAlign w:val="center"/>
          </w:tcPr>
          <w:p w14:paraId="6F79C25E"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color w:val="000000"/>
                <w:kern w:val="0"/>
                <w:szCs w:val="21"/>
              </w:rPr>
              <w:t>6</w:t>
            </w:r>
          </w:p>
        </w:tc>
      </w:tr>
      <w:tr w:rsidR="00D6694B" w14:paraId="22E3F254" w14:textId="77777777">
        <w:trPr>
          <w:trHeight w:val="375"/>
          <w:jc w:val="center"/>
        </w:trPr>
        <w:tc>
          <w:tcPr>
            <w:tcW w:w="650" w:type="pct"/>
            <w:shd w:val="clear" w:color="auto" w:fill="auto"/>
            <w:noWrap/>
            <w:vAlign w:val="center"/>
          </w:tcPr>
          <w:p w14:paraId="221F9D69"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hint="eastAsia"/>
                <w:color w:val="000000"/>
                <w:kern w:val="0"/>
                <w:szCs w:val="21"/>
              </w:rPr>
              <w:t>建设公司</w:t>
            </w:r>
          </w:p>
        </w:tc>
        <w:tc>
          <w:tcPr>
            <w:tcW w:w="510" w:type="pct"/>
            <w:vMerge/>
            <w:shd w:val="clear" w:color="auto" w:fill="auto"/>
            <w:noWrap/>
            <w:vAlign w:val="center"/>
          </w:tcPr>
          <w:p w14:paraId="31E68489" w14:textId="77777777" w:rsidR="00D6694B" w:rsidRDefault="00D6694B">
            <w:pPr>
              <w:widowControl/>
              <w:spacing w:beforeLines="50" w:before="120" w:afterLines="50" w:after="120" w:line="240" w:lineRule="atLeast"/>
              <w:jc w:val="center"/>
              <w:rPr>
                <w:rFonts w:ascii="宋体" w:hAnsi="宋体" w:cs="宋体"/>
                <w:color w:val="000000"/>
                <w:kern w:val="0"/>
                <w:szCs w:val="21"/>
              </w:rPr>
            </w:pPr>
          </w:p>
        </w:tc>
        <w:tc>
          <w:tcPr>
            <w:tcW w:w="1239" w:type="pct"/>
            <w:shd w:val="clear" w:color="auto" w:fill="auto"/>
            <w:noWrap/>
            <w:vAlign w:val="center"/>
          </w:tcPr>
          <w:p w14:paraId="737748DE"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hint="eastAsia"/>
                <w:color w:val="000000"/>
                <w:kern w:val="0"/>
                <w:szCs w:val="21"/>
              </w:rPr>
              <w:t>外环高速（深圳段）</w:t>
            </w:r>
          </w:p>
        </w:tc>
        <w:tc>
          <w:tcPr>
            <w:tcW w:w="682" w:type="pct"/>
            <w:shd w:val="clear" w:color="auto" w:fill="auto"/>
            <w:noWrap/>
            <w:vAlign w:val="center"/>
          </w:tcPr>
          <w:p w14:paraId="42336954"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color w:val="000000"/>
                <w:kern w:val="0"/>
                <w:szCs w:val="21"/>
              </w:rPr>
              <w:t>76.37%</w:t>
            </w:r>
          </w:p>
        </w:tc>
        <w:tc>
          <w:tcPr>
            <w:tcW w:w="1152" w:type="pct"/>
            <w:shd w:val="clear" w:color="auto" w:fill="auto"/>
            <w:noWrap/>
            <w:vAlign w:val="center"/>
          </w:tcPr>
          <w:p w14:paraId="495C9EF2"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color w:val="000000"/>
                <w:kern w:val="0"/>
                <w:szCs w:val="21"/>
              </w:rPr>
              <w:t>216</w:t>
            </w:r>
          </w:p>
        </w:tc>
        <w:tc>
          <w:tcPr>
            <w:tcW w:w="767" w:type="pct"/>
            <w:shd w:val="clear" w:color="auto" w:fill="auto"/>
            <w:noWrap/>
            <w:vAlign w:val="center"/>
          </w:tcPr>
          <w:p w14:paraId="014A852E" w14:textId="77777777" w:rsidR="00D6694B" w:rsidRDefault="00A5408B">
            <w:pPr>
              <w:widowControl/>
              <w:spacing w:beforeLines="50" w:before="120" w:afterLines="50" w:after="120" w:line="240" w:lineRule="atLeast"/>
              <w:jc w:val="center"/>
              <w:rPr>
                <w:rFonts w:ascii="宋体" w:hAnsi="宋体" w:cs="宋体"/>
                <w:color w:val="000000"/>
                <w:kern w:val="0"/>
                <w:szCs w:val="21"/>
              </w:rPr>
            </w:pPr>
            <w:r>
              <w:rPr>
                <w:rFonts w:ascii="宋体" w:hAnsi="宋体" w:cs="宋体"/>
                <w:color w:val="000000"/>
                <w:kern w:val="0"/>
                <w:szCs w:val="21"/>
              </w:rPr>
              <w:t>17</w:t>
            </w:r>
          </w:p>
        </w:tc>
      </w:tr>
    </w:tbl>
    <w:p w14:paraId="1DD45856" w14:textId="77777777" w:rsidR="00D6694B" w:rsidRDefault="00D6694B">
      <w:pPr>
        <w:ind w:left="4680" w:firstLineChars="200" w:firstLine="480"/>
        <w:rPr>
          <w:rFonts w:ascii="Times New Roman" w:hAnsi="Times New Roman"/>
          <w:sz w:val="24"/>
        </w:rPr>
      </w:pPr>
    </w:p>
    <w:p w14:paraId="764D95B9" w14:textId="77777777" w:rsidR="00D6694B" w:rsidRDefault="00A5408B">
      <w:pPr>
        <w:pStyle w:val="21"/>
        <w:numPr>
          <w:ilvl w:val="0"/>
          <w:numId w:val="0"/>
        </w:numPr>
        <w:ind w:left="420" w:hanging="420"/>
      </w:pPr>
      <w:bookmarkStart w:id="459" w:name="_Toc48803603"/>
      <w:r>
        <w:lastRenderedPageBreak/>
        <w:t>5.3</w:t>
      </w:r>
      <w:r>
        <w:rPr>
          <w:rFonts w:hint="eastAsia"/>
        </w:rPr>
        <w:t>项目建设要求</w:t>
      </w:r>
      <w:bookmarkEnd w:id="457"/>
      <w:bookmarkEnd w:id="458"/>
      <w:bookmarkEnd w:id="459"/>
    </w:p>
    <w:p w14:paraId="1975BE6D" w14:textId="77777777" w:rsidR="00D6694B" w:rsidRDefault="00A5408B">
      <w:pPr>
        <w:pStyle w:val="32"/>
        <w:numPr>
          <w:ilvl w:val="0"/>
          <w:numId w:val="0"/>
        </w:numPr>
        <w:spacing w:before="120" w:after="120"/>
        <w:ind w:left="420" w:hanging="420"/>
      </w:pPr>
      <w:bookmarkStart w:id="460" w:name="_Toc48803604"/>
      <w:r>
        <w:t>5.3.1</w:t>
      </w:r>
      <w:r>
        <w:rPr>
          <w:rFonts w:hint="eastAsia"/>
        </w:rPr>
        <w:t>建设原则</w:t>
      </w:r>
      <w:bookmarkEnd w:id="460"/>
    </w:p>
    <w:p w14:paraId="55172028" w14:textId="77777777" w:rsidR="00D6694B" w:rsidRDefault="00A5408B">
      <w:pPr>
        <w:pStyle w:val="afffffff1"/>
        <w:spacing w:before="120" w:after="120"/>
        <w:ind w:firstLine="420"/>
      </w:pPr>
      <w:r>
        <w:rPr>
          <w:rFonts w:hint="eastAsia"/>
        </w:rPr>
        <w:t>鉴于路网监测与指挥调度系统建设是一项比较复杂的系统工程，职能和功能覆盖面广，相互关系复杂，为了降低系统建设的风险，尽快取得建设成果，系统建设应在采用“业务驱动、统一规划、急用先行”的建设原则。</w:t>
      </w:r>
    </w:p>
    <w:p w14:paraId="73398016" w14:textId="77777777" w:rsidR="00D6694B" w:rsidRDefault="00A5408B">
      <w:pPr>
        <w:pStyle w:val="32"/>
        <w:numPr>
          <w:ilvl w:val="0"/>
          <w:numId w:val="0"/>
        </w:numPr>
        <w:spacing w:before="120" w:after="120"/>
        <w:ind w:left="420" w:hanging="420"/>
      </w:pPr>
      <w:bookmarkStart w:id="461" w:name="_Toc48803605"/>
      <w:r>
        <w:t>5.3.2</w:t>
      </w:r>
      <w:r>
        <w:rPr>
          <w:rFonts w:hint="eastAsia"/>
        </w:rPr>
        <w:t>建设目标</w:t>
      </w:r>
      <w:bookmarkEnd w:id="461"/>
    </w:p>
    <w:p w14:paraId="7FF3B8DC" w14:textId="77777777" w:rsidR="00D6694B" w:rsidRDefault="00A5408B">
      <w:pPr>
        <w:pStyle w:val="afffffff1"/>
        <w:spacing w:before="120" w:after="120"/>
        <w:ind w:firstLine="420"/>
      </w:pPr>
      <w:r>
        <w:rPr>
          <w:rFonts w:hint="eastAsia"/>
        </w:rPr>
        <w:t>路网监测与指挥调度平台，从深高速路网运行整体视角出发，以提高深高速智能化路网管理水平，提升交通运行整体效率为目的，通过系统建设，形成路网态势一张网，视频监测一张图，应急指挥一盘棋。暨面向深高速相关业务管理部门及各运营（路段）公司，以高速公路网为管理对象，统筹实现深高速全路网运行管理的业务协同、运行监测、系统联网、应急联动、数据高效融合的信息化平台，推进视频联网和数据联网，促进跨路段、跨区域的路网协同管理，提升路网运行监测保障和应急指挥调度等服务能力。</w:t>
      </w:r>
    </w:p>
    <w:p w14:paraId="4407CD47" w14:textId="77777777" w:rsidR="00D6694B" w:rsidRDefault="00A5408B">
      <w:pPr>
        <w:pStyle w:val="afffffff1"/>
        <w:spacing w:before="120" w:after="120"/>
        <w:ind w:firstLine="420"/>
      </w:pPr>
      <w:r>
        <w:rPr>
          <w:rFonts w:hint="eastAsia"/>
        </w:rPr>
        <w:t>项目结合外场感知设备的布设和实时数据传输，通过构建数据汇聚中心，提供统一的数据接入、融合处理、存储管理、可视化展示、交换共享、标准数据接口等服务，实现项目范围内各路段视频和数据的整合。具体建设目标如下：</w:t>
      </w:r>
    </w:p>
    <w:p w14:paraId="7A5AF248" w14:textId="77777777" w:rsidR="00D6694B" w:rsidRDefault="00A5408B">
      <w:pPr>
        <w:spacing w:line="360" w:lineRule="auto"/>
        <w:ind w:firstLineChars="200" w:firstLine="482"/>
        <w:rPr>
          <w:rFonts w:ascii="Times New Roman" w:hAnsi="Times New Roman"/>
          <w:b/>
          <w:bCs/>
          <w:sz w:val="24"/>
          <w:szCs w:val="20"/>
        </w:rPr>
      </w:pPr>
      <w:r>
        <w:rPr>
          <w:rFonts w:ascii="Times New Roman" w:hAnsi="Times New Roman" w:hint="eastAsia"/>
          <w:b/>
          <w:bCs/>
          <w:sz w:val="24"/>
          <w:szCs w:val="20"/>
        </w:rPr>
        <w:t>（</w:t>
      </w:r>
      <w:r>
        <w:rPr>
          <w:rFonts w:ascii="Times New Roman" w:hAnsi="Times New Roman"/>
          <w:b/>
          <w:bCs/>
          <w:sz w:val="24"/>
          <w:szCs w:val="20"/>
        </w:rPr>
        <w:t>1</w:t>
      </w:r>
      <w:r>
        <w:rPr>
          <w:rFonts w:ascii="Times New Roman" w:hAnsi="Times New Roman" w:hint="eastAsia"/>
          <w:b/>
          <w:bCs/>
          <w:sz w:val="24"/>
          <w:szCs w:val="20"/>
        </w:rPr>
        <w:t>）建设应急指挥调度中心</w:t>
      </w:r>
    </w:p>
    <w:p w14:paraId="0E0DBE07" w14:textId="77777777" w:rsidR="00D6694B" w:rsidRDefault="00A5408B">
      <w:pPr>
        <w:pStyle w:val="afffffff1"/>
        <w:spacing w:before="120" w:after="120"/>
        <w:ind w:firstLine="420"/>
      </w:pPr>
      <w:r>
        <w:rPr>
          <w:rFonts w:hint="eastAsia"/>
        </w:rPr>
        <w:t>实现对项目实施范围内路段（以下简称“各路段”）监测数据集中管理与统一应急指挥调度。平台将</w:t>
      </w:r>
      <w:r>
        <w:t>GIS</w:t>
      </w:r>
      <w:r>
        <w:rPr>
          <w:rFonts w:hint="eastAsia"/>
        </w:rPr>
        <w:t>地图技术、实时视频通讯技术、</w:t>
      </w:r>
      <w:r>
        <w:t>AI</w:t>
      </w:r>
      <w:r>
        <w:rPr>
          <w:rFonts w:hint="eastAsia"/>
        </w:rPr>
        <w:t>事件监测技术及大数据处理技术等融合为一体，在整合深高速现有机电信息化基础设施之上，通过光纤专线组网方式，将采集到的信息和数据集中到集团公司应急指挥中心，实现对路网内公路基础设施、桥梁隧道、交通流量、交通视频、路面状况、业务车辆和应急资源进行集中监控和统一调度，建立与交通综合执法、交警、消防、救助、医疗急救等部门</w:t>
      </w:r>
      <w:r>
        <w:t>/</w:t>
      </w:r>
      <w:r>
        <w:rPr>
          <w:rFonts w:hint="eastAsia"/>
        </w:rPr>
        <w:t>机构的高效联动机制，初步形成“网络完善、统一高效、响应迅速、协调联动、监管到位、处置有力”的应急处置体系，提升深高速集团路网管理及公众服务水平和路网突发事件应急处置能力。</w:t>
      </w:r>
    </w:p>
    <w:p w14:paraId="403FCE69" w14:textId="77777777" w:rsidR="00D6694B" w:rsidRDefault="00A5408B">
      <w:pPr>
        <w:spacing w:line="360" w:lineRule="auto"/>
        <w:ind w:firstLineChars="200" w:firstLine="482"/>
        <w:rPr>
          <w:rFonts w:ascii="Times New Roman" w:hAnsi="Times New Roman"/>
          <w:b/>
          <w:bCs/>
          <w:sz w:val="24"/>
          <w:szCs w:val="20"/>
        </w:rPr>
      </w:pPr>
      <w:r>
        <w:rPr>
          <w:rFonts w:ascii="Times New Roman" w:hAnsi="Times New Roman" w:hint="eastAsia"/>
          <w:b/>
          <w:bCs/>
          <w:sz w:val="24"/>
          <w:szCs w:val="20"/>
        </w:rPr>
        <w:t>（</w:t>
      </w:r>
      <w:r>
        <w:rPr>
          <w:rFonts w:ascii="Times New Roman" w:hAnsi="Times New Roman"/>
          <w:b/>
          <w:bCs/>
          <w:sz w:val="24"/>
          <w:szCs w:val="20"/>
        </w:rPr>
        <w:t>2</w:t>
      </w:r>
      <w:r>
        <w:rPr>
          <w:rFonts w:ascii="Times New Roman" w:hAnsi="Times New Roman" w:hint="eastAsia"/>
          <w:b/>
          <w:bCs/>
          <w:sz w:val="24"/>
          <w:szCs w:val="20"/>
        </w:rPr>
        <w:t>）建设一体化交通综合监测平台</w:t>
      </w:r>
    </w:p>
    <w:p w14:paraId="6ADE7100" w14:textId="77777777" w:rsidR="00D6694B" w:rsidRDefault="00A5408B">
      <w:pPr>
        <w:pStyle w:val="afffffff1"/>
        <w:spacing w:before="120" w:after="120"/>
        <w:ind w:firstLine="420"/>
      </w:pPr>
      <w:r>
        <w:rPr>
          <w:rFonts w:hint="eastAsia"/>
        </w:rPr>
        <w:t>实现对深高速直属管辖路段重点区域、设施、重点车辆及周边交通运行情况的全面呈现，实现对高速公路路网运行状态、车辆实时运行、交通事件和交通环境的动态化、一体化监测、预测。管理人员通过对高速公路运行状态、车辆运行、交通事件、交通环境等主体的运行数据进行分析，全面掌握人员、车辆、道路等的规律与特征，了解高速公路的实时运行状况，为制定突发事件处理、动态交通管控提供技术支持和量化分析支撑。</w:t>
      </w:r>
    </w:p>
    <w:p w14:paraId="72A20B8D" w14:textId="77777777" w:rsidR="00D6694B" w:rsidRDefault="00A5408B">
      <w:pPr>
        <w:spacing w:line="360" w:lineRule="auto"/>
        <w:ind w:firstLineChars="200" w:firstLine="482"/>
        <w:rPr>
          <w:rFonts w:ascii="Times New Roman" w:hAnsi="Times New Roman"/>
          <w:b/>
          <w:bCs/>
          <w:sz w:val="24"/>
          <w:szCs w:val="20"/>
        </w:rPr>
      </w:pPr>
      <w:r>
        <w:rPr>
          <w:rFonts w:ascii="Times New Roman" w:hAnsi="Times New Roman" w:hint="eastAsia"/>
          <w:b/>
          <w:bCs/>
          <w:sz w:val="24"/>
          <w:szCs w:val="20"/>
        </w:rPr>
        <w:lastRenderedPageBreak/>
        <w:t>（</w:t>
      </w:r>
      <w:r>
        <w:rPr>
          <w:rFonts w:ascii="Times New Roman" w:hAnsi="Times New Roman"/>
          <w:b/>
          <w:bCs/>
          <w:sz w:val="24"/>
          <w:szCs w:val="20"/>
        </w:rPr>
        <w:t>3</w:t>
      </w:r>
      <w:r>
        <w:rPr>
          <w:rFonts w:ascii="Times New Roman" w:hAnsi="Times New Roman" w:hint="eastAsia"/>
          <w:b/>
          <w:bCs/>
          <w:sz w:val="24"/>
          <w:szCs w:val="20"/>
        </w:rPr>
        <w:t>）建设大数据分析中心</w:t>
      </w:r>
    </w:p>
    <w:p w14:paraId="4DA2187B" w14:textId="77777777" w:rsidR="00D6694B" w:rsidRDefault="00A5408B">
      <w:pPr>
        <w:pStyle w:val="afffffff1"/>
        <w:spacing w:before="120" w:after="120"/>
        <w:ind w:firstLine="420"/>
      </w:pPr>
      <w:r>
        <w:rPr>
          <w:rFonts w:hint="eastAsia"/>
        </w:rPr>
        <w:t>实现对“各路段”多源数据的接入，并进行融合分析，形成多维数据库，从人车路等不同维度进行关联分析（包括交通指数分析、交通事件检测、安全分析、历史预警查询），通过整合道路事件信息并结合地理信息、公路基础信息、业务管理信息，增加业务车辆状态、路政执法情况、道路养护情况、交通流量、监控视频、收费数据、气象数据等动态数据的管理，形成有机结合的路网时空大数据中心，同时进行各种非统计性的数据挖掘。</w:t>
      </w:r>
    </w:p>
    <w:p w14:paraId="5E92150D" w14:textId="77777777" w:rsidR="00D6694B" w:rsidRDefault="00A5408B">
      <w:pPr>
        <w:pStyle w:val="afffffff1"/>
        <w:spacing w:before="120" w:after="120"/>
        <w:ind w:firstLine="420"/>
      </w:pPr>
      <w:r>
        <w:rPr>
          <w:rFonts w:hint="eastAsia"/>
        </w:rPr>
        <w:t>系统以交通数据标准化为基础，提供统一的数据接入、融合、处理、存储管理、可视化展现、交换共享、标准数据接口等服务，实现全路网交通数据的整合，满足内部业务应用数据支撑需求，实现高速公路大数据的共享。</w:t>
      </w:r>
    </w:p>
    <w:p w14:paraId="253E82EB" w14:textId="77777777" w:rsidR="00D6694B" w:rsidRDefault="00A5408B">
      <w:pPr>
        <w:pStyle w:val="21"/>
        <w:numPr>
          <w:ilvl w:val="0"/>
          <w:numId w:val="0"/>
        </w:numPr>
        <w:ind w:left="420" w:hanging="420"/>
      </w:pPr>
      <w:bookmarkStart w:id="462" w:name="_Toc48803606"/>
      <w:r>
        <w:t>5.4</w:t>
      </w:r>
      <w:r>
        <w:rPr>
          <w:rFonts w:hint="eastAsia"/>
        </w:rPr>
        <w:t>项目服务范围</w:t>
      </w:r>
      <w:bookmarkEnd w:id="462"/>
    </w:p>
    <w:p w14:paraId="6A313A20" w14:textId="77777777" w:rsidR="00D6694B" w:rsidRDefault="00A5408B">
      <w:pPr>
        <w:pStyle w:val="32"/>
        <w:numPr>
          <w:ilvl w:val="0"/>
          <w:numId w:val="0"/>
        </w:numPr>
        <w:spacing w:before="120" w:after="120"/>
        <w:ind w:left="420" w:hanging="420"/>
      </w:pPr>
      <w:bookmarkStart w:id="463" w:name="_Toc48803607"/>
      <w:r>
        <w:t>5.4.1</w:t>
      </w:r>
      <w:r>
        <w:rPr>
          <w:rFonts w:hint="eastAsia"/>
        </w:rPr>
        <w:t>项目实施范围（本期）</w:t>
      </w:r>
      <w:bookmarkEnd w:id="463"/>
    </w:p>
    <w:p w14:paraId="7D8FC5C6" w14:textId="77777777" w:rsidR="00D6694B" w:rsidRDefault="00A5408B">
      <w:pPr>
        <w:pStyle w:val="43"/>
        <w:numPr>
          <w:ilvl w:val="0"/>
          <w:numId w:val="0"/>
        </w:numPr>
        <w:ind w:left="420" w:hanging="420"/>
      </w:pPr>
      <w:r>
        <w:t>5.4.1.1</w:t>
      </w:r>
      <w:r>
        <w:rPr>
          <w:rFonts w:hint="eastAsia"/>
        </w:rPr>
        <w:t>项目用户授权范围</w:t>
      </w:r>
    </w:p>
    <w:p w14:paraId="0FA32934" w14:textId="77777777" w:rsidR="00D6694B" w:rsidRDefault="00A5408B">
      <w:pPr>
        <w:pStyle w:val="afffffff1"/>
        <w:spacing w:before="120" w:after="120"/>
        <w:ind w:firstLine="420"/>
      </w:pPr>
      <w:r>
        <w:rPr>
          <w:rFonts w:hint="eastAsia"/>
        </w:rPr>
        <w:t>本次项目建设范围无用户授权限制许可，可同时用于多路段公司。</w:t>
      </w:r>
    </w:p>
    <w:p w14:paraId="01707581" w14:textId="77777777" w:rsidR="00D6694B" w:rsidRDefault="00A5408B">
      <w:pPr>
        <w:pStyle w:val="43"/>
        <w:numPr>
          <w:ilvl w:val="0"/>
          <w:numId w:val="0"/>
        </w:numPr>
        <w:spacing w:beforeLines="50" w:afterLines="50"/>
        <w:ind w:left="420" w:hanging="420"/>
      </w:pPr>
      <w:r>
        <w:t xml:space="preserve">5.4.1.2 </w:t>
      </w:r>
      <w:r>
        <w:rPr>
          <w:rFonts w:hint="eastAsia"/>
        </w:rPr>
        <w:t>项目覆盖范围</w:t>
      </w:r>
    </w:p>
    <w:p w14:paraId="52587F86" w14:textId="77777777" w:rsidR="00D6694B" w:rsidRDefault="00A5408B">
      <w:pPr>
        <w:pStyle w:val="afffffff1"/>
        <w:spacing w:before="120" w:after="120"/>
        <w:ind w:firstLine="420"/>
      </w:pPr>
      <w:r>
        <w:rPr>
          <w:rFonts w:hint="eastAsia"/>
        </w:rPr>
        <w:t>项目采取全面实施、分期建设，试点先行后再推广应用的模式。本期的实施范围主要为运营公司和其他深圳市内路段，实现深高速（江苏大厦）与机荷高速、梅关高速、沿江高速、外环高速（深圳段）等路段的视频联网和数据联网，整合深高速已建系统的相关资源，并以此为基础开展各项应用建设，包括系统平台开发、移动端应用开发（企业微信集成），以及技术规范建设。集成对接运营公司、沿江和外环范围内的路网或视频监控、</w:t>
      </w:r>
      <w:r>
        <w:t>MTC/ETC</w:t>
      </w:r>
      <w:r>
        <w:rPr>
          <w:rFonts w:hint="eastAsia"/>
        </w:rPr>
        <w:t>收费、可变情报板及广播等已有业务系统。</w:t>
      </w:r>
    </w:p>
    <w:p w14:paraId="28211139" w14:textId="77777777" w:rsidR="00D6694B" w:rsidRDefault="00A5408B">
      <w:pPr>
        <w:pStyle w:val="43"/>
        <w:numPr>
          <w:ilvl w:val="0"/>
          <w:numId w:val="0"/>
        </w:numPr>
        <w:ind w:left="420" w:hanging="420"/>
      </w:pPr>
      <w:r>
        <w:t xml:space="preserve">5.4.1.3 </w:t>
      </w:r>
      <w:r>
        <w:rPr>
          <w:rFonts w:hint="eastAsia"/>
        </w:rPr>
        <w:t>项目集成范围</w:t>
      </w:r>
    </w:p>
    <w:p w14:paraId="179E78F9" w14:textId="77777777" w:rsidR="00D6694B" w:rsidRDefault="00A5408B">
      <w:pPr>
        <w:pStyle w:val="afffffff1"/>
        <w:spacing w:before="120" w:after="120"/>
        <w:ind w:firstLine="420"/>
      </w:pPr>
      <w:r>
        <w:rPr>
          <w:rFonts w:hint="eastAsia"/>
        </w:rPr>
        <w:t>为了实现路网监测与指挥调度平台项目的信息共享利用并与其他业务的协同，系统需要接入项目实施范围内，各项汇聚至路段监控中心的运行监测数据和视频，还需实现与其他业务系统的集成，具体见上表。</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394"/>
        <w:gridCol w:w="3261"/>
      </w:tblGrid>
      <w:tr w:rsidR="00D6694B" w14:paraId="642DCA60" w14:textId="77777777">
        <w:trPr>
          <w:trHeight w:hRule="exact" w:val="362"/>
          <w:jc w:val="center"/>
        </w:trPr>
        <w:tc>
          <w:tcPr>
            <w:tcW w:w="704" w:type="dxa"/>
            <w:vAlign w:val="center"/>
          </w:tcPr>
          <w:p w14:paraId="3593A3F3" w14:textId="77777777" w:rsidR="00D6694B" w:rsidRDefault="00A5408B">
            <w:pPr>
              <w:pStyle w:val="afffff6"/>
              <w:jc w:val="center"/>
            </w:pPr>
            <w:r>
              <w:t>序</w:t>
            </w:r>
            <w:r>
              <w:rPr>
                <w:rFonts w:hint="eastAsia"/>
              </w:rPr>
              <w:t>号</w:t>
            </w:r>
          </w:p>
          <w:p w14:paraId="7C0583A8" w14:textId="77777777" w:rsidR="00D6694B" w:rsidRDefault="00D6694B">
            <w:pPr>
              <w:pStyle w:val="afffff6"/>
            </w:pPr>
          </w:p>
        </w:tc>
        <w:tc>
          <w:tcPr>
            <w:tcW w:w="4394" w:type="dxa"/>
            <w:vAlign w:val="center"/>
          </w:tcPr>
          <w:p w14:paraId="7A98B0D3" w14:textId="77777777" w:rsidR="00D6694B" w:rsidRDefault="00A5408B">
            <w:pPr>
              <w:pStyle w:val="afffff6"/>
            </w:pPr>
            <w:r>
              <w:t>信息系统</w:t>
            </w:r>
          </w:p>
        </w:tc>
        <w:tc>
          <w:tcPr>
            <w:tcW w:w="3261" w:type="dxa"/>
            <w:vAlign w:val="center"/>
          </w:tcPr>
          <w:p w14:paraId="4EC484F7" w14:textId="77777777" w:rsidR="00D6694B" w:rsidRDefault="00A5408B">
            <w:pPr>
              <w:pStyle w:val="afffff6"/>
            </w:pPr>
            <w:r>
              <w:t>备注</w:t>
            </w:r>
          </w:p>
        </w:tc>
      </w:tr>
      <w:tr w:rsidR="00D6694B" w14:paraId="07FD6179" w14:textId="77777777">
        <w:trPr>
          <w:trHeight w:hRule="exact" w:val="444"/>
          <w:jc w:val="center"/>
        </w:trPr>
        <w:tc>
          <w:tcPr>
            <w:tcW w:w="704" w:type="dxa"/>
            <w:vAlign w:val="center"/>
          </w:tcPr>
          <w:p w14:paraId="4BB9AC20" w14:textId="77777777" w:rsidR="00D6694B" w:rsidRDefault="00A5408B">
            <w:pPr>
              <w:pStyle w:val="afffff6"/>
              <w:jc w:val="center"/>
            </w:pPr>
            <w:r>
              <w:t>1</w:t>
            </w:r>
          </w:p>
        </w:tc>
        <w:tc>
          <w:tcPr>
            <w:tcW w:w="4394" w:type="dxa"/>
            <w:vAlign w:val="center"/>
          </w:tcPr>
          <w:p w14:paraId="2D0D2D01" w14:textId="77777777" w:rsidR="00D6694B" w:rsidRDefault="00A5408B">
            <w:pPr>
              <w:pStyle w:val="afffff6"/>
            </w:pPr>
            <w:r>
              <w:rPr>
                <w:rFonts w:hint="eastAsia"/>
              </w:rPr>
              <w:t>企业微信</w:t>
            </w:r>
          </w:p>
        </w:tc>
        <w:tc>
          <w:tcPr>
            <w:tcW w:w="3261" w:type="dxa"/>
            <w:vAlign w:val="center"/>
          </w:tcPr>
          <w:p w14:paraId="6D844FFC" w14:textId="77777777" w:rsidR="00D6694B" w:rsidRDefault="00A5408B">
            <w:pPr>
              <w:pStyle w:val="afffff6"/>
            </w:pPr>
            <w:r>
              <w:t>项目实施含与本系统的</w:t>
            </w:r>
            <w:r>
              <w:rPr>
                <w:rFonts w:hint="eastAsia"/>
              </w:rPr>
              <w:t>数据</w:t>
            </w:r>
            <w:r>
              <w:t>集成</w:t>
            </w:r>
          </w:p>
        </w:tc>
      </w:tr>
      <w:tr w:rsidR="00D6694B" w14:paraId="01E6E4DC" w14:textId="77777777">
        <w:trPr>
          <w:trHeight w:hRule="exact" w:val="1214"/>
          <w:jc w:val="center"/>
        </w:trPr>
        <w:tc>
          <w:tcPr>
            <w:tcW w:w="704" w:type="dxa"/>
            <w:vAlign w:val="center"/>
          </w:tcPr>
          <w:p w14:paraId="1E911A3A" w14:textId="77777777" w:rsidR="00D6694B" w:rsidRDefault="00A5408B">
            <w:pPr>
              <w:pStyle w:val="afffff6"/>
              <w:jc w:val="center"/>
            </w:pPr>
            <w:r>
              <w:t>2</w:t>
            </w:r>
          </w:p>
        </w:tc>
        <w:tc>
          <w:tcPr>
            <w:tcW w:w="4394" w:type="dxa"/>
          </w:tcPr>
          <w:p w14:paraId="3FA7F08C" w14:textId="77777777" w:rsidR="00D6694B" w:rsidRDefault="00A5408B">
            <w:pPr>
              <w:pStyle w:val="afffff6"/>
            </w:pPr>
            <w:r>
              <w:rPr>
                <w:rFonts w:hint="eastAsia"/>
              </w:rPr>
              <w:t>各运营（路段）公司业务管理系统（包括业务收费系统门架数据、情报板发布系统、路侧广播、视频监控等运行监测系统）</w:t>
            </w:r>
          </w:p>
        </w:tc>
        <w:tc>
          <w:tcPr>
            <w:tcW w:w="3261" w:type="dxa"/>
            <w:vAlign w:val="center"/>
          </w:tcPr>
          <w:p w14:paraId="28C3FDA8" w14:textId="77777777" w:rsidR="00D6694B" w:rsidRDefault="00A5408B">
            <w:pPr>
              <w:pStyle w:val="afffff6"/>
            </w:pPr>
            <w:r>
              <w:t>项目实施含与本系统的</w:t>
            </w:r>
            <w:r>
              <w:rPr>
                <w:rFonts w:hint="eastAsia"/>
              </w:rPr>
              <w:t>数据</w:t>
            </w:r>
            <w:r>
              <w:t>集成</w:t>
            </w:r>
          </w:p>
        </w:tc>
      </w:tr>
      <w:tr w:rsidR="00D6694B" w14:paraId="20D7A9D0" w14:textId="77777777">
        <w:trPr>
          <w:trHeight w:hRule="exact" w:val="559"/>
          <w:jc w:val="center"/>
        </w:trPr>
        <w:tc>
          <w:tcPr>
            <w:tcW w:w="704" w:type="dxa"/>
            <w:vAlign w:val="center"/>
          </w:tcPr>
          <w:p w14:paraId="11E682B3" w14:textId="77777777" w:rsidR="00D6694B" w:rsidRDefault="00A5408B">
            <w:pPr>
              <w:pStyle w:val="afffff6"/>
              <w:jc w:val="center"/>
            </w:pPr>
            <w:r>
              <w:lastRenderedPageBreak/>
              <w:t>3</w:t>
            </w:r>
          </w:p>
        </w:tc>
        <w:tc>
          <w:tcPr>
            <w:tcW w:w="4394" w:type="dxa"/>
            <w:vAlign w:val="center"/>
          </w:tcPr>
          <w:p w14:paraId="5330B80A" w14:textId="77777777" w:rsidR="00D6694B" w:rsidRDefault="00A5408B">
            <w:pPr>
              <w:pStyle w:val="afffff6"/>
            </w:pPr>
            <w:r>
              <w:rPr>
                <w:rFonts w:hint="eastAsia"/>
              </w:rPr>
              <w:t>各运营（路段）公司门架系统</w:t>
            </w:r>
          </w:p>
        </w:tc>
        <w:tc>
          <w:tcPr>
            <w:tcW w:w="3261" w:type="dxa"/>
            <w:vAlign w:val="center"/>
          </w:tcPr>
          <w:p w14:paraId="0F112C28" w14:textId="77777777" w:rsidR="00D6694B" w:rsidRDefault="00A5408B">
            <w:pPr>
              <w:pStyle w:val="afffff6"/>
            </w:pPr>
            <w:r>
              <w:rPr>
                <w:rFonts w:hint="eastAsia"/>
              </w:rPr>
              <w:t>项目实施含与本系统的数据集成</w:t>
            </w:r>
          </w:p>
        </w:tc>
      </w:tr>
      <w:tr w:rsidR="00D6694B" w14:paraId="357D0FAB" w14:textId="77777777">
        <w:trPr>
          <w:trHeight w:val="529"/>
          <w:jc w:val="center"/>
        </w:trPr>
        <w:tc>
          <w:tcPr>
            <w:tcW w:w="704" w:type="dxa"/>
            <w:vAlign w:val="center"/>
          </w:tcPr>
          <w:p w14:paraId="0C9A5BA5" w14:textId="77777777" w:rsidR="00D6694B" w:rsidRDefault="00A5408B">
            <w:pPr>
              <w:pStyle w:val="afffff6"/>
              <w:jc w:val="center"/>
            </w:pPr>
            <w:r>
              <w:t>4</w:t>
            </w:r>
          </w:p>
        </w:tc>
        <w:tc>
          <w:tcPr>
            <w:tcW w:w="4394" w:type="dxa"/>
            <w:vAlign w:val="center"/>
          </w:tcPr>
          <w:p w14:paraId="18BA7C92" w14:textId="77777777" w:rsidR="00D6694B" w:rsidRDefault="00A5408B">
            <w:pPr>
              <w:pStyle w:val="afffff6"/>
            </w:pPr>
            <w:r>
              <w:rPr>
                <w:rFonts w:hint="eastAsia"/>
              </w:rPr>
              <w:t>运营综合管控系统</w:t>
            </w:r>
          </w:p>
        </w:tc>
        <w:tc>
          <w:tcPr>
            <w:tcW w:w="3261" w:type="dxa"/>
            <w:vAlign w:val="center"/>
          </w:tcPr>
          <w:p w14:paraId="4549A649" w14:textId="77777777" w:rsidR="00D6694B" w:rsidRDefault="00A5408B">
            <w:pPr>
              <w:pStyle w:val="afffff6"/>
            </w:pPr>
            <w:r>
              <w:t>项目实施含与本系统的</w:t>
            </w:r>
            <w:r>
              <w:rPr>
                <w:rFonts w:hint="eastAsia"/>
              </w:rPr>
              <w:t>数据</w:t>
            </w:r>
            <w:r>
              <w:t>集成</w:t>
            </w:r>
          </w:p>
        </w:tc>
      </w:tr>
      <w:tr w:rsidR="00D6694B" w14:paraId="78E09F00" w14:textId="77777777">
        <w:trPr>
          <w:trHeight w:val="550"/>
          <w:jc w:val="center"/>
        </w:trPr>
        <w:tc>
          <w:tcPr>
            <w:tcW w:w="704" w:type="dxa"/>
            <w:vAlign w:val="center"/>
          </w:tcPr>
          <w:p w14:paraId="19CEE219" w14:textId="77777777" w:rsidR="00D6694B" w:rsidRDefault="00A5408B">
            <w:pPr>
              <w:pStyle w:val="afffff6"/>
              <w:jc w:val="center"/>
            </w:pPr>
            <w:r>
              <w:t>5</w:t>
            </w:r>
          </w:p>
        </w:tc>
        <w:tc>
          <w:tcPr>
            <w:tcW w:w="4394" w:type="dxa"/>
            <w:vAlign w:val="center"/>
          </w:tcPr>
          <w:p w14:paraId="30C49DCB" w14:textId="77777777" w:rsidR="00D6694B" w:rsidRDefault="00A5408B">
            <w:pPr>
              <w:pStyle w:val="afffff6"/>
            </w:pPr>
            <w:r>
              <w:rPr>
                <w:rFonts w:hint="eastAsia"/>
              </w:rPr>
              <w:t>沿江高速道路运行智能监测系统</w:t>
            </w:r>
          </w:p>
        </w:tc>
        <w:tc>
          <w:tcPr>
            <w:tcW w:w="3261" w:type="dxa"/>
            <w:vAlign w:val="center"/>
          </w:tcPr>
          <w:p w14:paraId="01E63DE1" w14:textId="77777777" w:rsidR="00D6694B" w:rsidRDefault="00A5408B">
            <w:pPr>
              <w:pStyle w:val="afffff6"/>
            </w:pPr>
            <w:r>
              <w:t>项目实施含与本系统的</w:t>
            </w:r>
            <w:r>
              <w:rPr>
                <w:rFonts w:hint="eastAsia"/>
              </w:rPr>
              <w:t>数据</w:t>
            </w:r>
            <w:r>
              <w:t>集成</w:t>
            </w:r>
          </w:p>
        </w:tc>
      </w:tr>
      <w:tr w:rsidR="00D6694B" w14:paraId="5CDFFC0F" w14:textId="77777777">
        <w:trPr>
          <w:trHeight w:val="559"/>
          <w:jc w:val="center"/>
        </w:trPr>
        <w:tc>
          <w:tcPr>
            <w:tcW w:w="704" w:type="dxa"/>
            <w:vAlign w:val="center"/>
          </w:tcPr>
          <w:p w14:paraId="5C40C108" w14:textId="77777777" w:rsidR="00D6694B" w:rsidRDefault="00A5408B">
            <w:pPr>
              <w:pStyle w:val="afffff6"/>
              <w:jc w:val="center"/>
            </w:pPr>
            <w:r>
              <w:t>6</w:t>
            </w:r>
          </w:p>
        </w:tc>
        <w:tc>
          <w:tcPr>
            <w:tcW w:w="4394" w:type="dxa"/>
            <w:vAlign w:val="center"/>
          </w:tcPr>
          <w:p w14:paraId="3B3A2E64" w14:textId="77777777" w:rsidR="00D6694B" w:rsidRDefault="00A5408B">
            <w:pPr>
              <w:pStyle w:val="afffff6"/>
            </w:pPr>
            <w:r>
              <w:rPr>
                <w:rFonts w:hint="eastAsia"/>
              </w:rPr>
              <w:t>坝光收费站边坡防护预警监测系统</w:t>
            </w:r>
          </w:p>
        </w:tc>
        <w:tc>
          <w:tcPr>
            <w:tcW w:w="3261" w:type="dxa"/>
            <w:vAlign w:val="center"/>
          </w:tcPr>
          <w:p w14:paraId="42128E0A" w14:textId="77777777" w:rsidR="00D6694B" w:rsidRDefault="00A5408B">
            <w:pPr>
              <w:pStyle w:val="afffff6"/>
            </w:pPr>
            <w:r>
              <w:t>项目实施含与本系统的</w:t>
            </w:r>
            <w:r>
              <w:rPr>
                <w:rFonts w:hint="eastAsia"/>
              </w:rPr>
              <w:t>数据</w:t>
            </w:r>
            <w:r>
              <w:t>集成</w:t>
            </w:r>
          </w:p>
        </w:tc>
      </w:tr>
      <w:tr w:rsidR="00D6694B" w14:paraId="69ADD579" w14:textId="77777777">
        <w:trPr>
          <w:trHeight w:val="552"/>
          <w:jc w:val="center"/>
        </w:trPr>
        <w:tc>
          <w:tcPr>
            <w:tcW w:w="704" w:type="dxa"/>
            <w:vAlign w:val="center"/>
          </w:tcPr>
          <w:p w14:paraId="17D5B0E8" w14:textId="77777777" w:rsidR="00D6694B" w:rsidRDefault="00A5408B">
            <w:pPr>
              <w:pStyle w:val="afffff6"/>
              <w:jc w:val="center"/>
            </w:pPr>
            <w:r>
              <w:t>7</w:t>
            </w:r>
          </w:p>
        </w:tc>
        <w:tc>
          <w:tcPr>
            <w:tcW w:w="4394" w:type="dxa"/>
            <w:vAlign w:val="center"/>
          </w:tcPr>
          <w:p w14:paraId="7BF06581" w14:textId="77777777" w:rsidR="00D6694B" w:rsidRDefault="00A5408B">
            <w:pPr>
              <w:pStyle w:val="afffff6"/>
            </w:pPr>
            <w:r>
              <w:rPr>
                <w:rFonts w:hint="eastAsia"/>
              </w:rPr>
              <w:t>深外环智慧高速公路试点项目（监测平台）</w:t>
            </w:r>
          </w:p>
        </w:tc>
        <w:tc>
          <w:tcPr>
            <w:tcW w:w="3261" w:type="dxa"/>
            <w:vAlign w:val="center"/>
          </w:tcPr>
          <w:p w14:paraId="50731307" w14:textId="77777777" w:rsidR="00D6694B" w:rsidRDefault="00A5408B">
            <w:pPr>
              <w:pStyle w:val="afffff6"/>
            </w:pPr>
            <w:r>
              <w:t>项目实施含与本系统的</w:t>
            </w:r>
            <w:r>
              <w:rPr>
                <w:rFonts w:hint="eastAsia"/>
              </w:rPr>
              <w:t>数据</w:t>
            </w:r>
            <w:r>
              <w:t>集成</w:t>
            </w:r>
          </w:p>
        </w:tc>
      </w:tr>
      <w:tr w:rsidR="00D6694B" w14:paraId="2DF6458F" w14:textId="77777777">
        <w:trPr>
          <w:trHeight w:val="547"/>
          <w:jc w:val="center"/>
        </w:trPr>
        <w:tc>
          <w:tcPr>
            <w:tcW w:w="704" w:type="dxa"/>
            <w:vAlign w:val="center"/>
          </w:tcPr>
          <w:p w14:paraId="4CE36C4E" w14:textId="77777777" w:rsidR="00D6694B" w:rsidRDefault="00A5408B">
            <w:pPr>
              <w:pStyle w:val="afffff6"/>
              <w:jc w:val="center"/>
            </w:pPr>
            <w:r>
              <w:t>9</w:t>
            </w:r>
          </w:p>
        </w:tc>
        <w:tc>
          <w:tcPr>
            <w:tcW w:w="4394" w:type="dxa"/>
            <w:vAlign w:val="center"/>
          </w:tcPr>
          <w:p w14:paraId="4BBED503" w14:textId="77777777" w:rsidR="00D6694B" w:rsidRDefault="00A5408B">
            <w:pPr>
              <w:pStyle w:val="afffff6"/>
            </w:pPr>
            <w:r>
              <w:rPr>
                <w:rFonts w:hint="eastAsia"/>
              </w:rPr>
              <w:t>互联网地图平台</w:t>
            </w:r>
          </w:p>
        </w:tc>
        <w:tc>
          <w:tcPr>
            <w:tcW w:w="3261" w:type="dxa"/>
            <w:vAlign w:val="center"/>
          </w:tcPr>
          <w:p w14:paraId="72FEA469" w14:textId="77777777" w:rsidR="00D6694B" w:rsidRDefault="00A5408B">
            <w:pPr>
              <w:pStyle w:val="afffff6"/>
            </w:pPr>
            <w:r>
              <w:t>项目实施含与本系统的</w:t>
            </w:r>
            <w:r>
              <w:rPr>
                <w:rFonts w:hint="eastAsia"/>
              </w:rPr>
              <w:t>数据集成</w:t>
            </w:r>
          </w:p>
        </w:tc>
      </w:tr>
      <w:tr w:rsidR="00D6694B" w14:paraId="1932E181" w14:textId="77777777">
        <w:trPr>
          <w:trHeight w:val="547"/>
          <w:jc w:val="center"/>
        </w:trPr>
        <w:tc>
          <w:tcPr>
            <w:tcW w:w="704" w:type="dxa"/>
            <w:vAlign w:val="center"/>
          </w:tcPr>
          <w:p w14:paraId="5BD74AB3" w14:textId="77777777" w:rsidR="00D6694B" w:rsidRDefault="00A5408B">
            <w:pPr>
              <w:pStyle w:val="afffff6"/>
              <w:jc w:val="center"/>
            </w:pPr>
            <w:r>
              <w:t>10</w:t>
            </w:r>
          </w:p>
        </w:tc>
        <w:tc>
          <w:tcPr>
            <w:tcW w:w="4394" w:type="dxa"/>
            <w:vAlign w:val="center"/>
          </w:tcPr>
          <w:p w14:paraId="6D59A75E" w14:textId="77777777" w:rsidR="00D6694B" w:rsidRDefault="00A5408B">
            <w:pPr>
              <w:pStyle w:val="afffff6"/>
            </w:pPr>
            <w:r>
              <w:rPr>
                <w:rFonts w:hint="eastAsia"/>
              </w:rPr>
              <w:t>互联网导航软件平台接口</w:t>
            </w:r>
          </w:p>
        </w:tc>
        <w:tc>
          <w:tcPr>
            <w:tcW w:w="3261" w:type="dxa"/>
            <w:vAlign w:val="center"/>
          </w:tcPr>
          <w:p w14:paraId="2376A208" w14:textId="77777777" w:rsidR="00D6694B" w:rsidRDefault="00A5408B">
            <w:pPr>
              <w:pStyle w:val="afffff6"/>
            </w:pPr>
            <w:r>
              <w:t>项目实施含与本系统的</w:t>
            </w:r>
            <w:r>
              <w:rPr>
                <w:rFonts w:hint="eastAsia"/>
              </w:rPr>
              <w:t>数据</w:t>
            </w:r>
            <w:r>
              <w:t>集成</w:t>
            </w:r>
          </w:p>
        </w:tc>
      </w:tr>
      <w:tr w:rsidR="00D6694B" w14:paraId="7D1EA5F3" w14:textId="77777777">
        <w:trPr>
          <w:trHeight w:val="547"/>
          <w:jc w:val="center"/>
        </w:trPr>
        <w:tc>
          <w:tcPr>
            <w:tcW w:w="704" w:type="dxa"/>
            <w:vAlign w:val="center"/>
          </w:tcPr>
          <w:p w14:paraId="5001C81C" w14:textId="77777777" w:rsidR="00D6694B" w:rsidRDefault="00A5408B">
            <w:pPr>
              <w:pStyle w:val="afffff6"/>
              <w:jc w:val="center"/>
            </w:pPr>
            <w:r>
              <w:t>11</w:t>
            </w:r>
          </w:p>
        </w:tc>
        <w:tc>
          <w:tcPr>
            <w:tcW w:w="4394" w:type="dxa"/>
            <w:vAlign w:val="center"/>
          </w:tcPr>
          <w:p w14:paraId="6F66C77D" w14:textId="77777777" w:rsidR="00D6694B" w:rsidRDefault="00A5408B">
            <w:pPr>
              <w:pStyle w:val="afffff6"/>
            </w:pPr>
            <w:r>
              <w:rPr>
                <w:rFonts w:hint="eastAsia"/>
              </w:rPr>
              <w:t>其他接口预留</w:t>
            </w:r>
          </w:p>
        </w:tc>
        <w:tc>
          <w:tcPr>
            <w:tcW w:w="3261" w:type="dxa"/>
            <w:vAlign w:val="center"/>
          </w:tcPr>
          <w:p w14:paraId="55000723" w14:textId="77777777" w:rsidR="00D6694B" w:rsidRDefault="00A5408B">
            <w:pPr>
              <w:pStyle w:val="afffff6"/>
            </w:pPr>
            <w:r>
              <w:rPr>
                <w:rFonts w:hint="eastAsia"/>
              </w:rPr>
              <w:t>深圳市气象局、公安交通管理局等</w:t>
            </w:r>
          </w:p>
        </w:tc>
      </w:tr>
    </w:tbl>
    <w:p w14:paraId="1BD14C1F" w14:textId="77777777" w:rsidR="00D6694B" w:rsidRDefault="00A5408B">
      <w:pPr>
        <w:pStyle w:val="32"/>
        <w:numPr>
          <w:ilvl w:val="0"/>
          <w:numId w:val="0"/>
        </w:numPr>
        <w:spacing w:before="120" w:after="120"/>
        <w:ind w:left="420" w:hanging="420"/>
      </w:pPr>
      <w:bookmarkStart w:id="464" w:name="_Toc48803608"/>
      <w:r>
        <w:t>5.4.2</w:t>
      </w:r>
      <w:r>
        <w:rPr>
          <w:rFonts w:hint="eastAsia"/>
        </w:rPr>
        <w:t>第二阶段实施范围及硬件需求（预估）</w:t>
      </w:r>
      <w:bookmarkEnd w:id="464"/>
    </w:p>
    <w:p w14:paraId="47620A04" w14:textId="77777777" w:rsidR="00D6694B" w:rsidRDefault="00A5408B">
      <w:pPr>
        <w:pStyle w:val="afffffff1"/>
        <w:spacing w:before="120" w:after="120"/>
        <w:ind w:firstLine="420"/>
      </w:pPr>
      <w:r>
        <w:rPr>
          <w:rFonts w:hint="eastAsia"/>
        </w:rPr>
        <w:t>在本期实施范围基础之上，第二阶段将推广应用到清连公司、深长公司、益常公司，实现深高速（江苏大厦）与清连高速、长沙外环高速（北段）、益常高速等路段的视频联网和数据联网，实现系统平台的各级应用，且总体技术要求符合本期项目相关内容，具体建议如下：</w:t>
      </w:r>
    </w:p>
    <w:p w14:paraId="1727239B" w14:textId="77777777" w:rsidR="00D6694B" w:rsidRDefault="00A5408B">
      <w:pPr>
        <w:spacing w:line="360" w:lineRule="auto"/>
        <w:ind w:firstLineChars="200" w:firstLine="422"/>
        <w:rPr>
          <w:rFonts w:ascii="Times New Roman" w:hAnsi="Times New Roman"/>
          <w:b/>
          <w:bCs/>
          <w:szCs w:val="21"/>
        </w:rPr>
      </w:pPr>
      <w:r>
        <w:rPr>
          <w:rFonts w:ascii="Times New Roman" w:hAnsi="Times New Roman" w:hint="eastAsia"/>
          <w:b/>
          <w:bCs/>
          <w:szCs w:val="21"/>
        </w:rPr>
        <w:t>注：第二阶段建设内容不在本期报价范围内，应单独报价</w:t>
      </w:r>
    </w:p>
    <w:tbl>
      <w:tblPr>
        <w:tblW w:w="10624" w:type="dxa"/>
        <w:tblLook w:val="04A0" w:firstRow="1" w:lastRow="0" w:firstColumn="1" w:lastColumn="0" w:noHBand="0" w:noVBand="1"/>
      </w:tblPr>
      <w:tblGrid>
        <w:gridCol w:w="969"/>
        <w:gridCol w:w="4555"/>
        <w:gridCol w:w="2976"/>
        <w:gridCol w:w="708"/>
        <w:gridCol w:w="708"/>
        <w:gridCol w:w="708"/>
      </w:tblGrid>
      <w:tr w:rsidR="00D6694B" w14:paraId="09AE8D7C" w14:textId="77777777">
        <w:trPr>
          <w:gridAfter w:val="3"/>
          <w:wAfter w:w="2124" w:type="dxa"/>
          <w:trHeight w:val="558"/>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DB737" w14:textId="77777777" w:rsidR="00D6694B" w:rsidRDefault="00A5408B">
            <w:pPr>
              <w:pStyle w:val="afffff6"/>
              <w:jc w:val="center"/>
              <w:rPr>
                <w:szCs w:val="21"/>
              </w:rPr>
            </w:pPr>
            <w:r>
              <w:rPr>
                <w:rFonts w:hint="eastAsia"/>
                <w:szCs w:val="21"/>
              </w:rPr>
              <w:t>序号</w:t>
            </w:r>
          </w:p>
        </w:tc>
        <w:tc>
          <w:tcPr>
            <w:tcW w:w="4555" w:type="dxa"/>
            <w:tcBorders>
              <w:top w:val="single" w:sz="4" w:space="0" w:color="auto"/>
              <w:left w:val="nil"/>
              <w:bottom w:val="single" w:sz="4" w:space="0" w:color="auto"/>
              <w:right w:val="single" w:sz="4" w:space="0" w:color="auto"/>
            </w:tcBorders>
            <w:shd w:val="clear" w:color="auto" w:fill="auto"/>
            <w:noWrap/>
            <w:vAlign w:val="center"/>
          </w:tcPr>
          <w:p w14:paraId="7EBAA4E0" w14:textId="77777777" w:rsidR="00D6694B" w:rsidRDefault="00A5408B">
            <w:pPr>
              <w:pStyle w:val="afffff6"/>
              <w:jc w:val="center"/>
              <w:rPr>
                <w:szCs w:val="21"/>
              </w:rPr>
            </w:pPr>
            <w:r>
              <w:rPr>
                <w:rFonts w:hint="eastAsia"/>
                <w:szCs w:val="21"/>
              </w:rPr>
              <w:t>项目名称</w:t>
            </w:r>
          </w:p>
        </w:tc>
        <w:tc>
          <w:tcPr>
            <w:tcW w:w="2976" w:type="dxa"/>
            <w:tcBorders>
              <w:top w:val="single" w:sz="4" w:space="0" w:color="auto"/>
              <w:left w:val="nil"/>
              <w:bottom w:val="single" w:sz="4" w:space="0" w:color="auto"/>
              <w:right w:val="single" w:sz="4" w:space="0" w:color="auto"/>
            </w:tcBorders>
            <w:shd w:val="clear" w:color="auto" w:fill="auto"/>
            <w:vAlign w:val="center"/>
          </w:tcPr>
          <w:p w14:paraId="595414CB" w14:textId="77777777" w:rsidR="00D6694B" w:rsidRDefault="00A5408B">
            <w:pPr>
              <w:pStyle w:val="afffff6"/>
              <w:jc w:val="center"/>
              <w:rPr>
                <w:szCs w:val="21"/>
              </w:rPr>
            </w:pPr>
            <w:r>
              <w:rPr>
                <w:rFonts w:hint="eastAsia"/>
                <w:szCs w:val="21"/>
              </w:rPr>
              <w:t>数量</w:t>
            </w:r>
          </w:p>
        </w:tc>
      </w:tr>
      <w:tr w:rsidR="00D6694B" w14:paraId="7C356612" w14:textId="77777777">
        <w:trPr>
          <w:gridAfter w:val="3"/>
          <w:wAfter w:w="2124" w:type="dxa"/>
          <w:trHeight w:val="251"/>
        </w:trPr>
        <w:tc>
          <w:tcPr>
            <w:tcW w:w="969" w:type="dxa"/>
            <w:tcBorders>
              <w:top w:val="nil"/>
              <w:left w:val="single" w:sz="4" w:space="0" w:color="auto"/>
              <w:bottom w:val="single" w:sz="4" w:space="0" w:color="auto"/>
              <w:right w:val="single" w:sz="4" w:space="0" w:color="auto"/>
            </w:tcBorders>
            <w:shd w:val="clear" w:color="auto" w:fill="auto"/>
            <w:noWrap/>
            <w:vAlign w:val="center"/>
          </w:tcPr>
          <w:p w14:paraId="08768A71" w14:textId="77777777" w:rsidR="00D6694B" w:rsidRDefault="00A5408B">
            <w:pPr>
              <w:pStyle w:val="afffff6"/>
              <w:jc w:val="center"/>
              <w:rPr>
                <w:color w:val="000000"/>
                <w:szCs w:val="21"/>
              </w:rPr>
            </w:pPr>
            <w:r>
              <w:rPr>
                <w:rFonts w:hint="eastAsia"/>
                <w:color w:val="000000"/>
                <w:szCs w:val="21"/>
              </w:rPr>
              <w:t>一</w:t>
            </w:r>
          </w:p>
        </w:tc>
        <w:tc>
          <w:tcPr>
            <w:tcW w:w="7531" w:type="dxa"/>
            <w:gridSpan w:val="2"/>
            <w:tcBorders>
              <w:top w:val="nil"/>
              <w:left w:val="nil"/>
              <w:bottom w:val="single" w:sz="4" w:space="0" w:color="auto"/>
              <w:right w:val="single" w:sz="4" w:space="0" w:color="auto"/>
            </w:tcBorders>
            <w:shd w:val="clear" w:color="auto" w:fill="auto"/>
            <w:noWrap/>
            <w:vAlign w:val="center"/>
          </w:tcPr>
          <w:p w14:paraId="46A9D3F6" w14:textId="77777777" w:rsidR="00D6694B" w:rsidRDefault="00A5408B">
            <w:pPr>
              <w:pStyle w:val="afffff6"/>
              <w:jc w:val="center"/>
              <w:rPr>
                <w:color w:val="000000"/>
                <w:szCs w:val="21"/>
              </w:rPr>
            </w:pPr>
            <w:r>
              <w:rPr>
                <w:rFonts w:hint="eastAsia"/>
                <w:color w:val="000000"/>
                <w:szCs w:val="21"/>
              </w:rPr>
              <w:t>在本期项目基础之上，系统各级应用的推广实施，具体包括如下路段</w:t>
            </w:r>
          </w:p>
        </w:tc>
      </w:tr>
      <w:tr w:rsidR="00D6694B" w14:paraId="002C4A9B" w14:textId="77777777">
        <w:trPr>
          <w:gridAfter w:val="3"/>
          <w:wAfter w:w="2124" w:type="dxa"/>
          <w:trHeight w:val="251"/>
        </w:trPr>
        <w:tc>
          <w:tcPr>
            <w:tcW w:w="969" w:type="dxa"/>
            <w:tcBorders>
              <w:top w:val="nil"/>
              <w:left w:val="single" w:sz="4" w:space="0" w:color="auto"/>
              <w:bottom w:val="single" w:sz="4" w:space="0" w:color="auto"/>
              <w:right w:val="single" w:sz="4" w:space="0" w:color="auto"/>
            </w:tcBorders>
            <w:shd w:val="clear" w:color="auto" w:fill="auto"/>
            <w:noWrap/>
            <w:vAlign w:val="center"/>
          </w:tcPr>
          <w:p w14:paraId="2799BB59" w14:textId="77777777" w:rsidR="00D6694B" w:rsidRDefault="00D6694B" w:rsidP="00956656">
            <w:pPr>
              <w:pStyle w:val="afffff6"/>
              <w:numPr>
                <w:ilvl w:val="0"/>
                <w:numId w:val="128"/>
              </w:numPr>
              <w:jc w:val="center"/>
              <w:rPr>
                <w:color w:val="000000"/>
                <w:szCs w:val="21"/>
              </w:rPr>
            </w:pPr>
          </w:p>
        </w:tc>
        <w:tc>
          <w:tcPr>
            <w:tcW w:w="4555" w:type="dxa"/>
            <w:tcBorders>
              <w:top w:val="nil"/>
              <w:left w:val="nil"/>
              <w:bottom w:val="single" w:sz="4" w:space="0" w:color="auto"/>
              <w:right w:val="single" w:sz="4" w:space="0" w:color="auto"/>
            </w:tcBorders>
            <w:shd w:val="clear" w:color="auto" w:fill="auto"/>
            <w:noWrap/>
            <w:vAlign w:val="center"/>
          </w:tcPr>
          <w:p w14:paraId="4FB51415" w14:textId="77777777" w:rsidR="00D6694B" w:rsidRDefault="00A5408B">
            <w:pPr>
              <w:pStyle w:val="afffff6"/>
              <w:rPr>
                <w:color w:val="000000"/>
                <w:szCs w:val="21"/>
              </w:rPr>
            </w:pPr>
            <w:r>
              <w:rPr>
                <w:rFonts w:hint="eastAsia"/>
                <w:color w:val="000000"/>
                <w:szCs w:val="21"/>
              </w:rPr>
              <w:t>清连公司（清连高速）</w:t>
            </w:r>
          </w:p>
        </w:tc>
        <w:tc>
          <w:tcPr>
            <w:tcW w:w="2976" w:type="dxa"/>
            <w:tcBorders>
              <w:top w:val="nil"/>
              <w:left w:val="nil"/>
              <w:bottom w:val="single" w:sz="4" w:space="0" w:color="auto"/>
              <w:right w:val="single" w:sz="4" w:space="0" w:color="auto"/>
            </w:tcBorders>
            <w:shd w:val="clear" w:color="auto" w:fill="auto"/>
          </w:tcPr>
          <w:p w14:paraId="70D03FCB" w14:textId="77777777" w:rsidR="00D6694B" w:rsidRDefault="00D6694B">
            <w:pPr>
              <w:pStyle w:val="afffff6"/>
              <w:jc w:val="center"/>
              <w:rPr>
                <w:color w:val="000000"/>
                <w:szCs w:val="21"/>
              </w:rPr>
            </w:pPr>
          </w:p>
        </w:tc>
      </w:tr>
      <w:tr w:rsidR="00D6694B" w14:paraId="3D27F40E" w14:textId="77777777">
        <w:trPr>
          <w:gridAfter w:val="3"/>
          <w:wAfter w:w="2124" w:type="dxa"/>
          <w:trHeight w:val="251"/>
        </w:trPr>
        <w:tc>
          <w:tcPr>
            <w:tcW w:w="969" w:type="dxa"/>
            <w:tcBorders>
              <w:top w:val="nil"/>
              <w:left w:val="single" w:sz="4" w:space="0" w:color="auto"/>
              <w:bottom w:val="single" w:sz="4" w:space="0" w:color="auto"/>
              <w:right w:val="single" w:sz="4" w:space="0" w:color="auto"/>
            </w:tcBorders>
            <w:shd w:val="clear" w:color="auto" w:fill="auto"/>
            <w:noWrap/>
            <w:vAlign w:val="center"/>
          </w:tcPr>
          <w:p w14:paraId="3E36D987" w14:textId="77777777" w:rsidR="00D6694B" w:rsidRDefault="00D6694B" w:rsidP="00956656">
            <w:pPr>
              <w:pStyle w:val="afffff6"/>
              <w:numPr>
                <w:ilvl w:val="0"/>
                <w:numId w:val="128"/>
              </w:numPr>
              <w:jc w:val="center"/>
              <w:rPr>
                <w:color w:val="000000"/>
                <w:szCs w:val="21"/>
              </w:rPr>
            </w:pPr>
          </w:p>
        </w:tc>
        <w:tc>
          <w:tcPr>
            <w:tcW w:w="4555" w:type="dxa"/>
            <w:tcBorders>
              <w:top w:val="nil"/>
              <w:left w:val="nil"/>
              <w:bottom w:val="single" w:sz="4" w:space="0" w:color="auto"/>
              <w:right w:val="single" w:sz="4" w:space="0" w:color="auto"/>
            </w:tcBorders>
            <w:shd w:val="clear" w:color="auto" w:fill="auto"/>
            <w:noWrap/>
            <w:vAlign w:val="center"/>
          </w:tcPr>
          <w:p w14:paraId="5943D2E1" w14:textId="77777777" w:rsidR="00D6694B" w:rsidRDefault="00A5408B">
            <w:pPr>
              <w:pStyle w:val="afffff6"/>
              <w:rPr>
                <w:color w:val="000000"/>
                <w:szCs w:val="21"/>
              </w:rPr>
            </w:pPr>
            <w:r>
              <w:rPr>
                <w:rFonts w:hint="eastAsia"/>
                <w:color w:val="000000"/>
                <w:szCs w:val="21"/>
              </w:rPr>
              <w:t>深长公司（长沙绕城高速北段）</w:t>
            </w:r>
          </w:p>
        </w:tc>
        <w:tc>
          <w:tcPr>
            <w:tcW w:w="2976" w:type="dxa"/>
            <w:tcBorders>
              <w:top w:val="nil"/>
              <w:left w:val="nil"/>
              <w:bottom w:val="single" w:sz="4" w:space="0" w:color="auto"/>
              <w:right w:val="single" w:sz="4" w:space="0" w:color="auto"/>
            </w:tcBorders>
            <w:shd w:val="clear" w:color="auto" w:fill="auto"/>
          </w:tcPr>
          <w:p w14:paraId="19FDEADE" w14:textId="77777777" w:rsidR="00D6694B" w:rsidRDefault="00D6694B">
            <w:pPr>
              <w:pStyle w:val="afffff6"/>
              <w:jc w:val="center"/>
              <w:rPr>
                <w:color w:val="000000"/>
                <w:szCs w:val="21"/>
              </w:rPr>
            </w:pPr>
          </w:p>
        </w:tc>
      </w:tr>
      <w:tr w:rsidR="00D6694B" w14:paraId="5EB63DEF" w14:textId="77777777">
        <w:trPr>
          <w:gridAfter w:val="3"/>
          <w:wAfter w:w="2124" w:type="dxa"/>
          <w:trHeight w:val="251"/>
        </w:trPr>
        <w:tc>
          <w:tcPr>
            <w:tcW w:w="969" w:type="dxa"/>
            <w:tcBorders>
              <w:top w:val="nil"/>
              <w:left w:val="single" w:sz="4" w:space="0" w:color="auto"/>
              <w:bottom w:val="single" w:sz="4" w:space="0" w:color="auto"/>
              <w:right w:val="single" w:sz="4" w:space="0" w:color="auto"/>
            </w:tcBorders>
            <w:shd w:val="clear" w:color="auto" w:fill="auto"/>
            <w:noWrap/>
            <w:vAlign w:val="center"/>
          </w:tcPr>
          <w:p w14:paraId="40CA99C6" w14:textId="77777777" w:rsidR="00D6694B" w:rsidRDefault="00D6694B" w:rsidP="00956656">
            <w:pPr>
              <w:pStyle w:val="afffff6"/>
              <w:numPr>
                <w:ilvl w:val="0"/>
                <w:numId w:val="128"/>
              </w:numPr>
              <w:jc w:val="center"/>
              <w:rPr>
                <w:color w:val="000000"/>
                <w:szCs w:val="21"/>
              </w:rPr>
            </w:pPr>
          </w:p>
        </w:tc>
        <w:tc>
          <w:tcPr>
            <w:tcW w:w="4555" w:type="dxa"/>
            <w:tcBorders>
              <w:top w:val="nil"/>
              <w:left w:val="nil"/>
              <w:bottom w:val="single" w:sz="4" w:space="0" w:color="auto"/>
              <w:right w:val="single" w:sz="4" w:space="0" w:color="auto"/>
            </w:tcBorders>
            <w:shd w:val="clear" w:color="auto" w:fill="auto"/>
            <w:noWrap/>
            <w:vAlign w:val="center"/>
          </w:tcPr>
          <w:p w14:paraId="377A0EDB" w14:textId="77777777" w:rsidR="00D6694B" w:rsidRDefault="00A5408B">
            <w:pPr>
              <w:pStyle w:val="afffff6"/>
              <w:rPr>
                <w:color w:val="000000"/>
                <w:szCs w:val="21"/>
              </w:rPr>
            </w:pPr>
            <w:r>
              <w:rPr>
                <w:rFonts w:hint="eastAsia"/>
                <w:color w:val="000000"/>
                <w:szCs w:val="21"/>
              </w:rPr>
              <w:t>益常公司（益常高速）</w:t>
            </w:r>
          </w:p>
        </w:tc>
        <w:tc>
          <w:tcPr>
            <w:tcW w:w="2976" w:type="dxa"/>
            <w:tcBorders>
              <w:top w:val="nil"/>
              <w:left w:val="nil"/>
              <w:bottom w:val="single" w:sz="4" w:space="0" w:color="auto"/>
              <w:right w:val="single" w:sz="4" w:space="0" w:color="auto"/>
            </w:tcBorders>
            <w:shd w:val="clear" w:color="auto" w:fill="auto"/>
          </w:tcPr>
          <w:p w14:paraId="6098BDCD" w14:textId="77777777" w:rsidR="00D6694B" w:rsidRDefault="00D6694B">
            <w:pPr>
              <w:pStyle w:val="afffff6"/>
              <w:jc w:val="center"/>
              <w:rPr>
                <w:color w:val="000000"/>
                <w:szCs w:val="21"/>
              </w:rPr>
            </w:pPr>
          </w:p>
        </w:tc>
      </w:tr>
      <w:tr w:rsidR="00D6694B" w14:paraId="2471DB43" w14:textId="77777777">
        <w:trPr>
          <w:gridAfter w:val="3"/>
          <w:wAfter w:w="2124" w:type="dxa"/>
          <w:trHeight w:val="251"/>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2D936" w14:textId="77777777" w:rsidR="00D6694B" w:rsidRDefault="00A5408B">
            <w:pPr>
              <w:pStyle w:val="afffff6"/>
              <w:jc w:val="center"/>
              <w:rPr>
                <w:color w:val="000000"/>
                <w:szCs w:val="21"/>
              </w:rPr>
            </w:pPr>
            <w:r>
              <w:rPr>
                <w:rFonts w:hint="eastAsia"/>
                <w:color w:val="000000"/>
                <w:szCs w:val="21"/>
              </w:rPr>
              <w:t>二</w:t>
            </w:r>
          </w:p>
        </w:tc>
        <w:tc>
          <w:tcPr>
            <w:tcW w:w="7531" w:type="dxa"/>
            <w:gridSpan w:val="2"/>
            <w:tcBorders>
              <w:top w:val="single" w:sz="4" w:space="0" w:color="auto"/>
              <w:left w:val="nil"/>
              <w:bottom w:val="single" w:sz="4" w:space="0" w:color="auto"/>
              <w:right w:val="single" w:sz="4" w:space="0" w:color="auto"/>
            </w:tcBorders>
            <w:shd w:val="clear" w:color="auto" w:fill="auto"/>
            <w:noWrap/>
            <w:vAlign w:val="center"/>
          </w:tcPr>
          <w:p w14:paraId="2103A8DD" w14:textId="77777777" w:rsidR="00D6694B" w:rsidRDefault="00A5408B">
            <w:pPr>
              <w:pStyle w:val="afffff6"/>
              <w:jc w:val="center"/>
              <w:rPr>
                <w:color w:val="000000"/>
                <w:szCs w:val="21"/>
              </w:rPr>
            </w:pPr>
            <w:r>
              <w:rPr>
                <w:rFonts w:hint="eastAsia"/>
                <w:color w:val="000000"/>
                <w:szCs w:val="21"/>
              </w:rPr>
              <w:t>网络建设</w:t>
            </w:r>
          </w:p>
        </w:tc>
      </w:tr>
      <w:tr w:rsidR="00D6694B" w14:paraId="6434FCA9" w14:textId="77777777">
        <w:trPr>
          <w:gridAfter w:val="3"/>
          <w:wAfter w:w="2124" w:type="dxa"/>
          <w:trHeight w:val="251"/>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55CED" w14:textId="77777777" w:rsidR="00D6694B" w:rsidRDefault="00D6694B" w:rsidP="00956656">
            <w:pPr>
              <w:pStyle w:val="afffff6"/>
              <w:numPr>
                <w:ilvl w:val="0"/>
                <w:numId w:val="129"/>
              </w:numPr>
              <w:jc w:val="center"/>
              <w:rPr>
                <w:color w:val="000000"/>
                <w:szCs w:val="21"/>
              </w:rPr>
            </w:pPr>
          </w:p>
        </w:tc>
        <w:tc>
          <w:tcPr>
            <w:tcW w:w="4555" w:type="dxa"/>
            <w:tcBorders>
              <w:top w:val="single" w:sz="4" w:space="0" w:color="auto"/>
              <w:left w:val="nil"/>
              <w:bottom w:val="single" w:sz="4" w:space="0" w:color="auto"/>
              <w:right w:val="single" w:sz="4" w:space="0" w:color="auto"/>
            </w:tcBorders>
            <w:shd w:val="clear" w:color="auto" w:fill="auto"/>
            <w:noWrap/>
            <w:vAlign w:val="center"/>
          </w:tcPr>
          <w:p w14:paraId="65FAC3CA" w14:textId="77777777" w:rsidR="00D6694B" w:rsidRDefault="00A5408B">
            <w:pPr>
              <w:pStyle w:val="afffff6"/>
              <w:rPr>
                <w:color w:val="000000"/>
                <w:szCs w:val="21"/>
              </w:rPr>
            </w:pPr>
            <w:r>
              <w:rPr>
                <w:rFonts w:hint="eastAsia"/>
                <w:color w:val="000000"/>
                <w:szCs w:val="21"/>
              </w:rPr>
              <w:t>深高速（江苏大厦）</w:t>
            </w:r>
            <w:r>
              <w:rPr>
                <w:color w:val="000000"/>
                <w:szCs w:val="21"/>
              </w:rPr>
              <w:t>--</w:t>
            </w:r>
            <w:r>
              <w:rPr>
                <w:rFonts w:hint="eastAsia"/>
                <w:color w:val="000000"/>
                <w:szCs w:val="21"/>
              </w:rPr>
              <w:t>清连公司</w:t>
            </w:r>
          </w:p>
          <w:p w14:paraId="60361876" w14:textId="77777777" w:rsidR="00D6694B" w:rsidRDefault="00A5408B">
            <w:pPr>
              <w:pStyle w:val="afffff6"/>
              <w:rPr>
                <w:color w:val="000000"/>
                <w:szCs w:val="21"/>
              </w:rPr>
            </w:pPr>
            <w:r w:rsidRPr="00C90F87">
              <w:rPr>
                <w:rFonts w:hint="eastAsia"/>
                <w:color w:val="000000"/>
                <w:szCs w:val="21"/>
              </w:rPr>
              <w:t>（清远市阳山县阳山收费站）</w:t>
            </w:r>
          </w:p>
        </w:tc>
        <w:tc>
          <w:tcPr>
            <w:tcW w:w="2976" w:type="dxa"/>
            <w:tcBorders>
              <w:top w:val="single" w:sz="4" w:space="0" w:color="auto"/>
              <w:left w:val="nil"/>
              <w:bottom w:val="single" w:sz="4" w:space="0" w:color="auto"/>
              <w:right w:val="single" w:sz="4" w:space="0" w:color="auto"/>
            </w:tcBorders>
            <w:shd w:val="clear" w:color="auto" w:fill="auto"/>
          </w:tcPr>
          <w:p w14:paraId="16555F48" w14:textId="77777777" w:rsidR="00D6694B" w:rsidRDefault="00A5408B">
            <w:pPr>
              <w:pStyle w:val="afffff6"/>
              <w:jc w:val="center"/>
              <w:rPr>
                <w:color w:val="000000"/>
                <w:szCs w:val="21"/>
              </w:rPr>
            </w:pPr>
            <w:r>
              <w:rPr>
                <w:color w:val="000000"/>
                <w:szCs w:val="21"/>
              </w:rPr>
              <w:t xml:space="preserve">Sdwan </w:t>
            </w:r>
            <w:r>
              <w:rPr>
                <w:rFonts w:hint="eastAsia"/>
                <w:color w:val="000000"/>
                <w:szCs w:val="21"/>
              </w:rPr>
              <w:t>专线</w:t>
            </w:r>
            <w:r>
              <w:rPr>
                <w:color w:val="000000"/>
                <w:szCs w:val="21"/>
              </w:rPr>
              <w:t>20M</w:t>
            </w:r>
            <w:r>
              <w:rPr>
                <w:rFonts w:hint="eastAsia"/>
                <w:color w:val="000000"/>
                <w:szCs w:val="21"/>
              </w:rPr>
              <w:t>（预估）</w:t>
            </w:r>
          </w:p>
        </w:tc>
      </w:tr>
      <w:tr w:rsidR="00D6694B" w14:paraId="21D788D0" w14:textId="77777777">
        <w:trPr>
          <w:gridAfter w:val="3"/>
          <w:wAfter w:w="2124" w:type="dxa"/>
          <w:trHeight w:val="251"/>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DBF60" w14:textId="77777777" w:rsidR="00D6694B" w:rsidRDefault="00D6694B" w:rsidP="00956656">
            <w:pPr>
              <w:pStyle w:val="afffff6"/>
              <w:numPr>
                <w:ilvl w:val="0"/>
                <w:numId w:val="129"/>
              </w:numPr>
              <w:jc w:val="center"/>
              <w:rPr>
                <w:color w:val="000000"/>
                <w:szCs w:val="21"/>
              </w:rPr>
            </w:pPr>
          </w:p>
        </w:tc>
        <w:tc>
          <w:tcPr>
            <w:tcW w:w="4555" w:type="dxa"/>
            <w:tcBorders>
              <w:top w:val="single" w:sz="4" w:space="0" w:color="auto"/>
              <w:left w:val="nil"/>
              <w:bottom w:val="single" w:sz="4" w:space="0" w:color="auto"/>
              <w:right w:val="single" w:sz="4" w:space="0" w:color="auto"/>
            </w:tcBorders>
            <w:shd w:val="clear" w:color="auto" w:fill="auto"/>
            <w:noWrap/>
            <w:vAlign w:val="center"/>
          </w:tcPr>
          <w:p w14:paraId="7333B9DC" w14:textId="77777777" w:rsidR="00D6694B" w:rsidRDefault="00A5408B">
            <w:pPr>
              <w:pStyle w:val="afffff6"/>
              <w:rPr>
                <w:color w:val="000000"/>
                <w:szCs w:val="21"/>
              </w:rPr>
            </w:pPr>
            <w:r>
              <w:rPr>
                <w:rFonts w:hint="eastAsia"/>
                <w:color w:val="000000"/>
                <w:szCs w:val="21"/>
              </w:rPr>
              <w:t>深高速（江苏大厦）</w:t>
            </w:r>
            <w:r>
              <w:rPr>
                <w:color w:val="000000"/>
                <w:szCs w:val="21"/>
              </w:rPr>
              <w:t>--</w:t>
            </w:r>
            <w:r>
              <w:rPr>
                <w:rFonts w:hint="eastAsia"/>
                <w:color w:val="000000"/>
                <w:szCs w:val="21"/>
              </w:rPr>
              <w:t>深长公司</w:t>
            </w:r>
          </w:p>
          <w:p w14:paraId="226E3405" w14:textId="77777777" w:rsidR="00D6694B" w:rsidRDefault="00A5408B">
            <w:pPr>
              <w:pStyle w:val="afffff6"/>
              <w:rPr>
                <w:color w:val="000000"/>
                <w:szCs w:val="21"/>
              </w:rPr>
            </w:pPr>
            <w:r w:rsidRPr="00C90F87">
              <w:rPr>
                <w:rFonts w:hint="eastAsia"/>
                <w:color w:val="000000"/>
                <w:szCs w:val="21"/>
              </w:rPr>
              <w:t>（长沙市长沙县安沙镇毛塘铺）</w:t>
            </w:r>
          </w:p>
        </w:tc>
        <w:tc>
          <w:tcPr>
            <w:tcW w:w="2976" w:type="dxa"/>
            <w:tcBorders>
              <w:top w:val="single" w:sz="4" w:space="0" w:color="auto"/>
              <w:left w:val="nil"/>
              <w:bottom w:val="single" w:sz="4" w:space="0" w:color="auto"/>
              <w:right w:val="single" w:sz="4" w:space="0" w:color="auto"/>
            </w:tcBorders>
            <w:shd w:val="clear" w:color="auto" w:fill="auto"/>
          </w:tcPr>
          <w:p w14:paraId="78CE6A78" w14:textId="77777777" w:rsidR="00D6694B" w:rsidRDefault="00A5408B">
            <w:pPr>
              <w:pStyle w:val="afffff6"/>
              <w:jc w:val="center"/>
              <w:rPr>
                <w:color w:val="000000"/>
                <w:szCs w:val="21"/>
              </w:rPr>
            </w:pPr>
            <w:r>
              <w:rPr>
                <w:color w:val="000000"/>
                <w:szCs w:val="21"/>
              </w:rPr>
              <w:t xml:space="preserve">Sdwan </w:t>
            </w:r>
            <w:r>
              <w:rPr>
                <w:rFonts w:hint="eastAsia"/>
                <w:color w:val="000000"/>
                <w:szCs w:val="21"/>
              </w:rPr>
              <w:t>专线</w:t>
            </w:r>
            <w:r>
              <w:rPr>
                <w:color w:val="000000"/>
                <w:szCs w:val="21"/>
              </w:rPr>
              <w:t>20M</w:t>
            </w:r>
            <w:r>
              <w:rPr>
                <w:rFonts w:hint="eastAsia"/>
                <w:color w:val="000000"/>
                <w:szCs w:val="21"/>
              </w:rPr>
              <w:t>（预估）</w:t>
            </w:r>
          </w:p>
        </w:tc>
      </w:tr>
      <w:tr w:rsidR="00D6694B" w14:paraId="5EDF54D9" w14:textId="77777777">
        <w:trPr>
          <w:gridAfter w:val="3"/>
          <w:wAfter w:w="2124" w:type="dxa"/>
          <w:trHeight w:val="251"/>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859EB" w14:textId="77777777" w:rsidR="00D6694B" w:rsidRDefault="00D6694B" w:rsidP="00956656">
            <w:pPr>
              <w:pStyle w:val="afffff6"/>
              <w:numPr>
                <w:ilvl w:val="0"/>
                <w:numId w:val="129"/>
              </w:numPr>
              <w:jc w:val="center"/>
              <w:rPr>
                <w:color w:val="000000"/>
                <w:szCs w:val="21"/>
              </w:rPr>
            </w:pPr>
          </w:p>
        </w:tc>
        <w:tc>
          <w:tcPr>
            <w:tcW w:w="4555" w:type="dxa"/>
            <w:tcBorders>
              <w:top w:val="single" w:sz="4" w:space="0" w:color="auto"/>
              <w:left w:val="nil"/>
              <w:bottom w:val="single" w:sz="4" w:space="0" w:color="auto"/>
              <w:right w:val="single" w:sz="4" w:space="0" w:color="auto"/>
            </w:tcBorders>
            <w:shd w:val="clear" w:color="auto" w:fill="auto"/>
            <w:noWrap/>
            <w:vAlign w:val="center"/>
          </w:tcPr>
          <w:p w14:paraId="298E7BB7" w14:textId="77777777" w:rsidR="00D6694B" w:rsidRDefault="00A5408B">
            <w:pPr>
              <w:pStyle w:val="afffff6"/>
              <w:rPr>
                <w:color w:val="000000"/>
                <w:szCs w:val="21"/>
              </w:rPr>
            </w:pPr>
            <w:r>
              <w:rPr>
                <w:rFonts w:hint="eastAsia"/>
                <w:color w:val="000000"/>
                <w:szCs w:val="21"/>
              </w:rPr>
              <w:t>深高速（江苏大厦</w:t>
            </w:r>
            <w:r>
              <w:rPr>
                <w:color w:val="000000"/>
                <w:szCs w:val="21"/>
              </w:rPr>
              <w:t>）</w:t>
            </w:r>
            <w:r>
              <w:rPr>
                <w:color w:val="000000"/>
                <w:szCs w:val="21"/>
              </w:rPr>
              <w:t>--</w:t>
            </w:r>
            <w:r>
              <w:rPr>
                <w:color w:val="000000"/>
                <w:szCs w:val="21"/>
              </w:rPr>
              <w:t>益常公司</w:t>
            </w:r>
          </w:p>
          <w:p w14:paraId="5A2CF22C" w14:textId="77777777" w:rsidR="00D6694B" w:rsidRDefault="00A5408B">
            <w:pPr>
              <w:pStyle w:val="afffff6"/>
              <w:rPr>
                <w:color w:val="000000"/>
                <w:szCs w:val="21"/>
              </w:rPr>
            </w:pPr>
            <w:r w:rsidRPr="00C90F87">
              <w:rPr>
                <w:rFonts w:hint="eastAsia"/>
                <w:color w:val="000000"/>
                <w:szCs w:val="21"/>
              </w:rPr>
              <w:t>（湖南常德市武陵区</w:t>
            </w:r>
            <w:r w:rsidRPr="00C90F87">
              <w:rPr>
                <w:color w:val="000000"/>
                <w:szCs w:val="21"/>
              </w:rPr>
              <w:t>319</w:t>
            </w:r>
            <w:r w:rsidRPr="00C90F87">
              <w:rPr>
                <w:color w:val="000000"/>
                <w:szCs w:val="21"/>
              </w:rPr>
              <w:t>国道）</w:t>
            </w:r>
          </w:p>
        </w:tc>
        <w:tc>
          <w:tcPr>
            <w:tcW w:w="2976" w:type="dxa"/>
            <w:tcBorders>
              <w:top w:val="single" w:sz="4" w:space="0" w:color="auto"/>
              <w:left w:val="nil"/>
              <w:bottom w:val="single" w:sz="4" w:space="0" w:color="auto"/>
              <w:right w:val="single" w:sz="4" w:space="0" w:color="auto"/>
            </w:tcBorders>
            <w:shd w:val="clear" w:color="auto" w:fill="auto"/>
          </w:tcPr>
          <w:p w14:paraId="095361E5" w14:textId="77777777" w:rsidR="00D6694B" w:rsidRDefault="00A5408B">
            <w:pPr>
              <w:pStyle w:val="afffff6"/>
              <w:jc w:val="center"/>
              <w:rPr>
                <w:color w:val="000000"/>
                <w:szCs w:val="21"/>
              </w:rPr>
            </w:pPr>
            <w:r>
              <w:rPr>
                <w:color w:val="000000"/>
                <w:szCs w:val="21"/>
              </w:rPr>
              <w:t>MSTP</w:t>
            </w:r>
            <w:r>
              <w:rPr>
                <w:color w:val="000000"/>
                <w:szCs w:val="21"/>
              </w:rPr>
              <w:t>光纤专线</w:t>
            </w:r>
            <w:r>
              <w:rPr>
                <w:color w:val="000000"/>
                <w:szCs w:val="21"/>
              </w:rPr>
              <w:t>20M</w:t>
            </w:r>
            <w:r>
              <w:rPr>
                <w:color w:val="000000"/>
                <w:szCs w:val="21"/>
              </w:rPr>
              <w:t>（预估）</w:t>
            </w:r>
          </w:p>
        </w:tc>
      </w:tr>
      <w:tr w:rsidR="00D6694B" w14:paraId="0C184FDA" w14:textId="77777777">
        <w:trPr>
          <w:gridAfter w:val="3"/>
          <w:wAfter w:w="2124" w:type="dxa"/>
          <w:trHeight w:val="251"/>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6EDB0" w14:textId="77777777" w:rsidR="00D6694B" w:rsidRDefault="00A5408B">
            <w:pPr>
              <w:pStyle w:val="afffff6"/>
              <w:jc w:val="center"/>
              <w:rPr>
                <w:color w:val="000000"/>
                <w:szCs w:val="21"/>
              </w:rPr>
            </w:pPr>
            <w:r>
              <w:rPr>
                <w:rFonts w:hint="eastAsia"/>
                <w:color w:val="000000"/>
                <w:szCs w:val="21"/>
              </w:rPr>
              <w:t>三</w:t>
            </w:r>
          </w:p>
        </w:tc>
        <w:tc>
          <w:tcPr>
            <w:tcW w:w="7531" w:type="dxa"/>
            <w:gridSpan w:val="2"/>
            <w:tcBorders>
              <w:top w:val="single" w:sz="4" w:space="0" w:color="auto"/>
              <w:left w:val="nil"/>
              <w:bottom w:val="single" w:sz="4" w:space="0" w:color="auto"/>
              <w:right w:val="single" w:sz="4" w:space="0" w:color="auto"/>
            </w:tcBorders>
            <w:shd w:val="clear" w:color="auto" w:fill="auto"/>
            <w:noWrap/>
            <w:vAlign w:val="center"/>
          </w:tcPr>
          <w:p w14:paraId="42993F25" w14:textId="77777777" w:rsidR="00D6694B" w:rsidRDefault="00A5408B">
            <w:pPr>
              <w:pStyle w:val="afffff6"/>
              <w:jc w:val="center"/>
              <w:rPr>
                <w:color w:val="000000"/>
                <w:szCs w:val="21"/>
              </w:rPr>
            </w:pPr>
            <w:r>
              <w:rPr>
                <w:rFonts w:hint="eastAsia"/>
                <w:color w:val="000000"/>
                <w:szCs w:val="21"/>
              </w:rPr>
              <w:t>集成内容</w:t>
            </w:r>
          </w:p>
        </w:tc>
      </w:tr>
      <w:tr w:rsidR="00D6694B" w14:paraId="4FB141BF" w14:textId="77777777">
        <w:trPr>
          <w:gridAfter w:val="3"/>
          <w:wAfter w:w="2124" w:type="dxa"/>
          <w:trHeight w:val="251"/>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C16C5" w14:textId="77777777" w:rsidR="00D6694B" w:rsidRDefault="00D6694B">
            <w:pPr>
              <w:pStyle w:val="afffff6"/>
              <w:jc w:val="center"/>
              <w:rPr>
                <w:color w:val="000000"/>
                <w:szCs w:val="21"/>
              </w:rPr>
            </w:pPr>
          </w:p>
        </w:tc>
        <w:tc>
          <w:tcPr>
            <w:tcW w:w="4555" w:type="dxa"/>
            <w:tcBorders>
              <w:top w:val="single" w:sz="4" w:space="0" w:color="auto"/>
              <w:left w:val="nil"/>
              <w:bottom w:val="single" w:sz="4" w:space="0" w:color="auto"/>
              <w:right w:val="single" w:sz="4" w:space="0" w:color="auto"/>
            </w:tcBorders>
            <w:shd w:val="clear" w:color="auto" w:fill="auto"/>
            <w:noWrap/>
            <w:vAlign w:val="center"/>
          </w:tcPr>
          <w:p w14:paraId="19C23C5D" w14:textId="77777777" w:rsidR="00D6694B" w:rsidRDefault="00A5408B">
            <w:pPr>
              <w:pStyle w:val="afffff6"/>
              <w:rPr>
                <w:color w:val="000000"/>
                <w:szCs w:val="21"/>
              </w:rPr>
            </w:pPr>
            <w:r>
              <w:rPr>
                <w:rFonts w:hint="eastAsia"/>
              </w:rPr>
              <w:t>各路段公司业务管理系统（包括业务收费系统门架数据、情报板发布系统、路侧广播、视频监控</w:t>
            </w:r>
            <w:r>
              <w:rPr>
                <w:rFonts w:hint="eastAsia"/>
              </w:rPr>
              <w:lastRenderedPageBreak/>
              <w:t>等运行监测系统）</w:t>
            </w:r>
          </w:p>
        </w:tc>
        <w:tc>
          <w:tcPr>
            <w:tcW w:w="2976" w:type="dxa"/>
            <w:tcBorders>
              <w:top w:val="single" w:sz="4" w:space="0" w:color="auto"/>
              <w:left w:val="nil"/>
              <w:bottom w:val="single" w:sz="4" w:space="0" w:color="auto"/>
              <w:right w:val="single" w:sz="4" w:space="0" w:color="auto"/>
            </w:tcBorders>
            <w:shd w:val="clear" w:color="auto" w:fill="auto"/>
          </w:tcPr>
          <w:p w14:paraId="4B92897C" w14:textId="77777777" w:rsidR="00D6694B" w:rsidRDefault="00D6694B">
            <w:pPr>
              <w:pStyle w:val="afffff6"/>
              <w:jc w:val="center"/>
              <w:rPr>
                <w:color w:val="000000"/>
                <w:szCs w:val="21"/>
              </w:rPr>
            </w:pPr>
          </w:p>
        </w:tc>
      </w:tr>
      <w:tr w:rsidR="00D6694B" w14:paraId="1F6B8C8C" w14:textId="77777777">
        <w:trPr>
          <w:gridAfter w:val="3"/>
          <w:wAfter w:w="2124" w:type="dxa"/>
          <w:trHeight w:val="251"/>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42536" w14:textId="77777777" w:rsidR="00D6694B" w:rsidRDefault="00A5408B">
            <w:pPr>
              <w:pStyle w:val="afffff6"/>
              <w:jc w:val="center"/>
              <w:rPr>
                <w:color w:val="000000"/>
                <w:szCs w:val="21"/>
              </w:rPr>
            </w:pPr>
            <w:r>
              <w:rPr>
                <w:rFonts w:hint="eastAsia"/>
                <w:color w:val="000000"/>
                <w:szCs w:val="21"/>
              </w:rPr>
              <w:lastRenderedPageBreak/>
              <w:t>四</w:t>
            </w:r>
          </w:p>
        </w:tc>
        <w:tc>
          <w:tcPr>
            <w:tcW w:w="7531" w:type="dxa"/>
            <w:gridSpan w:val="2"/>
            <w:tcBorders>
              <w:top w:val="single" w:sz="4" w:space="0" w:color="auto"/>
              <w:left w:val="nil"/>
              <w:bottom w:val="single" w:sz="4" w:space="0" w:color="auto"/>
              <w:right w:val="single" w:sz="4" w:space="0" w:color="auto"/>
            </w:tcBorders>
            <w:shd w:val="clear" w:color="auto" w:fill="auto"/>
            <w:noWrap/>
            <w:vAlign w:val="center"/>
          </w:tcPr>
          <w:p w14:paraId="118466E1" w14:textId="77777777" w:rsidR="00D6694B" w:rsidRDefault="00A5408B">
            <w:pPr>
              <w:pStyle w:val="afffff6"/>
              <w:jc w:val="center"/>
              <w:rPr>
                <w:color w:val="000000"/>
                <w:szCs w:val="21"/>
              </w:rPr>
            </w:pPr>
            <w:r>
              <w:rPr>
                <w:rFonts w:hint="eastAsia"/>
              </w:rPr>
              <w:t>硬件需求（具体配置要求参照</w:t>
            </w:r>
            <w:r>
              <w:t>5.5.6.2</w:t>
            </w:r>
            <w:r>
              <w:t>）</w:t>
            </w:r>
          </w:p>
        </w:tc>
      </w:tr>
      <w:tr w:rsidR="00D6694B" w14:paraId="326285A7" w14:textId="77777777">
        <w:trPr>
          <w:trHeight w:val="251"/>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BA348" w14:textId="77777777" w:rsidR="00D6694B" w:rsidRDefault="00D6694B" w:rsidP="00956656">
            <w:pPr>
              <w:pStyle w:val="afffff6"/>
              <w:numPr>
                <w:ilvl w:val="0"/>
                <w:numId w:val="130"/>
              </w:numPr>
              <w:jc w:val="center"/>
              <w:rPr>
                <w:color w:val="000000"/>
                <w:szCs w:val="21"/>
              </w:rPr>
            </w:pPr>
          </w:p>
        </w:tc>
        <w:tc>
          <w:tcPr>
            <w:tcW w:w="4555" w:type="dxa"/>
            <w:tcBorders>
              <w:top w:val="single" w:sz="4" w:space="0" w:color="auto"/>
              <w:left w:val="nil"/>
              <w:bottom w:val="single" w:sz="4" w:space="0" w:color="auto"/>
              <w:right w:val="single" w:sz="4" w:space="0" w:color="auto"/>
            </w:tcBorders>
            <w:shd w:val="clear" w:color="auto" w:fill="auto"/>
            <w:noWrap/>
            <w:vAlign w:val="center"/>
          </w:tcPr>
          <w:p w14:paraId="7FB40BD8" w14:textId="77777777" w:rsidR="00D6694B" w:rsidRDefault="00A5408B">
            <w:pPr>
              <w:pStyle w:val="afffff6"/>
            </w:pPr>
            <w:r>
              <w:rPr>
                <w:color w:val="000000"/>
                <w:szCs w:val="21"/>
              </w:rPr>
              <w:t>ETC</w:t>
            </w:r>
            <w:r>
              <w:rPr>
                <w:rFonts w:hint="eastAsia"/>
                <w:color w:val="000000"/>
                <w:szCs w:val="21"/>
              </w:rPr>
              <w:t>中间库</w:t>
            </w:r>
          </w:p>
        </w:tc>
        <w:tc>
          <w:tcPr>
            <w:tcW w:w="2976" w:type="dxa"/>
            <w:tcBorders>
              <w:top w:val="single" w:sz="4" w:space="0" w:color="auto"/>
              <w:left w:val="nil"/>
              <w:bottom w:val="single" w:sz="4" w:space="0" w:color="auto"/>
              <w:right w:val="single" w:sz="4" w:space="0" w:color="auto"/>
            </w:tcBorders>
            <w:shd w:val="clear" w:color="auto" w:fill="auto"/>
            <w:vAlign w:val="center"/>
          </w:tcPr>
          <w:p w14:paraId="39376610" w14:textId="77777777" w:rsidR="00D6694B" w:rsidRDefault="00A5408B">
            <w:pPr>
              <w:pStyle w:val="afffff6"/>
              <w:jc w:val="center"/>
              <w:rPr>
                <w:color w:val="000000"/>
                <w:szCs w:val="21"/>
              </w:rPr>
            </w:pPr>
            <w:r>
              <w:rPr>
                <w:color w:val="000000"/>
                <w:szCs w:val="21"/>
              </w:rPr>
              <w:t>3</w:t>
            </w:r>
          </w:p>
        </w:tc>
        <w:tc>
          <w:tcPr>
            <w:tcW w:w="708" w:type="dxa"/>
          </w:tcPr>
          <w:p w14:paraId="1D5352C0" w14:textId="77777777" w:rsidR="00D6694B" w:rsidRDefault="00D6694B">
            <w:pPr>
              <w:widowControl/>
              <w:jc w:val="left"/>
              <w:rPr>
                <w:bCs/>
              </w:rPr>
            </w:pPr>
          </w:p>
        </w:tc>
        <w:tc>
          <w:tcPr>
            <w:tcW w:w="708" w:type="dxa"/>
          </w:tcPr>
          <w:p w14:paraId="209A488C" w14:textId="77777777" w:rsidR="00D6694B" w:rsidRDefault="00D6694B">
            <w:pPr>
              <w:widowControl/>
              <w:jc w:val="left"/>
              <w:rPr>
                <w:bCs/>
              </w:rPr>
            </w:pPr>
          </w:p>
        </w:tc>
        <w:tc>
          <w:tcPr>
            <w:tcW w:w="708" w:type="dxa"/>
          </w:tcPr>
          <w:p w14:paraId="59DDF08F" w14:textId="77777777" w:rsidR="00D6694B" w:rsidRDefault="00D6694B">
            <w:pPr>
              <w:widowControl/>
              <w:jc w:val="left"/>
              <w:rPr>
                <w:bCs/>
              </w:rPr>
            </w:pPr>
          </w:p>
        </w:tc>
      </w:tr>
      <w:tr w:rsidR="00D6694B" w14:paraId="5C522D9F" w14:textId="77777777">
        <w:trPr>
          <w:trHeight w:val="251"/>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AE1A22" w14:textId="77777777" w:rsidR="00D6694B" w:rsidRDefault="00D6694B" w:rsidP="00956656">
            <w:pPr>
              <w:pStyle w:val="afffff6"/>
              <w:numPr>
                <w:ilvl w:val="0"/>
                <w:numId w:val="130"/>
              </w:numPr>
              <w:jc w:val="center"/>
              <w:rPr>
                <w:color w:val="000000"/>
                <w:szCs w:val="21"/>
              </w:rPr>
            </w:pPr>
          </w:p>
        </w:tc>
        <w:tc>
          <w:tcPr>
            <w:tcW w:w="4555" w:type="dxa"/>
            <w:tcBorders>
              <w:top w:val="single" w:sz="4" w:space="0" w:color="auto"/>
              <w:left w:val="nil"/>
              <w:bottom w:val="single" w:sz="4" w:space="0" w:color="auto"/>
              <w:right w:val="single" w:sz="4" w:space="0" w:color="auto"/>
            </w:tcBorders>
            <w:shd w:val="clear" w:color="auto" w:fill="auto"/>
            <w:noWrap/>
            <w:vAlign w:val="center"/>
          </w:tcPr>
          <w:p w14:paraId="1A2D4240" w14:textId="77777777" w:rsidR="00D6694B" w:rsidRDefault="00A5408B">
            <w:pPr>
              <w:pStyle w:val="afffff6"/>
              <w:rPr>
                <w:color w:val="000000"/>
                <w:szCs w:val="21"/>
              </w:rPr>
            </w:pPr>
            <w:r>
              <w:rPr>
                <w:color w:val="000000"/>
                <w:szCs w:val="21"/>
              </w:rPr>
              <w:t>AI</w:t>
            </w:r>
            <w:r>
              <w:rPr>
                <w:rFonts w:hint="eastAsia"/>
                <w:color w:val="000000"/>
                <w:szCs w:val="21"/>
              </w:rPr>
              <w:t>视频分析一体机</w:t>
            </w:r>
          </w:p>
        </w:tc>
        <w:tc>
          <w:tcPr>
            <w:tcW w:w="2976" w:type="dxa"/>
            <w:tcBorders>
              <w:top w:val="single" w:sz="4" w:space="0" w:color="auto"/>
              <w:left w:val="nil"/>
              <w:bottom w:val="single" w:sz="4" w:space="0" w:color="auto"/>
              <w:right w:val="single" w:sz="4" w:space="0" w:color="auto"/>
            </w:tcBorders>
            <w:shd w:val="clear" w:color="auto" w:fill="auto"/>
            <w:vAlign w:val="center"/>
          </w:tcPr>
          <w:p w14:paraId="5553580E" w14:textId="77777777" w:rsidR="00D6694B" w:rsidRDefault="00A5408B">
            <w:pPr>
              <w:pStyle w:val="afffff6"/>
              <w:jc w:val="center"/>
              <w:rPr>
                <w:color w:val="000000"/>
                <w:szCs w:val="21"/>
              </w:rPr>
            </w:pPr>
            <w:r>
              <w:rPr>
                <w:color w:val="000000"/>
                <w:szCs w:val="21"/>
              </w:rPr>
              <w:t>1</w:t>
            </w:r>
          </w:p>
        </w:tc>
        <w:tc>
          <w:tcPr>
            <w:tcW w:w="708" w:type="dxa"/>
          </w:tcPr>
          <w:p w14:paraId="796603DF" w14:textId="77777777" w:rsidR="00D6694B" w:rsidRDefault="00D6694B">
            <w:pPr>
              <w:widowControl/>
              <w:jc w:val="left"/>
              <w:rPr>
                <w:bCs/>
              </w:rPr>
            </w:pPr>
          </w:p>
        </w:tc>
        <w:tc>
          <w:tcPr>
            <w:tcW w:w="708" w:type="dxa"/>
          </w:tcPr>
          <w:p w14:paraId="59AF8CB4" w14:textId="77777777" w:rsidR="00D6694B" w:rsidRDefault="00D6694B">
            <w:pPr>
              <w:widowControl/>
              <w:jc w:val="left"/>
              <w:rPr>
                <w:bCs/>
              </w:rPr>
            </w:pPr>
          </w:p>
        </w:tc>
        <w:tc>
          <w:tcPr>
            <w:tcW w:w="708" w:type="dxa"/>
          </w:tcPr>
          <w:p w14:paraId="3EB5B79F" w14:textId="77777777" w:rsidR="00D6694B" w:rsidRDefault="00D6694B">
            <w:pPr>
              <w:widowControl/>
              <w:jc w:val="left"/>
              <w:rPr>
                <w:bCs/>
              </w:rPr>
            </w:pPr>
          </w:p>
        </w:tc>
      </w:tr>
      <w:tr w:rsidR="00D6694B" w14:paraId="634F49E2" w14:textId="77777777">
        <w:trPr>
          <w:trHeight w:val="251"/>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D04F4" w14:textId="77777777" w:rsidR="00D6694B" w:rsidRDefault="00D6694B" w:rsidP="00956656">
            <w:pPr>
              <w:pStyle w:val="afffff6"/>
              <w:numPr>
                <w:ilvl w:val="0"/>
                <w:numId w:val="130"/>
              </w:numPr>
              <w:jc w:val="center"/>
              <w:rPr>
                <w:color w:val="000000"/>
                <w:szCs w:val="21"/>
              </w:rPr>
            </w:pPr>
          </w:p>
        </w:tc>
        <w:tc>
          <w:tcPr>
            <w:tcW w:w="4555" w:type="dxa"/>
            <w:tcBorders>
              <w:top w:val="single" w:sz="4" w:space="0" w:color="auto"/>
              <w:left w:val="nil"/>
              <w:bottom w:val="single" w:sz="4" w:space="0" w:color="auto"/>
              <w:right w:val="single" w:sz="4" w:space="0" w:color="auto"/>
            </w:tcBorders>
            <w:shd w:val="clear" w:color="auto" w:fill="auto"/>
            <w:noWrap/>
            <w:vAlign w:val="center"/>
          </w:tcPr>
          <w:p w14:paraId="23A3D677" w14:textId="77777777" w:rsidR="00D6694B" w:rsidRDefault="00A5408B">
            <w:pPr>
              <w:pStyle w:val="afffff6"/>
              <w:rPr>
                <w:color w:val="000000"/>
                <w:szCs w:val="21"/>
              </w:rPr>
            </w:pPr>
            <w:r>
              <w:rPr>
                <w:rFonts w:hint="eastAsia"/>
                <w:color w:val="000000"/>
                <w:szCs w:val="21"/>
              </w:rPr>
              <w:t>综合数据网关</w:t>
            </w:r>
          </w:p>
        </w:tc>
        <w:tc>
          <w:tcPr>
            <w:tcW w:w="2976" w:type="dxa"/>
            <w:tcBorders>
              <w:top w:val="single" w:sz="4" w:space="0" w:color="auto"/>
              <w:left w:val="nil"/>
              <w:bottom w:val="single" w:sz="4" w:space="0" w:color="auto"/>
              <w:right w:val="single" w:sz="4" w:space="0" w:color="auto"/>
            </w:tcBorders>
            <w:shd w:val="clear" w:color="auto" w:fill="auto"/>
            <w:vAlign w:val="center"/>
          </w:tcPr>
          <w:p w14:paraId="5F675431" w14:textId="77777777" w:rsidR="00D6694B" w:rsidRDefault="00A5408B">
            <w:pPr>
              <w:pStyle w:val="afffff6"/>
              <w:jc w:val="center"/>
              <w:rPr>
                <w:color w:val="000000"/>
                <w:szCs w:val="21"/>
              </w:rPr>
            </w:pPr>
            <w:r>
              <w:rPr>
                <w:color w:val="000000"/>
                <w:szCs w:val="21"/>
              </w:rPr>
              <w:t>3</w:t>
            </w:r>
          </w:p>
        </w:tc>
        <w:tc>
          <w:tcPr>
            <w:tcW w:w="708" w:type="dxa"/>
          </w:tcPr>
          <w:p w14:paraId="1A15C826" w14:textId="77777777" w:rsidR="00D6694B" w:rsidRDefault="00D6694B">
            <w:pPr>
              <w:widowControl/>
              <w:jc w:val="left"/>
              <w:rPr>
                <w:bCs/>
              </w:rPr>
            </w:pPr>
          </w:p>
        </w:tc>
        <w:tc>
          <w:tcPr>
            <w:tcW w:w="708" w:type="dxa"/>
          </w:tcPr>
          <w:p w14:paraId="50AC264E" w14:textId="77777777" w:rsidR="00D6694B" w:rsidRDefault="00D6694B">
            <w:pPr>
              <w:widowControl/>
              <w:jc w:val="left"/>
              <w:rPr>
                <w:bCs/>
              </w:rPr>
            </w:pPr>
          </w:p>
        </w:tc>
        <w:tc>
          <w:tcPr>
            <w:tcW w:w="708" w:type="dxa"/>
          </w:tcPr>
          <w:p w14:paraId="774669A1" w14:textId="77777777" w:rsidR="00D6694B" w:rsidRDefault="00D6694B">
            <w:pPr>
              <w:widowControl/>
              <w:jc w:val="left"/>
              <w:rPr>
                <w:bCs/>
              </w:rPr>
            </w:pPr>
          </w:p>
        </w:tc>
      </w:tr>
      <w:tr w:rsidR="00D6694B" w14:paraId="1B36C684" w14:textId="77777777">
        <w:trPr>
          <w:trHeight w:val="251"/>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261CD" w14:textId="77777777" w:rsidR="00D6694B" w:rsidRDefault="00D6694B" w:rsidP="00956656">
            <w:pPr>
              <w:pStyle w:val="afffff6"/>
              <w:numPr>
                <w:ilvl w:val="0"/>
                <w:numId w:val="130"/>
              </w:numPr>
              <w:jc w:val="center"/>
              <w:rPr>
                <w:color w:val="000000"/>
                <w:szCs w:val="21"/>
              </w:rPr>
            </w:pPr>
          </w:p>
        </w:tc>
        <w:tc>
          <w:tcPr>
            <w:tcW w:w="4555" w:type="dxa"/>
            <w:tcBorders>
              <w:top w:val="single" w:sz="4" w:space="0" w:color="auto"/>
              <w:left w:val="nil"/>
              <w:bottom w:val="single" w:sz="4" w:space="0" w:color="auto"/>
              <w:right w:val="single" w:sz="4" w:space="0" w:color="auto"/>
            </w:tcBorders>
            <w:shd w:val="clear" w:color="auto" w:fill="auto"/>
            <w:noWrap/>
            <w:vAlign w:val="center"/>
          </w:tcPr>
          <w:p w14:paraId="68FEFB98" w14:textId="77777777" w:rsidR="00D6694B" w:rsidRDefault="00A5408B">
            <w:pPr>
              <w:pStyle w:val="afffff6"/>
              <w:rPr>
                <w:color w:val="000000"/>
                <w:szCs w:val="21"/>
              </w:rPr>
            </w:pPr>
            <w:r>
              <w:rPr>
                <w:rFonts w:hint="eastAsia"/>
                <w:color w:val="000000" w:themeColor="text1"/>
                <w:szCs w:val="21"/>
              </w:rPr>
              <w:t>网络存储设备</w:t>
            </w:r>
          </w:p>
        </w:tc>
        <w:tc>
          <w:tcPr>
            <w:tcW w:w="2976" w:type="dxa"/>
            <w:tcBorders>
              <w:top w:val="single" w:sz="4" w:space="0" w:color="auto"/>
              <w:left w:val="nil"/>
              <w:bottom w:val="single" w:sz="4" w:space="0" w:color="auto"/>
              <w:right w:val="single" w:sz="4" w:space="0" w:color="auto"/>
            </w:tcBorders>
            <w:shd w:val="clear" w:color="auto" w:fill="auto"/>
            <w:vAlign w:val="center"/>
          </w:tcPr>
          <w:p w14:paraId="1906D575" w14:textId="77777777" w:rsidR="00D6694B" w:rsidRDefault="00A5408B">
            <w:pPr>
              <w:pStyle w:val="afffff6"/>
              <w:jc w:val="center"/>
              <w:rPr>
                <w:color w:val="000000"/>
                <w:szCs w:val="21"/>
              </w:rPr>
            </w:pPr>
            <w:r>
              <w:rPr>
                <w:color w:val="000000"/>
                <w:szCs w:val="21"/>
              </w:rPr>
              <w:t>1</w:t>
            </w:r>
          </w:p>
        </w:tc>
        <w:tc>
          <w:tcPr>
            <w:tcW w:w="708" w:type="dxa"/>
          </w:tcPr>
          <w:p w14:paraId="363797CF" w14:textId="77777777" w:rsidR="00D6694B" w:rsidRDefault="00D6694B">
            <w:pPr>
              <w:widowControl/>
              <w:jc w:val="left"/>
              <w:rPr>
                <w:bCs/>
              </w:rPr>
            </w:pPr>
          </w:p>
        </w:tc>
        <w:tc>
          <w:tcPr>
            <w:tcW w:w="708" w:type="dxa"/>
          </w:tcPr>
          <w:p w14:paraId="0DC7C3C8" w14:textId="77777777" w:rsidR="00D6694B" w:rsidRDefault="00D6694B">
            <w:pPr>
              <w:widowControl/>
              <w:jc w:val="left"/>
              <w:rPr>
                <w:bCs/>
              </w:rPr>
            </w:pPr>
          </w:p>
        </w:tc>
        <w:tc>
          <w:tcPr>
            <w:tcW w:w="708" w:type="dxa"/>
          </w:tcPr>
          <w:p w14:paraId="43AE927E" w14:textId="77777777" w:rsidR="00D6694B" w:rsidRDefault="00D6694B">
            <w:pPr>
              <w:widowControl/>
              <w:jc w:val="left"/>
              <w:rPr>
                <w:bCs/>
              </w:rPr>
            </w:pPr>
          </w:p>
        </w:tc>
      </w:tr>
      <w:tr w:rsidR="00D6694B" w14:paraId="74ABB11A" w14:textId="77777777">
        <w:trPr>
          <w:trHeight w:val="251"/>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A6828" w14:textId="77777777" w:rsidR="00D6694B" w:rsidRDefault="00D6694B" w:rsidP="00956656">
            <w:pPr>
              <w:pStyle w:val="afffff6"/>
              <w:numPr>
                <w:ilvl w:val="0"/>
                <w:numId w:val="130"/>
              </w:numPr>
              <w:jc w:val="center"/>
              <w:rPr>
                <w:color w:val="000000"/>
                <w:szCs w:val="21"/>
              </w:rPr>
            </w:pPr>
          </w:p>
        </w:tc>
        <w:tc>
          <w:tcPr>
            <w:tcW w:w="4555" w:type="dxa"/>
            <w:tcBorders>
              <w:top w:val="single" w:sz="4" w:space="0" w:color="auto"/>
              <w:left w:val="nil"/>
              <w:bottom w:val="single" w:sz="4" w:space="0" w:color="auto"/>
              <w:right w:val="single" w:sz="4" w:space="0" w:color="auto"/>
            </w:tcBorders>
            <w:shd w:val="clear" w:color="auto" w:fill="auto"/>
            <w:noWrap/>
            <w:vAlign w:val="center"/>
          </w:tcPr>
          <w:p w14:paraId="502A94D5" w14:textId="77777777" w:rsidR="00D6694B" w:rsidRDefault="00A5408B">
            <w:pPr>
              <w:pStyle w:val="afffff6"/>
              <w:rPr>
                <w:color w:val="000000"/>
                <w:szCs w:val="21"/>
              </w:rPr>
            </w:pPr>
            <w:r>
              <w:rPr>
                <w:rFonts w:hint="eastAsia"/>
                <w:color w:val="000000"/>
                <w:szCs w:val="21"/>
              </w:rPr>
              <w:t>单向网闸</w:t>
            </w:r>
          </w:p>
        </w:tc>
        <w:tc>
          <w:tcPr>
            <w:tcW w:w="2976" w:type="dxa"/>
            <w:tcBorders>
              <w:top w:val="single" w:sz="4" w:space="0" w:color="auto"/>
              <w:left w:val="nil"/>
              <w:bottom w:val="single" w:sz="4" w:space="0" w:color="auto"/>
              <w:right w:val="single" w:sz="4" w:space="0" w:color="auto"/>
            </w:tcBorders>
            <w:shd w:val="clear" w:color="auto" w:fill="auto"/>
            <w:vAlign w:val="center"/>
          </w:tcPr>
          <w:p w14:paraId="0C9C821A" w14:textId="77777777" w:rsidR="00D6694B" w:rsidRDefault="00A5408B">
            <w:pPr>
              <w:pStyle w:val="afffff6"/>
              <w:jc w:val="center"/>
              <w:rPr>
                <w:color w:val="000000" w:themeColor="text1"/>
                <w:szCs w:val="21"/>
              </w:rPr>
            </w:pPr>
            <w:r>
              <w:rPr>
                <w:color w:val="000000" w:themeColor="text1"/>
                <w:szCs w:val="21"/>
              </w:rPr>
              <w:t>3</w:t>
            </w:r>
          </w:p>
        </w:tc>
        <w:tc>
          <w:tcPr>
            <w:tcW w:w="708" w:type="dxa"/>
          </w:tcPr>
          <w:p w14:paraId="6B37E74D" w14:textId="77777777" w:rsidR="00D6694B" w:rsidRDefault="00D6694B">
            <w:pPr>
              <w:widowControl/>
              <w:jc w:val="left"/>
              <w:rPr>
                <w:bCs/>
              </w:rPr>
            </w:pPr>
          </w:p>
        </w:tc>
        <w:tc>
          <w:tcPr>
            <w:tcW w:w="708" w:type="dxa"/>
          </w:tcPr>
          <w:p w14:paraId="5AB1563A" w14:textId="77777777" w:rsidR="00D6694B" w:rsidRDefault="00D6694B">
            <w:pPr>
              <w:widowControl/>
              <w:jc w:val="left"/>
              <w:rPr>
                <w:bCs/>
              </w:rPr>
            </w:pPr>
          </w:p>
        </w:tc>
        <w:tc>
          <w:tcPr>
            <w:tcW w:w="708" w:type="dxa"/>
          </w:tcPr>
          <w:p w14:paraId="6045E694" w14:textId="77777777" w:rsidR="00D6694B" w:rsidRDefault="00D6694B">
            <w:pPr>
              <w:widowControl/>
              <w:jc w:val="left"/>
              <w:rPr>
                <w:bCs/>
              </w:rPr>
            </w:pPr>
          </w:p>
        </w:tc>
      </w:tr>
      <w:tr w:rsidR="00D6694B" w14:paraId="6A2E492C" w14:textId="77777777">
        <w:trPr>
          <w:trHeight w:val="251"/>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61D84" w14:textId="77777777" w:rsidR="00D6694B" w:rsidRDefault="00D6694B" w:rsidP="00956656">
            <w:pPr>
              <w:pStyle w:val="afffff6"/>
              <w:numPr>
                <w:ilvl w:val="0"/>
                <w:numId w:val="130"/>
              </w:numPr>
              <w:jc w:val="center"/>
              <w:rPr>
                <w:color w:val="000000"/>
                <w:szCs w:val="21"/>
              </w:rPr>
            </w:pPr>
          </w:p>
        </w:tc>
        <w:tc>
          <w:tcPr>
            <w:tcW w:w="4555" w:type="dxa"/>
            <w:tcBorders>
              <w:top w:val="single" w:sz="4" w:space="0" w:color="auto"/>
              <w:left w:val="nil"/>
              <w:bottom w:val="single" w:sz="4" w:space="0" w:color="auto"/>
              <w:right w:val="single" w:sz="4" w:space="0" w:color="auto"/>
            </w:tcBorders>
            <w:shd w:val="clear" w:color="auto" w:fill="auto"/>
            <w:noWrap/>
            <w:vAlign w:val="center"/>
          </w:tcPr>
          <w:p w14:paraId="5A974085" w14:textId="77777777" w:rsidR="00D6694B" w:rsidRDefault="00A5408B">
            <w:pPr>
              <w:pStyle w:val="afffff6"/>
              <w:rPr>
                <w:color w:val="000000"/>
                <w:szCs w:val="21"/>
              </w:rPr>
            </w:pPr>
            <w:r>
              <w:rPr>
                <w:rFonts w:hint="eastAsia"/>
                <w:color w:val="000000"/>
                <w:szCs w:val="21"/>
              </w:rPr>
              <w:t>交换机（网络建设配套）</w:t>
            </w:r>
          </w:p>
        </w:tc>
        <w:tc>
          <w:tcPr>
            <w:tcW w:w="2976" w:type="dxa"/>
            <w:tcBorders>
              <w:top w:val="single" w:sz="4" w:space="0" w:color="auto"/>
              <w:left w:val="nil"/>
              <w:bottom w:val="single" w:sz="4" w:space="0" w:color="auto"/>
              <w:right w:val="single" w:sz="4" w:space="0" w:color="auto"/>
            </w:tcBorders>
            <w:shd w:val="clear" w:color="auto" w:fill="auto"/>
            <w:vAlign w:val="center"/>
          </w:tcPr>
          <w:p w14:paraId="779319FC" w14:textId="77777777" w:rsidR="00D6694B" w:rsidRDefault="00A5408B">
            <w:pPr>
              <w:pStyle w:val="afffff6"/>
              <w:jc w:val="center"/>
              <w:rPr>
                <w:color w:val="000000" w:themeColor="text1"/>
                <w:szCs w:val="21"/>
              </w:rPr>
            </w:pPr>
            <w:r>
              <w:rPr>
                <w:color w:val="000000" w:themeColor="text1"/>
                <w:szCs w:val="21"/>
              </w:rPr>
              <w:t>3</w:t>
            </w:r>
          </w:p>
        </w:tc>
        <w:tc>
          <w:tcPr>
            <w:tcW w:w="708" w:type="dxa"/>
          </w:tcPr>
          <w:p w14:paraId="6158D96C" w14:textId="77777777" w:rsidR="00D6694B" w:rsidRDefault="00D6694B">
            <w:pPr>
              <w:widowControl/>
              <w:jc w:val="left"/>
              <w:rPr>
                <w:bCs/>
              </w:rPr>
            </w:pPr>
          </w:p>
        </w:tc>
        <w:tc>
          <w:tcPr>
            <w:tcW w:w="708" w:type="dxa"/>
          </w:tcPr>
          <w:p w14:paraId="2899EE42" w14:textId="77777777" w:rsidR="00D6694B" w:rsidRDefault="00D6694B">
            <w:pPr>
              <w:widowControl/>
              <w:jc w:val="left"/>
              <w:rPr>
                <w:bCs/>
              </w:rPr>
            </w:pPr>
          </w:p>
        </w:tc>
        <w:tc>
          <w:tcPr>
            <w:tcW w:w="708" w:type="dxa"/>
          </w:tcPr>
          <w:p w14:paraId="345634A4" w14:textId="77777777" w:rsidR="00D6694B" w:rsidRDefault="00D6694B">
            <w:pPr>
              <w:widowControl/>
              <w:jc w:val="left"/>
              <w:rPr>
                <w:bCs/>
              </w:rPr>
            </w:pPr>
          </w:p>
        </w:tc>
      </w:tr>
    </w:tbl>
    <w:p w14:paraId="0CBA15C6" w14:textId="77777777" w:rsidR="00D6694B" w:rsidRDefault="00A5408B">
      <w:pPr>
        <w:pStyle w:val="32"/>
        <w:numPr>
          <w:ilvl w:val="0"/>
          <w:numId w:val="0"/>
        </w:numPr>
        <w:spacing w:before="120" w:after="120"/>
        <w:ind w:left="420" w:hanging="420"/>
      </w:pPr>
      <w:bookmarkStart w:id="465" w:name="_Toc48803609"/>
      <w:r>
        <w:t>5.4.3</w:t>
      </w:r>
      <w:r>
        <w:rPr>
          <w:rFonts w:hint="eastAsia"/>
        </w:rPr>
        <w:t>服务范围</w:t>
      </w:r>
      <w:bookmarkEnd w:id="465"/>
    </w:p>
    <w:p w14:paraId="59E1F8E9" w14:textId="77777777" w:rsidR="00D6694B" w:rsidRDefault="00A5408B">
      <w:pPr>
        <w:pStyle w:val="afffffff1"/>
        <w:spacing w:before="120" w:after="120"/>
        <w:ind w:firstLine="420"/>
      </w:pPr>
      <w:r>
        <w:rPr>
          <w:rFonts w:hint="eastAsia"/>
        </w:rPr>
        <w:t>投标人应提供满足本招标书要求所必须的各项服务。其中包括（但不限于）下列内容：</w:t>
      </w:r>
    </w:p>
    <w:p w14:paraId="4D16F463" w14:textId="77777777" w:rsidR="00D6694B" w:rsidRDefault="00A5408B" w:rsidP="00956656">
      <w:pPr>
        <w:numPr>
          <w:ilvl w:val="0"/>
          <w:numId w:val="131"/>
        </w:numPr>
        <w:spacing w:line="360" w:lineRule="auto"/>
        <w:rPr>
          <w:rFonts w:ascii="宋体" w:hAnsi="宋体" w:cs="宋体"/>
          <w:color w:val="000000"/>
          <w:kern w:val="0"/>
          <w:szCs w:val="21"/>
        </w:rPr>
      </w:pPr>
      <w:r>
        <w:rPr>
          <w:rFonts w:ascii="宋体" w:hAnsi="宋体" w:cs="宋体" w:hint="eastAsia"/>
          <w:color w:val="000000"/>
          <w:kern w:val="0"/>
          <w:szCs w:val="21"/>
        </w:rPr>
        <w:t>按照招标文件和合同进度的要求，按时进行系统的安装、调试、开发、部署、应用集成和试运行工作。</w:t>
      </w:r>
    </w:p>
    <w:p w14:paraId="04AA4978" w14:textId="77777777" w:rsidR="00D6694B" w:rsidRDefault="00A5408B" w:rsidP="00956656">
      <w:pPr>
        <w:numPr>
          <w:ilvl w:val="0"/>
          <w:numId w:val="131"/>
        </w:numPr>
        <w:spacing w:line="360" w:lineRule="auto"/>
        <w:rPr>
          <w:rFonts w:ascii="宋体" w:hAnsi="宋体" w:cs="宋体"/>
          <w:color w:val="000000"/>
          <w:kern w:val="0"/>
          <w:szCs w:val="21"/>
        </w:rPr>
      </w:pPr>
      <w:r>
        <w:rPr>
          <w:rFonts w:ascii="宋体" w:hAnsi="宋体" w:cs="宋体" w:hint="eastAsia"/>
          <w:color w:val="000000"/>
          <w:kern w:val="0"/>
          <w:szCs w:val="21"/>
        </w:rPr>
        <w:t>根据本项目目标要求，按照招标文件和合同的规定，进行基于</w:t>
      </w:r>
      <w:bookmarkStart w:id="466" w:name="_Hlk43498766"/>
      <w:r>
        <w:rPr>
          <w:rFonts w:ascii="宋体" w:hAnsi="宋体" w:cs="宋体" w:hint="eastAsia"/>
          <w:color w:val="000000"/>
          <w:kern w:val="0"/>
          <w:szCs w:val="21"/>
        </w:rPr>
        <w:t>路网监测与指挥调度平台</w:t>
      </w:r>
      <w:bookmarkEnd w:id="466"/>
      <w:r>
        <w:rPr>
          <w:rFonts w:ascii="宋体" w:hAnsi="宋体" w:cs="宋体" w:hint="eastAsia"/>
          <w:color w:val="000000"/>
          <w:kern w:val="0"/>
          <w:szCs w:val="21"/>
        </w:rPr>
        <w:t>项目的功能扩充及完善工作。</w:t>
      </w:r>
    </w:p>
    <w:p w14:paraId="13D1295C" w14:textId="77777777" w:rsidR="00D6694B" w:rsidRDefault="00A5408B" w:rsidP="00956656">
      <w:pPr>
        <w:numPr>
          <w:ilvl w:val="0"/>
          <w:numId w:val="131"/>
        </w:numPr>
        <w:spacing w:line="360" w:lineRule="auto"/>
        <w:rPr>
          <w:rFonts w:ascii="宋体" w:hAnsi="宋体" w:cs="宋体"/>
          <w:color w:val="000000"/>
          <w:kern w:val="0"/>
          <w:szCs w:val="21"/>
        </w:rPr>
      </w:pPr>
      <w:r>
        <w:rPr>
          <w:rFonts w:ascii="宋体" w:hAnsi="宋体" w:cs="宋体" w:hint="eastAsia"/>
          <w:color w:val="000000"/>
          <w:kern w:val="0"/>
          <w:szCs w:val="21"/>
        </w:rPr>
        <w:t>投标人应提供基于</w:t>
      </w:r>
      <w:bookmarkStart w:id="467" w:name="_Hlk43498854"/>
      <w:r>
        <w:rPr>
          <w:rFonts w:ascii="宋体" w:hAnsi="宋体" w:cs="宋体" w:hint="eastAsia"/>
          <w:color w:val="000000"/>
          <w:kern w:val="0"/>
          <w:szCs w:val="21"/>
        </w:rPr>
        <w:t>路网监测与指挥调度平台</w:t>
      </w:r>
      <w:bookmarkEnd w:id="467"/>
      <w:r>
        <w:rPr>
          <w:rFonts w:ascii="宋体" w:hAnsi="宋体" w:cs="宋体" w:hint="eastAsia"/>
          <w:color w:val="000000"/>
          <w:kern w:val="0"/>
          <w:szCs w:val="21"/>
        </w:rPr>
        <w:t>项目整体框架结构，根据国家、行业的有关规定，参照深高速信息化总体规划要求，制定和实施基于路网监测与指挥调度平台的技术路径，并能满足未来方便系统扩展的要求。</w:t>
      </w:r>
    </w:p>
    <w:p w14:paraId="5A2C5AB4" w14:textId="77777777" w:rsidR="00D6694B" w:rsidRDefault="00A5408B" w:rsidP="00956656">
      <w:pPr>
        <w:numPr>
          <w:ilvl w:val="0"/>
          <w:numId w:val="131"/>
        </w:numPr>
        <w:spacing w:line="360" w:lineRule="auto"/>
        <w:rPr>
          <w:rFonts w:ascii="宋体" w:hAnsi="宋体" w:cs="宋体"/>
          <w:color w:val="000000"/>
          <w:kern w:val="0"/>
          <w:szCs w:val="21"/>
        </w:rPr>
      </w:pPr>
      <w:r>
        <w:rPr>
          <w:rFonts w:ascii="宋体" w:hAnsi="宋体" w:cs="宋体" w:hint="eastAsia"/>
          <w:color w:val="000000"/>
          <w:kern w:val="0"/>
          <w:szCs w:val="21"/>
        </w:rPr>
        <w:t>投标人应提供基于路网监测与指挥调度平台项目与其他应用系统集成需要的接口、数据、协议等规范，以使新建应用系统满足基于路网监测与指挥调度平台集成的要求。</w:t>
      </w:r>
    </w:p>
    <w:p w14:paraId="72A092A4" w14:textId="77777777" w:rsidR="00D6694B" w:rsidRDefault="00A5408B" w:rsidP="00956656">
      <w:pPr>
        <w:numPr>
          <w:ilvl w:val="0"/>
          <w:numId w:val="131"/>
        </w:numPr>
        <w:spacing w:line="360" w:lineRule="auto"/>
        <w:rPr>
          <w:rFonts w:ascii="宋体" w:hAnsi="宋体" w:cs="宋体"/>
          <w:color w:val="000000"/>
          <w:kern w:val="0"/>
          <w:szCs w:val="21"/>
        </w:rPr>
      </w:pPr>
      <w:r>
        <w:rPr>
          <w:rFonts w:ascii="宋体" w:hAnsi="宋体" w:cs="宋体" w:hint="eastAsia"/>
          <w:color w:val="000000"/>
          <w:kern w:val="0"/>
          <w:szCs w:val="21"/>
        </w:rPr>
        <w:t>方案中涉及系统安全、系统管理等方面的内容，各投标人可根据自己对系统方案的理解给予相应地完善。基于路网监测与指挥调度平台项目建设应充分考虑其它应用系统建设的接口与集成，应遵循主流的工业标准与规范（如</w:t>
      </w:r>
      <w:r>
        <w:rPr>
          <w:rFonts w:ascii="宋体" w:hAnsi="宋体" w:cs="宋体"/>
          <w:color w:val="000000"/>
          <w:kern w:val="0"/>
          <w:szCs w:val="21"/>
        </w:rPr>
        <w:t>Web Services、SOA服务架构等），构建一个开放的、灵活的系统平台。</w:t>
      </w:r>
    </w:p>
    <w:p w14:paraId="152682F6" w14:textId="77777777" w:rsidR="00D6694B" w:rsidRDefault="00A5408B" w:rsidP="00956656">
      <w:pPr>
        <w:numPr>
          <w:ilvl w:val="0"/>
          <w:numId w:val="131"/>
        </w:numPr>
        <w:spacing w:line="360" w:lineRule="auto"/>
        <w:rPr>
          <w:rFonts w:ascii="宋体" w:hAnsi="宋体" w:cs="宋体"/>
          <w:color w:val="000000"/>
          <w:kern w:val="0"/>
          <w:szCs w:val="21"/>
        </w:rPr>
      </w:pPr>
      <w:r>
        <w:rPr>
          <w:rFonts w:ascii="宋体" w:hAnsi="宋体" w:cs="宋体" w:hint="eastAsia"/>
          <w:color w:val="000000"/>
          <w:kern w:val="0"/>
          <w:szCs w:val="21"/>
        </w:rPr>
        <w:t>负责编制路网监测与指挥调度平台详细设计文件。</w:t>
      </w:r>
    </w:p>
    <w:p w14:paraId="017AC1B5" w14:textId="77777777" w:rsidR="00D6694B" w:rsidRDefault="00A5408B" w:rsidP="00956656">
      <w:pPr>
        <w:numPr>
          <w:ilvl w:val="0"/>
          <w:numId w:val="131"/>
        </w:numPr>
        <w:spacing w:line="360" w:lineRule="auto"/>
        <w:rPr>
          <w:rFonts w:ascii="宋体" w:hAnsi="宋体" w:cs="宋体"/>
          <w:color w:val="000000"/>
          <w:kern w:val="0"/>
          <w:szCs w:val="21"/>
        </w:rPr>
      </w:pPr>
      <w:r>
        <w:rPr>
          <w:rFonts w:ascii="宋体" w:hAnsi="宋体" w:cs="宋体" w:hint="eastAsia"/>
          <w:color w:val="000000"/>
          <w:kern w:val="0"/>
          <w:szCs w:val="21"/>
        </w:rPr>
        <w:t>按照接口开发要求，负责完成本系统和其它相关应用系统的集成工作，并为新建系统的集成提供技术支持。</w:t>
      </w:r>
    </w:p>
    <w:p w14:paraId="5D65E1EB" w14:textId="77777777" w:rsidR="00D6694B" w:rsidRDefault="00A5408B" w:rsidP="00956656">
      <w:pPr>
        <w:numPr>
          <w:ilvl w:val="0"/>
          <w:numId w:val="131"/>
        </w:numPr>
        <w:spacing w:line="360" w:lineRule="auto"/>
        <w:rPr>
          <w:rFonts w:ascii="宋体" w:hAnsi="宋体" w:cs="宋体"/>
          <w:color w:val="000000"/>
          <w:kern w:val="0"/>
          <w:szCs w:val="21"/>
        </w:rPr>
      </w:pPr>
      <w:r>
        <w:rPr>
          <w:rFonts w:ascii="宋体" w:hAnsi="宋体" w:cs="宋体" w:hint="eastAsia"/>
          <w:color w:val="000000"/>
          <w:kern w:val="0"/>
          <w:szCs w:val="21"/>
        </w:rPr>
        <w:t>负责本项目所有软件和系统的集成部署及实施工作。</w:t>
      </w:r>
    </w:p>
    <w:p w14:paraId="2898D1CF" w14:textId="77777777" w:rsidR="00D6694B" w:rsidRDefault="00A5408B" w:rsidP="00956656">
      <w:pPr>
        <w:numPr>
          <w:ilvl w:val="0"/>
          <w:numId w:val="131"/>
        </w:numPr>
        <w:spacing w:line="360" w:lineRule="auto"/>
        <w:rPr>
          <w:rFonts w:ascii="宋体" w:hAnsi="宋体" w:cs="宋体"/>
          <w:color w:val="000000"/>
          <w:kern w:val="0"/>
          <w:szCs w:val="21"/>
        </w:rPr>
      </w:pPr>
      <w:r>
        <w:rPr>
          <w:rFonts w:ascii="宋体" w:hAnsi="宋体" w:cs="宋体" w:hint="eastAsia"/>
          <w:color w:val="000000"/>
          <w:kern w:val="0"/>
          <w:szCs w:val="21"/>
        </w:rPr>
        <w:t>负责系统基础数据的初始化工作。</w:t>
      </w:r>
    </w:p>
    <w:p w14:paraId="09B5C48D" w14:textId="77777777" w:rsidR="00D6694B" w:rsidRDefault="00A5408B" w:rsidP="00956656">
      <w:pPr>
        <w:numPr>
          <w:ilvl w:val="0"/>
          <w:numId w:val="131"/>
        </w:numPr>
        <w:spacing w:line="360" w:lineRule="auto"/>
        <w:rPr>
          <w:rFonts w:ascii="宋体" w:hAnsi="宋体" w:cs="宋体"/>
          <w:color w:val="000000"/>
          <w:kern w:val="0"/>
          <w:szCs w:val="21"/>
        </w:rPr>
      </w:pPr>
      <w:r>
        <w:rPr>
          <w:rFonts w:ascii="宋体" w:hAnsi="宋体" w:cs="宋体" w:hint="eastAsia"/>
          <w:color w:val="000000"/>
          <w:kern w:val="0"/>
          <w:szCs w:val="21"/>
        </w:rPr>
        <w:t>按照招标文件要求和合同规定，提供系统管理、用户使用、维护等培训。</w:t>
      </w:r>
    </w:p>
    <w:p w14:paraId="1D41FA3D" w14:textId="77777777" w:rsidR="00D6694B" w:rsidRDefault="00A5408B" w:rsidP="00956656">
      <w:pPr>
        <w:numPr>
          <w:ilvl w:val="0"/>
          <w:numId w:val="131"/>
        </w:numPr>
        <w:spacing w:line="360" w:lineRule="auto"/>
        <w:rPr>
          <w:rFonts w:ascii="宋体" w:hAnsi="宋体" w:cs="宋体"/>
          <w:color w:val="000000"/>
          <w:kern w:val="0"/>
          <w:szCs w:val="21"/>
        </w:rPr>
      </w:pPr>
      <w:r>
        <w:rPr>
          <w:rFonts w:ascii="宋体" w:hAnsi="宋体" w:cs="宋体" w:hint="eastAsia"/>
          <w:color w:val="000000"/>
          <w:kern w:val="0"/>
          <w:szCs w:val="21"/>
        </w:rPr>
        <w:t>提供系统验收方案并协助招标人进行系统验收工作。</w:t>
      </w:r>
    </w:p>
    <w:p w14:paraId="0729C5AA" w14:textId="77777777" w:rsidR="00D6694B" w:rsidRDefault="00A5408B" w:rsidP="00956656">
      <w:pPr>
        <w:numPr>
          <w:ilvl w:val="0"/>
          <w:numId w:val="131"/>
        </w:numPr>
        <w:spacing w:line="360" w:lineRule="auto"/>
        <w:rPr>
          <w:rFonts w:ascii="宋体" w:hAnsi="宋体" w:cs="宋体"/>
          <w:color w:val="000000"/>
          <w:kern w:val="0"/>
          <w:szCs w:val="21"/>
        </w:rPr>
      </w:pPr>
      <w:r>
        <w:rPr>
          <w:rFonts w:ascii="宋体" w:hAnsi="宋体" w:cs="宋体" w:hint="eastAsia"/>
          <w:color w:val="000000"/>
          <w:kern w:val="0"/>
          <w:szCs w:val="21"/>
        </w:rPr>
        <w:t>提供系统试运行期和质量保证期的变更与维护等技术服务。</w:t>
      </w:r>
    </w:p>
    <w:p w14:paraId="6890B384" w14:textId="77777777" w:rsidR="00D6694B" w:rsidRDefault="00A5408B" w:rsidP="00956656">
      <w:pPr>
        <w:numPr>
          <w:ilvl w:val="0"/>
          <w:numId w:val="131"/>
        </w:numPr>
        <w:spacing w:line="360" w:lineRule="auto"/>
        <w:rPr>
          <w:rFonts w:ascii="宋体" w:hAnsi="宋体" w:cs="宋体"/>
          <w:color w:val="000000"/>
          <w:kern w:val="0"/>
          <w:szCs w:val="21"/>
        </w:rPr>
      </w:pPr>
      <w:r>
        <w:rPr>
          <w:rFonts w:ascii="宋体" w:hAnsi="宋体" w:cs="宋体" w:hint="eastAsia"/>
          <w:color w:val="000000"/>
          <w:kern w:val="0"/>
          <w:szCs w:val="21"/>
        </w:rPr>
        <w:lastRenderedPageBreak/>
        <w:t>在质量保证期内，提供电话技术支持和服务等工作，如招标人要求，必须应在</w:t>
      </w:r>
      <w:r>
        <w:rPr>
          <w:rFonts w:ascii="宋体" w:hAnsi="宋体" w:cs="宋体"/>
          <w:color w:val="000000"/>
          <w:kern w:val="0"/>
          <w:szCs w:val="21"/>
        </w:rPr>
        <w:t>24小时内，向招标人提供现场技术支持和服务。</w:t>
      </w:r>
    </w:p>
    <w:p w14:paraId="1243C7F7" w14:textId="77777777" w:rsidR="00D6694B" w:rsidRDefault="00A5408B" w:rsidP="00956656">
      <w:pPr>
        <w:numPr>
          <w:ilvl w:val="0"/>
          <w:numId w:val="131"/>
        </w:numPr>
        <w:spacing w:line="360" w:lineRule="auto"/>
        <w:rPr>
          <w:rFonts w:ascii="宋体" w:hAnsi="宋体" w:cs="宋体"/>
          <w:color w:val="000000"/>
          <w:kern w:val="0"/>
          <w:szCs w:val="21"/>
        </w:rPr>
      </w:pPr>
      <w:r>
        <w:rPr>
          <w:rFonts w:ascii="宋体" w:hAnsi="宋体" w:cs="宋体" w:hint="eastAsia"/>
          <w:color w:val="000000"/>
          <w:kern w:val="0"/>
          <w:szCs w:val="21"/>
        </w:rPr>
        <w:t>考虑到本项目将为公司路网监测与指挥调度平台项目长远发展打下坚实基础，需要在本期项目中完成相应的规范制定，主要包括但不限于：《机电设备管理规范》、《数据标准建设》、《路网指标体系建设》、《路网监测与指挥调度平台系统接口规范》、《路网监测与指挥调度平台运维规范》、《路网监测与指挥调度平台</w:t>
      </w:r>
      <w:r>
        <w:rPr>
          <w:rFonts w:ascii="宋体" w:hAnsi="宋体" w:cs="宋体"/>
          <w:color w:val="000000"/>
          <w:kern w:val="0"/>
          <w:szCs w:val="21"/>
        </w:rPr>
        <w:t>UI规范》、《路网监测与指挥调度平台内容规划及管理规范》。</w:t>
      </w:r>
    </w:p>
    <w:p w14:paraId="4D5B0F9E" w14:textId="77777777" w:rsidR="00D6694B" w:rsidRDefault="00A5408B">
      <w:pPr>
        <w:pStyle w:val="32"/>
        <w:numPr>
          <w:ilvl w:val="0"/>
          <w:numId w:val="0"/>
        </w:numPr>
        <w:spacing w:before="120" w:after="120"/>
      </w:pPr>
      <w:bookmarkStart w:id="468" w:name="_Toc48803610"/>
      <w:r>
        <w:t>5.4.4</w:t>
      </w:r>
      <w:r>
        <w:rPr>
          <w:rFonts w:hint="eastAsia"/>
        </w:rPr>
        <w:t>工期范围</w:t>
      </w:r>
      <w:bookmarkEnd w:id="468"/>
    </w:p>
    <w:p w14:paraId="397305C7" w14:textId="77777777" w:rsidR="00D6694B" w:rsidRDefault="00A5408B">
      <w:pPr>
        <w:pStyle w:val="afffffff1"/>
        <w:spacing w:before="120" w:after="120"/>
        <w:ind w:firstLine="420"/>
      </w:pPr>
      <w:r>
        <w:rPr>
          <w:rFonts w:hint="eastAsia"/>
        </w:rPr>
        <w:t>合同约定的日期内达到合同和技术规范书的整体要求，完成路网监测与指挥调度平台项目的需求分析、安装、调试，开发、集成、部署、实施和培训等工作，满足上线试运行要求。</w:t>
      </w:r>
      <w:r>
        <w:t xml:space="preserve"> </w:t>
      </w:r>
      <w:r>
        <w:rPr>
          <w:rFonts w:hint="eastAsia"/>
        </w:rPr>
        <w:t>具体工期安排以合同约定为准。</w:t>
      </w:r>
    </w:p>
    <w:p w14:paraId="0CB173EB" w14:textId="77777777" w:rsidR="00D6694B" w:rsidRDefault="00A5408B">
      <w:pPr>
        <w:pStyle w:val="afffffff1"/>
        <w:spacing w:before="120" w:after="120"/>
        <w:ind w:firstLine="420"/>
      </w:pPr>
      <w:r>
        <w:rPr>
          <w:rFonts w:hint="eastAsia"/>
        </w:rPr>
        <w:t>投标人必须根据上述整体进度要求，在投标书中制定具体的实施计划。</w:t>
      </w:r>
    </w:p>
    <w:p w14:paraId="0EB8C2EF" w14:textId="77777777" w:rsidR="00D6694B" w:rsidRDefault="00A5408B">
      <w:pPr>
        <w:pStyle w:val="32"/>
        <w:numPr>
          <w:ilvl w:val="0"/>
          <w:numId w:val="0"/>
        </w:numPr>
        <w:spacing w:before="120" w:after="120"/>
      </w:pPr>
      <w:bookmarkStart w:id="469" w:name="_Toc48803611"/>
      <w:r>
        <w:t>5.4.5</w:t>
      </w:r>
      <w:r>
        <w:rPr>
          <w:rFonts w:hint="eastAsia"/>
        </w:rPr>
        <w:t>交付范围</w:t>
      </w:r>
      <w:bookmarkEnd w:id="469"/>
    </w:p>
    <w:p w14:paraId="611B0604" w14:textId="77777777" w:rsidR="00D6694B" w:rsidRDefault="00A5408B">
      <w:pPr>
        <w:pStyle w:val="43"/>
        <w:numPr>
          <w:ilvl w:val="0"/>
          <w:numId w:val="0"/>
        </w:numPr>
        <w:ind w:left="420" w:hanging="420"/>
      </w:pPr>
      <w:r>
        <w:t>5.4.5.1</w:t>
      </w:r>
      <w:r>
        <w:rPr>
          <w:rFonts w:hint="eastAsia"/>
        </w:rPr>
        <w:t>总体要求</w:t>
      </w:r>
    </w:p>
    <w:p w14:paraId="64C2B452" w14:textId="77777777" w:rsidR="00D6694B" w:rsidRDefault="00A5408B" w:rsidP="00956656">
      <w:pPr>
        <w:numPr>
          <w:ilvl w:val="0"/>
          <w:numId w:val="132"/>
        </w:numPr>
        <w:spacing w:line="360" w:lineRule="auto"/>
        <w:rPr>
          <w:rFonts w:ascii="宋体" w:hAnsi="宋体" w:cs="宋体"/>
          <w:color w:val="000000"/>
          <w:kern w:val="0"/>
          <w:szCs w:val="21"/>
        </w:rPr>
      </w:pPr>
      <w:r>
        <w:rPr>
          <w:rFonts w:ascii="宋体" w:hAnsi="宋体" w:cs="宋体" w:hint="eastAsia"/>
          <w:color w:val="000000"/>
          <w:kern w:val="0"/>
          <w:szCs w:val="21"/>
        </w:rPr>
        <w:t>在项目实施过程中，乙方依据本项目要求，制定详细的项目实施计划，平台交付需经甲方组织验收合格交付使用。</w:t>
      </w:r>
    </w:p>
    <w:p w14:paraId="1C8CAB12" w14:textId="77777777" w:rsidR="00D6694B" w:rsidRDefault="00A5408B" w:rsidP="00956656">
      <w:pPr>
        <w:numPr>
          <w:ilvl w:val="0"/>
          <w:numId w:val="132"/>
        </w:numPr>
        <w:spacing w:line="360" w:lineRule="auto"/>
        <w:rPr>
          <w:rFonts w:ascii="宋体" w:hAnsi="宋体" w:cs="宋体"/>
          <w:color w:val="000000"/>
          <w:kern w:val="0"/>
          <w:szCs w:val="21"/>
        </w:rPr>
      </w:pPr>
      <w:r>
        <w:rPr>
          <w:rFonts w:ascii="宋体" w:hAnsi="宋体" w:cs="宋体" w:hint="eastAsia"/>
          <w:color w:val="000000"/>
          <w:kern w:val="0"/>
          <w:szCs w:val="21"/>
        </w:rPr>
        <w:t>交付地点：深圳高速公路股份有限公司。</w:t>
      </w:r>
    </w:p>
    <w:p w14:paraId="5B8B9FFD" w14:textId="77777777" w:rsidR="00D6694B" w:rsidRDefault="00A5408B" w:rsidP="00956656">
      <w:pPr>
        <w:numPr>
          <w:ilvl w:val="0"/>
          <w:numId w:val="132"/>
        </w:numPr>
        <w:spacing w:line="360" w:lineRule="auto"/>
        <w:rPr>
          <w:rFonts w:ascii="宋体" w:hAnsi="宋体" w:cs="宋体"/>
          <w:color w:val="000000"/>
          <w:kern w:val="0"/>
          <w:szCs w:val="21"/>
        </w:rPr>
      </w:pPr>
      <w:r>
        <w:rPr>
          <w:rFonts w:ascii="宋体" w:hAnsi="宋体" w:cs="宋体" w:hint="eastAsia"/>
          <w:color w:val="000000"/>
          <w:kern w:val="0"/>
          <w:szCs w:val="21"/>
        </w:rPr>
        <w:t>为保障基于项目相关功能的顺利实现，乙方应采用目前市场上成熟、先进的技术，并将这些技术完整、无缝地嵌入到平台系统中。</w:t>
      </w:r>
    </w:p>
    <w:p w14:paraId="16858D92" w14:textId="77777777" w:rsidR="00D6694B" w:rsidRDefault="00A5408B" w:rsidP="00956656">
      <w:pPr>
        <w:numPr>
          <w:ilvl w:val="0"/>
          <w:numId w:val="132"/>
        </w:numPr>
        <w:spacing w:line="360" w:lineRule="auto"/>
        <w:rPr>
          <w:rFonts w:ascii="宋体" w:hAnsi="宋体" w:cs="宋体"/>
          <w:color w:val="000000"/>
          <w:kern w:val="0"/>
          <w:szCs w:val="21"/>
        </w:rPr>
      </w:pPr>
      <w:r>
        <w:rPr>
          <w:rFonts w:ascii="宋体" w:hAnsi="宋体" w:cs="宋体" w:hint="eastAsia"/>
          <w:color w:val="000000"/>
          <w:kern w:val="0"/>
          <w:szCs w:val="21"/>
        </w:rPr>
        <w:t>提供的所有软件产品均为具有自主知识产权或原厂商授权的正版产品。</w:t>
      </w:r>
    </w:p>
    <w:p w14:paraId="1C94D9A8" w14:textId="77777777" w:rsidR="00D6694B" w:rsidRDefault="00A5408B" w:rsidP="00956656">
      <w:pPr>
        <w:numPr>
          <w:ilvl w:val="0"/>
          <w:numId w:val="132"/>
        </w:numPr>
        <w:spacing w:line="360" w:lineRule="auto"/>
        <w:rPr>
          <w:rFonts w:ascii="宋体" w:hAnsi="宋体" w:cs="宋体"/>
          <w:color w:val="000000"/>
          <w:kern w:val="0"/>
          <w:szCs w:val="21"/>
        </w:rPr>
      </w:pPr>
      <w:r>
        <w:rPr>
          <w:rFonts w:ascii="宋体" w:hAnsi="宋体" w:cs="宋体" w:hint="eastAsia"/>
          <w:color w:val="000000"/>
          <w:kern w:val="0"/>
          <w:szCs w:val="21"/>
        </w:rPr>
        <w:t>提供</w:t>
      </w:r>
      <w:r>
        <w:rPr>
          <w:rFonts w:ascii="宋体" w:hAnsi="宋体" w:cs="宋体"/>
          <w:color w:val="000000"/>
          <w:kern w:val="0"/>
          <w:szCs w:val="21"/>
        </w:rPr>
        <w:t>系统维护</w:t>
      </w:r>
      <w:r>
        <w:rPr>
          <w:rFonts w:ascii="宋体" w:hAnsi="宋体" w:cs="宋体" w:hint="eastAsia"/>
          <w:color w:val="000000"/>
          <w:kern w:val="0"/>
          <w:szCs w:val="21"/>
        </w:rPr>
        <w:t>、</w:t>
      </w:r>
      <w:r>
        <w:rPr>
          <w:rFonts w:ascii="宋体" w:hAnsi="宋体" w:cs="宋体"/>
          <w:color w:val="000000"/>
          <w:kern w:val="0"/>
          <w:szCs w:val="21"/>
        </w:rPr>
        <w:t>培训</w:t>
      </w:r>
      <w:r>
        <w:rPr>
          <w:rFonts w:ascii="宋体" w:hAnsi="宋体" w:cs="宋体" w:hint="eastAsia"/>
          <w:color w:val="000000"/>
          <w:kern w:val="0"/>
          <w:szCs w:val="21"/>
        </w:rPr>
        <w:t>及</w:t>
      </w:r>
      <w:r>
        <w:rPr>
          <w:rFonts w:ascii="宋体" w:hAnsi="宋体" w:cs="宋体"/>
          <w:color w:val="000000"/>
          <w:kern w:val="0"/>
          <w:szCs w:val="21"/>
        </w:rPr>
        <w:t>技术支持服务。</w:t>
      </w:r>
    </w:p>
    <w:p w14:paraId="156EBDAD" w14:textId="77777777" w:rsidR="00D6694B" w:rsidRDefault="00A5408B" w:rsidP="00956656">
      <w:pPr>
        <w:numPr>
          <w:ilvl w:val="0"/>
          <w:numId w:val="132"/>
        </w:numPr>
        <w:spacing w:line="360" w:lineRule="auto"/>
        <w:rPr>
          <w:rFonts w:ascii="宋体" w:hAnsi="宋体" w:cs="宋体"/>
          <w:color w:val="000000"/>
          <w:kern w:val="0"/>
          <w:szCs w:val="21"/>
        </w:rPr>
      </w:pPr>
      <w:r>
        <w:rPr>
          <w:rFonts w:ascii="宋体" w:hAnsi="宋体" w:cs="宋体" w:hint="eastAsia"/>
          <w:color w:val="000000"/>
          <w:kern w:val="0"/>
          <w:szCs w:val="21"/>
        </w:rPr>
        <w:t>提供的文档和资料均应以纸张和磁介质（或光盘）为载体，文件格式为</w:t>
      </w:r>
      <w:r>
        <w:rPr>
          <w:rFonts w:ascii="宋体" w:hAnsi="宋体" w:cs="宋体"/>
          <w:color w:val="000000"/>
          <w:kern w:val="0"/>
          <w:szCs w:val="21"/>
        </w:rPr>
        <w:t>Word文档或PDF文档或其他可视化文件。</w:t>
      </w:r>
    </w:p>
    <w:p w14:paraId="546F5FCD" w14:textId="77777777" w:rsidR="00D6694B" w:rsidRDefault="00A5408B" w:rsidP="00956656">
      <w:pPr>
        <w:numPr>
          <w:ilvl w:val="0"/>
          <w:numId w:val="132"/>
        </w:numPr>
        <w:spacing w:line="360" w:lineRule="auto"/>
        <w:rPr>
          <w:rFonts w:ascii="宋体" w:hAnsi="宋体" w:cs="宋体"/>
          <w:color w:val="000000"/>
          <w:kern w:val="0"/>
          <w:szCs w:val="21"/>
        </w:rPr>
      </w:pPr>
      <w:r>
        <w:rPr>
          <w:rFonts w:ascii="宋体" w:hAnsi="宋体" w:cs="宋体" w:hint="eastAsia"/>
          <w:color w:val="000000"/>
          <w:kern w:val="0"/>
          <w:szCs w:val="21"/>
        </w:rPr>
        <w:t>提供项目内所有软硬件清单，包括种类、配置、数量、用途和详细技术参数的详细描述，及对网络技术参数的详细描述。</w:t>
      </w:r>
    </w:p>
    <w:p w14:paraId="4FBB2007" w14:textId="77777777" w:rsidR="00D6694B" w:rsidRDefault="00A5408B">
      <w:pPr>
        <w:pStyle w:val="43"/>
        <w:numPr>
          <w:ilvl w:val="0"/>
          <w:numId w:val="0"/>
        </w:numPr>
        <w:ind w:left="420" w:hanging="420"/>
      </w:pPr>
      <w:r>
        <w:t>5.4.5.2</w:t>
      </w:r>
      <w:r>
        <w:rPr>
          <w:rFonts w:hint="eastAsia"/>
        </w:rPr>
        <w:t>交付范围</w:t>
      </w:r>
    </w:p>
    <w:p w14:paraId="58C87D3D" w14:textId="77777777" w:rsidR="00D6694B" w:rsidRDefault="00A5408B">
      <w:pPr>
        <w:spacing w:line="360" w:lineRule="auto"/>
        <w:ind w:firstLineChars="200" w:firstLine="482"/>
        <w:rPr>
          <w:rFonts w:ascii="宋体" w:hAnsi="宋体" w:cs="宋体"/>
          <w:b/>
          <w:bCs/>
          <w:color w:val="000000"/>
          <w:kern w:val="0"/>
          <w:sz w:val="24"/>
          <w:szCs w:val="24"/>
        </w:rPr>
      </w:pPr>
      <w:r>
        <w:rPr>
          <w:rFonts w:ascii="宋体" w:hAnsi="宋体" w:cs="宋体"/>
          <w:b/>
          <w:bCs/>
          <w:color w:val="000000"/>
          <w:kern w:val="0"/>
          <w:sz w:val="24"/>
          <w:szCs w:val="24"/>
        </w:rPr>
        <w:t>1．</w:t>
      </w:r>
      <w:r>
        <w:rPr>
          <w:rFonts w:ascii="宋体" w:hAnsi="宋体" w:cs="宋体" w:hint="eastAsia"/>
          <w:b/>
          <w:bCs/>
          <w:color w:val="000000"/>
          <w:kern w:val="0"/>
          <w:sz w:val="24"/>
          <w:szCs w:val="24"/>
        </w:rPr>
        <w:t>软件部分</w:t>
      </w:r>
    </w:p>
    <w:p w14:paraId="1E797F0E" w14:textId="77777777" w:rsidR="00D6694B" w:rsidRDefault="00A5408B" w:rsidP="00956656">
      <w:pPr>
        <w:numPr>
          <w:ilvl w:val="0"/>
          <w:numId w:val="133"/>
        </w:numPr>
        <w:spacing w:line="360" w:lineRule="auto"/>
        <w:rPr>
          <w:rFonts w:ascii="宋体" w:hAnsi="宋体" w:cs="宋体"/>
          <w:color w:val="000000"/>
          <w:kern w:val="0"/>
          <w:szCs w:val="21"/>
        </w:rPr>
      </w:pPr>
      <w:r>
        <w:rPr>
          <w:rFonts w:ascii="宋体" w:hAnsi="宋体" w:cs="宋体"/>
          <w:color w:val="000000"/>
          <w:kern w:val="0"/>
          <w:szCs w:val="21"/>
        </w:rPr>
        <w:t>满足</w:t>
      </w:r>
      <w:r>
        <w:rPr>
          <w:rFonts w:ascii="宋体" w:hAnsi="宋体" w:cs="宋体" w:hint="eastAsia"/>
          <w:color w:val="000000"/>
          <w:kern w:val="0"/>
          <w:szCs w:val="21"/>
        </w:rPr>
        <w:t>系统</w:t>
      </w:r>
      <w:r>
        <w:rPr>
          <w:rFonts w:ascii="宋体" w:hAnsi="宋体" w:cs="宋体"/>
          <w:color w:val="000000"/>
          <w:kern w:val="0"/>
          <w:szCs w:val="21"/>
        </w:rPr>
        <w:t>技术</w:t>
      </w:r>
      <w:r>
        <w:rPr>
          <w:rFonts w:ascii="宋体" w:hAnsi="宋体" w:cs="宋体" w:hint="eastAsia"/>
          <w:color w:val="000000"/>
          <w:kern w:val="0"/>
          <w:szCs w:val="21"/>
        </w:rPr>
        <w:t>、</w:t>
      </w:r>
      <w:r>
        <w:rPr>
          <w:rFonts w:ascii="宋体" w:hAnsi="宋体" w:cs="宋体"/>
          <w:color w:val="000000"/>
          <w:kern w:val="0"/>
          <w:szCs w:val="21"/>
        </w:rPr>
        <w:t>功能</w:t>
      </w:r>
      <w:r>
        <w:rPr>
          <w:rFonts w:ascii="宋体" w:hAnsi="宋体" w:cs="宋体" w:hint="eastAsia"/>
          <w:color w:val="000000"/>
          <w:kern w:val="0"/>
          <w:szCs w:val="21"/>
        </w:rPr>
        <w:t>及业务</w:t>
      </w:r>
      <w:r>
        <w:rPr>
          <w:rFonts w:ascii="宋体" w:hAnsi="宋体" w:cs="宋体"/>
          <w:color w:val="000000"/>
          <w:kern w:val="0"/>
          <w:szCs w:val="21"/>
        </w:rPr>
        <w:t>要求的</w:t>
      </w:r>
      <w:r>
        <w:rPr>
          <w:rFonts w:ascii="宋体" w:hAnsi="宋体" w:cs="宋体" w:hint="eastAsia"/>
          <w:color w:val="000000"/>
          <w:kern w:val="0"/>
          <w:szCs w:val="21"/>
        </w:rPr>
        <w:t>路网监测与指挥调度平台</w:t>
      </w:r>
      <w:r>
        <w:rPr>
          <w:rFonts w:ascii="宋体" w:hAnsi="宋体" w:cs="宋体"/>
          <w:color w:val="000000"/>
          <w:kern w:val="0"/>
          <w:szCs w:val="21"/>
        </w:rPr>
        <w:t>软件</w:t>
      </w:r>
      <w:r>
        <w:rPr>
          <w:rFonts w:ascii="宋体" w:hAnsi="宋体" w:cs="宋体" w:hint="eastAsia"/>
          <w:color w:val="000000"/>
          <w:kern w:val="0"/>
          <w:szCs w:val="21"/>
        </w:rPr>
        <w:t>。</w:t>
      </w:r>
    </w:p>
    <w:p w14:paraId="360BF329" w14:textId="77777777" w:rsidR="00D6694B" w:rsidRDefault="00A5408B" w:rsidP="00956656">
      <w:pPr>
        <w:numPr>
          <w:ilvl w:val="0"/>
          <w:numId w:val="133"/>
        </w:numPr>
        <w:spacing w:line="360" w:lineRule="auto"/>
        <w:rPr>
          <w:rFonts w:ascii="宋体" w:hAnsi="宋体" w:cs="宋体"/>
          <w:color w:val="000000"/>
          <w:kern w:val="0"/>
          <w:szCs w:val="21"/>
        </w:rPr>
      </w:pPr>
      <w:r>
        <w:rPr>
          <w:rFonts w:ascii="宋体" w:hAnsi="宋体" w:cs="宋体" w:hint="eastAsia"/>
          <w:color w:val="000000"/>
          <w:kern w:val="0"/>
          <w:szCs w:val="21"/>
        </w:rPr>
        <w:t>满足系统技术、功能、用户数量及业务要求的路网监测与指挥调度平台数据库。</w:t>
      </w:r>
    </w:p>
    <w:p w14:paraId="037C32C8" w14:textId="77777777" w:rsidR="00D6694B" w:rsidRDefault="00A5408B" w:rsidP="00956656">
      <w:pPr>
        <w:numPr>
          <w:ilvl w:val="0"/>
          <w:numId w:val="133"/>
        </w:numPr>
        <w:spacing w:line="360" w:lineRule="auto"/>
        <w:rPr>
          <w:rFonts w:ascii="宋体" w:hAnsi="宋体" w:cs="宋体"/>
          <w:color w:val="000000"/>
          <w:kern w:val="0"/>
          <w:szCs w:val="21"/>
        </w:rPr>
      </w:pPr>
      <w:r>
        <w:rPr>
          <w:rFonts w:ascii="宋体" w:hAnsi="宋体" w:cs="宋体" w:hint="eastAsia"/>
          <w:color w:val="000000"/>
          <w:kern w:val="0"/>
          <w:szCs w:val="21"/>
        </w:rPr>
        <w:t>满足项目要求所涉及的所有中间件、套装软件及其它成品软件。</w:t>
      </w:r>
    </w:p>
    <w:p w14:paraId="4EB4CFB0" w14:textId="77777777" w:rsidR="00D6694B" w:rsidRDefault="00A5408B">
      <w:pPr>
        <w:spacing w:line="360" w:lineRule="auto"/>
        <w:ind w:firstLineChars="200" w:firstLine="482"/>
        <w:rPr>
          <w:rFonts w:ascii="宋体" w:hAnsi="宋体" w:cs="宋体"/>
          <w:b/>
          <w:bCs/>
          <w:color w:val="000000"/>
          <w:kern w:val="0"/>
          <w:sz w:val="24"/>
          <w:szCs w:val="24"/>
        </w:rPr>
      </w:pPr>
      <w:r>
        <w:rPr>
          <w:rFonts w:ascii="宋体" w:hAnsi="宋体" w:cs="宋体"/>
          <w:b/>
          <w:bCs/>
          <w:color w:val="000000"/>
          <w:kern w:val="0"/>
          <w:sz w:val="24"/>
          <w:szCs w:val="24"/>
        </w:rPr>
        <w:t>2.</w:t>
      </w:r>
      <w:r>
        <w:rPr>
          <w:rFonts w:ascii="宋体" w:hAnsi="宋体" w:cs="宋体" w:hint="eastAsia"/>
          <w:b/>
          <w:bCs/>
          <w:color w:val="000000"/>
          <w:kern w:val="0"/>
          <w:sz w:val="24"/>
          <w:szCs w:val="24"/>
        </w:rPr>
        <w:t>硬件部分</w:t>
      </w:r>
    </w:p>
    <w:p w14:paraId="09907326" w14:textId="77777777" w:rsidR="00D6694B" w:rsidRDefault="00A5408B" w:rsidP="00956656">
      <w:pPr>
        <w:numPr>
          <w:ilvl w:val="0"/>
          <w:numId w:val="134"/>
        </w:numPr>
        <w:spacing w:line="360" w:lineRule="auto"/>
        <w:rPr>
          <w:rFonts w:ascii="宋体" w:hAnsi="宋体" w:cs="宋体"/>
          <w:color w:val="000000"/>
          <w:kern w:val="0"/>
          <w:szCs w:val="21"/>
        </w:rPr>
      </w:pPr>
      <w:r>
        <w:rPr>
          <w:rFonts w:ascii="宋体" w:hAnsi="宋体" w:cs="宋体" w:hint="eastAsia"/>
          <w:color w:val="000000"/>
          <w:kern w:val="0"/>
          <w:szCs w:val="21"/>
        </w:rPr>
        <w:lastRenderedPageBreak/>
        <w:t>满足系统技术、功能即业务要求的路网监测与指挥系统平台所涉及到的系统硬件。</w:t>
      </w:r>
    </w:p>
    <w:p w14:paraId="059E34FA" w14:textId="77777777" w:rsidR="00D6694B" w:rsidRDefault="00A5408B" w:rsidP="00956656">
      <w:pPr>
        <w:numPr>
          <w:ilvl w:val="0"/>
          <w:numId w:val="134"/>
        </w:numPr>
        <w:spacing w:line="360" w:lineRule="auto"/>
        <w:rPr>
          <w:rFonts w:ascii="宋体" w:hAnsi="宋体" w:cs="宋体"/>
          <w:color w:val="000000"/>
          <w:kern w:val="0"/>
          <w:szCs w:val="21"/>
        </w:rPr>
      </w:pPr>
      <w:r>
        <w:rPr>
          <w:rFonts w:ascii="宋体" w:hAnsi="宋体" w:cs="宋体" w:hint="eastAsia"/>
          <w:color w:val="000000"/>
          <w:kern w:val="0"/>
          <w:szCs w:val="21"/>
        </w:rPr>
        <w:t>包括但不限于系统本招标文件</w:t>
      </w:r>
      <w:r>
        <w:rPr>
          <w:rFonts w:ascii="宋体" w:hAnsi="宋体" w:cs="宋体"/>
          <w:color w:val="000000"/>
          <w:kern w:val="0"/>
          <w:szCs w:val="21"/>
        </w:rPr>
        <w:t>5.5.6</w:t>
      </w:r>
      <w:r>
        <w:rPr>
          <w:rFonts w:ascii="宋体" w:hAnsi="宋体" w:cs="宋体" w:hint="eastAsia"/>
          <w:color w:val="000000"/>
          <w:kern w:val="0"/>
          <w:szCs w:val="21"/>
        </w:rPr>
        <w:t>硬件配置需求清单中的内容。</w:t>
      </w:r>
    </w:p>
    <w:p w14:paraId="216308D4" w14:textId="77777777" w:rsidR="00D6694B" w:rsidRDefault="00A5408B">
      <w:pPr>
        <w:spacing w:line="360" w:lineRule="auto"/>
        <w:ind w:firstLineChars="200" w:firstLine="482"/>
        <w:rPr>
          <w:rFonts w:ascii="宋体" w:hAnsi="宋体" w:cs="宋体"/>
          <w:b/>
          <w:bCs/>
          <w:color w:val="000000"/>
          <w:kern w:val="0"/>
          <w:sz w:val="24"/>
          <w:szCs w:val="24"/>
        </w:rPr>
      </w:pPr>
      <w:r>
        <w:rPr>
          <w:rFonts w:ascii="宋体" w:hAnsi="宋体" w:cs="宋体"/>
          <w:b/>
          <w:bCs/>
          <w:color w:val="000000"/>
          <w:kern w:val="0"/>
          <w:sz w:val="24"/>
          <w:szCs w:val="24"/>
        </w:rPr>
        <w:t>3.</w:t>
      </w:r>
      <w:r>
        <w:rPr>
          <w:rFonts w:ascii="宋体" w:hAnsi="宋体" w:cs="宋体" w:hint="eastAsia"/>
          <w:b/>
          <w:bCs/>
          <w:color w:val="000000"/>
          <w:kern w:val="0"/>
          <w:sz w:val="24"/>
          <w:szCs w:val="24"/>
        </w:rPr>
        <w:t>技术规范部分</w:t>
      </w:r>
    </w:p>
    <w:p w14:paraId="6F5674B8" w14:textId="77777777" w:rsidR="00D6694B" w:rsidRDefault="00A5408B">
      <w:pPr>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参照本招标文件</w:t>
      </w:r>
      <w:r>
        <w:rPr>
          <w:rFonts w:ascii="宋体" w:hAnsi="宋体" w:cs="宋体"/>
          <w:color w:val="000000"/>
          <w:kern w:val="0"/>
          <w:szCs w:val="21"/>
        </w:rPr>
        <w:t>5.7</w:t>
      </w:r>
      <w:r>
        <w:rPr>
          <w:rFonts w:ascii="宋体" w:hAnsi="宋体" w:cs="宋体" w:hint="eastAsia"/>
          <w:color w:val="000000"/>
          <w:kern w:val="0"/>
          <w:szCs w:val="21"/>
        </w:rPr>
        <w:t>部分内容</w:t>
      </w:r>
    </w:p>
    <w:p w14:paraId="62C8B087" w14:textId="77777777" w:rsidR="00D6694B" w:rsidRDefault="00A5408B">
      <w:pPr>
        <w:spacing w:line="360" w:lineRule="auto"/>
        <w:ind w:firstLineChars="200" w:firstLine="482"/>
        <w:rPr>
          <w:rFonts w:ascii="宋体" w:hAnsi="宋体" w:cs="宋体"/>
          <w:b/>
          <w:bCs/>
          <w:color w:val="000000"/>
          <w:kern w:val="0"/>
          <w:sz w:val="24"/>
          <w:szCs w:val="24"/>
        </w:rPr>
      </w:pPr>
      <w:r>
        <w:rPr>
          <w:rFonts w:ascii="宋体" w:hAnsi="宋体" w:cs="宋体"/>
          <w:b/>
          <w:bCs/>
          <w:color w:val="000000"/>
          <w:kern w:val="0"/>
          <w:sz w:val="24"/>
          <w:szCs w:val="24"/>
        </w:rPr>
        <w:t>4.</w:t>
      </w:r>
      <w:r>
        <w:rPr>
          <w:rFonts w:ascii="宋体" w:hAnsi="宋体" w:cs="宋体" w:hint="eastAsia"/>
          <w:b/>
          <w:bCs/>
          <w:color w:val="000000"/>
          <w:kern w:val="0"/>
          <w:sz w:val="24"/>
          <w:szCs w:val="24"/>
        </w:rPr>
        <w:t>文档资料部分</w:t>
      </w:r>
    </w:p>
    <w:p w14:paraId="48290448" w14:textId="77777777" w:rsidR="00D6694B" w:rsidRDefault="00A5408B" w:rsidP="00956656">
      <w:pPr>
        <w:numPr>
          <w:ilvl w:val="0"/>
          <w:numId w:val="135"/>
        </w:numPr>
        <w:spacing w:line="360" w:lineRule="auto"/>
        <w:rPr>
          <w:rFonts w:ascii="宋体" w:hAnsi="宋体" w:cs="宋体"/>
          <w:color w:val="000000"/>
          <w:kern w:val="0"/>
          <w:szCs w:val="21"/>
        </w:rPr>
      </w:pPr>
      <w:r>
        <w:rPr>
          <w:rFonts w:ascii="宋体" w:hAnsi="宋体" w:cs="宋体" w:hint="eastAsia"/>
          <w:color w:val="000000"/>
          <w:kern w:val="0"/>
          <w:szCs w:val="21"/>
        </w:rPr>
        <w:t>应用系统所有可交付给甲方的源代码。</w:t>
      </w:r>
    </w:p>
    <w:p w14:paraId="689624CE" w14:textId="77777777" w:rsidR="00D6694B" w:rsidRDefault="00A5408B" w:rsidP="00956656">
      <w:pPr>
        <w:numPr>
          <w:ilvl w:val="0"/>
          <w:numId w:val="135"/>
        </w:numPr>
        <w:spacing w:line="360" w:lineRule="auto"/>
        <w:rPr>
          <w:rFonts w:ascii="宋体" w:hAnsi="宋体" w:cs="宋体"/>
          <w:color w:val="000000"/>
          <w:kern w:val="0"/>
          <w:szCs w:val="21"/>
        </w:rPr>
      </w:pPr>
      <w:r>
        <w:rPr>
          <w:rFonts w:ascii="宋体" w:hAnsi="宋体" w:cs="宋体" w:hint="eastAsia"/>
          <w:color w:val="000000"/>
          <w:kern w:val="0"/>
          <w:szCs w:val="21"/>
        </w:rPr>
        <w:t>所有产品介质、产品授权书。</w:t>
      </w:r>
    </w:p>
    <w:p w14:paraId="630EED31" w14:textId="77777777" w:rsidR="00D6694B" w:rsidRDefault="00A5408B" w:rsidP="00956656">
      <w:pPr>
        <w:numPr>
          <w:ilvl w:val="0"/>
          <w:numId w:val="135"/>
        </w:numPr>
        <w:spacing w:line="360" w:lineRule="auto"/>
        <w:rPr>
          <w:rFonts w:ascii="宋体" w:hAnsi="宋体" w:cs="宋体"/>
          <w:color w:val="000000"/>
          <w:kern w:val="0"/>
          <w:szCs w:val="21"/>
        </w:rPr>
      </w:pPr>
      <w:r>
        <w:rPr>
          <w:rFonts w:ascii="宋体" w:hAnsi="宋体" w:cs="宋体" w:hint="eastAsia"/>
          <w:color w:val="000000"/>
          <w:kern w:val="0"/>
          <w:szCs w:val="21"/>
        </w:rPr>
        <w:t>项目过程中产生全部文档，包括但不限于下表所列内容：</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067"/>
        <w:gridCol w:w="708"/>
        <w:gridCol w:w="3979"/>
      </w:tblGrid>
      <w:tr w:rsidR="00D6694B" w14:paraId="3851EA90" w14:textId="77777777">
        <w:trPr>
          <w:jc w:val="center"/>
        </w:trPr>
        <w:tc>
          <w:tcPr>
            <w:tcW w:w="746" w:type="dxa"/>
            <w:shd w:val="clear" w:color="auto" w:fill="auto"/>
            <w:vAlign w:val="center"/>
          </w:tcPr>
          <w:p w14:paraId="4EAE6264" w14:textId="77777777" w:rsidR="00D6694B" w:rsidRDefault="00A5408B">
            <w:pPr>
              <w:spacing w:line="360" w:lineRule="auto"/>
              <w:jc w:val="center"/>
              <w:textAlignment w:val="baseline"/>
              <w:rPr>
                <w:rFonts w:ascii="Times New Roman" w:hAnsi="Times New Roman"/>
                <w:b/>
                <w:kern w:val="0"/>
                <w:sz w:val="20"/>
                <w:szCs w:val="20"/>
              </w:rPr>
            </w:pPr>
            <w:r>
              <w:rPr>
                <w:rFonts w:ascii="Times New Roman" w:hAnsi="Times New Roman" w:hint="eastAsia"/>
                <w:b/>
                <w:kern w:val="0"/>
                <w:sz w:val="20"/>
                <w:szCs w:val="20"/>
              </w:rPr>
              <w:t>序号</w:t>
            </w:r>
          </w:p>
        </w:tc>
        <w:tc>
          <w:tcPr>
            <w:tcW w:w="3067" w:type="dxa"/>
            <w:shd w:val="clear" w:color="auto" w:fill="auto"/>
            <w:vAlign w:val="center"/>
          </w:tcPr>
          <w:p w14:paraId="13017E42" w14:textId="77777777" w:rsidR="00D6694B" w:rsidRDefault="00A5408B">
            <w:pPr>
              <w:spacing w:line="360" w:lineRule="auto"/>
              <w:jc w:val="center"/>
              <w:textAlignment w:val="baseline"/>
              <w:rPr>
                <w:rFonts w:ascii="Times New Roman" w:hAnsi="Times New Roman"/>
                <w:b/>
                <w:kern w:val="0"/>
                <w:sz w:val="20"/>
                <w:szCs w:val="20"/>
              </w:rPr>
            </w:pPr>
            <w:r>
              <w:rPr>
                <w:rFonts w:ascii="Times New Roman" w:hAnsi="Times New Roman" w:hint="eastAsia"/>
                <w:b/>
                <w:kern w:val="0"/>
                <w:sz w:val="20"/>
                <w:szCs w:val="20"/>
              </w:rPr>
              <w:t>文档名称</w:t>
            </w:r>
          </w:p>
        </w:tc>
        <w:tc>
          <w:tcPr>
            <w:tcW w:w="708" w:type="dxa"/>
            <w:shd w:val="clear" w:color="auto" w:fill="auto"/>
            <w:vAlign w:val="center"/>
          </w:tcPr>
          <w:p w14:paraId="3B555AFB" w14:textId="77777777" w:rsidR="00D6694B" w:rsidRDefault="00A5408B">
            <w:pPr>
              <w:spacing w:line="360" w:lineRule="auto"/>
              <w:jc w:val="center"/>
              <w:textAlignment w:val="baseline"/>
              <w:rPr>
                <w:rFonts w:ascii="Times New Roman" w:hAnsi="Times New Roman"/>
                <w:b/>
                <w:kern w:val="0"/>
                <w:sz w:val="20"/>
                <w:szCs w:val="20"/>
              </w:rPr>
            </w:pPr>
            <w:r>
              <w:rPr>
                <w:rFonts w:ascii="Times New Roman" w:hAnsi="Times New Roman" w:hint="eastAsia"/>
                <w:b/>
                <w:kern w:val="0"/>
                <w:sz w:val="20"/>
                <w:szCs w:val="20"/>
              </w:rPr>
              <w:t>序号</w:t>
            </w:r>
          </w:p>
        </w:tc>
        <w:tc>
          <w:tcPr>
            <w:tcW w:w="3979" w:type="dxa"/>
            <w:shd w:val="clear" w:color="auto" w:fill="auto"/>
            <w:vAlign w:val="center"/>
          </w:tcPr>
          <w:p w14:paraId="54902114" w14:textId="77777777" w:rsidR="00D6694B" w:rsidRDefault="00A5408B">
            <w:pPr>
              <w:spacing w:line="360" w:lineRule="auto"/>
              <w:jc w:val="center"/>
              <w:textAlignment w:val="baseline"/>
              <w:rPr>
                <w:rFonts w:ascii="Times New Roman" w:hAnsi="Times New Roman"/>
                <w:b/>
                <w:kern w:val="0"/>
                <w:sz w:val="20"/>
                <w:szCs w:val="20"/>
              </w:rPr>
            </w:pPr>
            <w:r>
              <w:rPr>
                <w:rFonts w:ascii="Times New Roman" w:hAnsi="Times New Roman" w:hint="eastAsia"/>
                <w:b/>
                <w:kern w:val="0"/>
                <w:sz w:val="20"/>
                <w:szCs w:val="20"/>
              </w:rPr>
              <w:t>文档名称</w:t>
            </w:r>
          </w:p>
        </w:tc>
      </w:tr>
      <w:tr w:rsidR="00D6694B" w14:paraId="30C25976" w14:textId="77777777">
        <w:trPr>
          <w:jc w:val="center"/>
        </w:trPr>
        <w:tc>
          <w:tcPr>
            <w:tcW w:w="746" w:type="dxa"/>
            <w:shd w:val="clear" w:color="auto" w:fill="auto"/>
            <w:vAlign w:val="center"/>
          </w:tcPr>
          <w:p w14:paraId="39A0582D"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1</w:t>
            </w:r>
          </w:p>
        </w:tc>
        <w:tc>
          <w:tcPr>
            <w:tcW w:w="3067" w:type="dxa"/>
            <w:shd w:val="clear" w:color="auto" w:fill="auto"/>
            <w:vAlign w:val="center"/>
          </w:tcPr>
          <w:p w14:paraId="57638339"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《项目章程》</w:t>
            </w:r>
          </w:p>
        </w:tc>
        <w:tc>
          <w:tcPr>
            <w:tcW w:w="708" w:type="dxa"/>
            <w:shd w:val="clear" w:color="auto" w:fill="auto"/>
            <w:vAlign w:val="center"/>
          </w:tcPr>
          <w:p w14:paraId="1FAE097C"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24</w:t>
            </w:r>
          </w:p>
        </w:tc>
        <w:tc>
          <w:tcPr>
            <w:tcW w:w="3979" w:type="dxa"/>
            <w:shd w:val="clear" w:color="auto" w:fill="auto"/>
            <w:vAlign w:val="center"/>
          </w:tcPr>
          <w:p w14:paraId="72AEA379"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《接口数据规范》</w:t>
            </w:r>
          </w:p>
        </w:tc>
      </w:tr>
      <w:tr w:rsidR="00D6694B" w14:paraId="65DA7EF4" w14:textId="77777777">
        <w:trPr>
          <w:jc w:val="center"/>
        </w:trPr>
        <w:tc>
          <w:tcPr>
            <w:tcW w:w="746" w:type="dxa"/>
            <w:shd w:val="clear" w:color="auto" w:fill="auto"/>
            <w:vAlign w:val="center"/>
          </w:tcPr>
          <w:p w14:paraId="2AEECB20"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2</w:t>
            </w:r>
          </w:p>
        </w:tc>
        <w:tc>
          <w:tcPr>
            <w:tcW w:w="3067" w:type="dxa"/>
            <w:shd w:val="clear" w:color="auto" w:fill="auto"/>
            <w:vAlign w:val="center"/>
          </w:tcPr>
          <w:p w14:paraId="25F35A80"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《项目范围管理计划》</w:t>
            </w:r>
          </w:p>
        </w:tc>
        <w:tc>
          <w:tcPr>
            <w:tcW w:w="708" w:type="dxa"/>
            <w:shd w:val="clear" w:color="auto" w:fill="auto"/>
            <w:vAlign w:val="center"/>
          </w:tcPr>
          <w:p w14:paraId="03E3AC1B"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25</w:t>
            </w:r>
          </w:p>
        </w:tc>
        <w:tc>
          <w:tcPr>
            <w:tcW w:w="3979" w:type="dxa"/>
            <w:shd w:val="clear" w:color="auto" w:fill="auto"/>
            <w:vAlign w:val="center"/>
          </w:tcPr>
          <w:p w14:paraId="504E45D9"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《程序维护手册》</w:t>
            </w:r>
          </w:p>
        </w:tc>
      </w:tr>
      <w:tr w:rsidR="00D6694B" w14:paraId="56FCF827" w14:textId="77777777">
        <w:trPr>
          <w:jc w:val="center"/>
        </w:trPr>
        <w:tc>
          <w:tcPr>
            <w:tcW w:w="746" w:type="dxa"/>
            <w:shd w:val="clear" w:color="auto" w:fill="auto"/>
            <w:vAlign w:val="center"/>
          </w:tcPr>
          <w:p w14:paraId="0A4550C7"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3</w:t>
            </w:r>
          </w:p>
        </w:tc>
        <w:tc>
          <w:tcPr>
            <w:tcW w:w="3067" w:type="dxa"/>
            <w:shd w:val="clear" w:color="auto" w:fill="auto"/>
            <w:vAlign w:val="center"/>
          </w:tcPr>
          <w:p w14:paraId="2038989E" w14:textId="77777777" w:rsidR="00D6694B" w:rsidRDefault="00A5408B">
            <w:pPr>
              <w:tabs>
                <w:tab w:val="left" w:pos="709"/>
              </w:tabs>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《项目范围说明书》</w:t>
            </w:r>
          </w:p>
        </w:tc>
        <w:tc>
          <w:tcPr>
            <w:tcW w:w="708" w:type="dxa"/>
            <w:shd w:val="clear" w:color="auto" w:fill="auto"/>
            <w:vAlign w:val="center"/>
          </w:tcPr>
          <w:p w14:paraId="3643B353"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26</w:t>
            </w:r>
          </w:p>
        </w:tc>
        <w:tc>
          <w:tcPr>
            <w:tcW w:w="3979" w:type="dxa"/>
            <w:shd w:val="clear" w:color="auto" w:fill="auto"/>
            <w:vAlign w:val="center"/>
          </w:tcPr>
          <w:p w14:paraId="5E434D65"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《用户操作手册》</w:t>
            </w:r>
          </w:p>
        </w:tc>
      </w:tr>
      <w:tr w:rsidR="00D6694B" w14:paraId="7A4649A2" w14:textId="77777777">
        <w:trPr>
          <w:jc w:val="center"/>
        </w:trPr>
        <w:tc>
          <w:tcPr>
            <w:tcW w:w="746" w:type="dxa"/>
            <w:shd w:val="clear" w:color="auto" w:fill="auto"/>
            <w:vAlign w:val="center"/>
          </w:tcPr>
          <w:p w14:paraId="41C8CF8D"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4</w:t>
            </w:r>
          </w:p>
        </w:tc>
        <w:tc>
          <w:tcPr>
            <w:tcW w:w="3067" w:type="dxa"/>
            <w:shd w:val="clear" w:color="auto" w:fill="auto"/>
            <w:vAlign w:val="center"/>
          </w:tcPr>
          <w:p w14:paraId="4FCF36D4" w14:textId="77777777" w:rsidR="00D6694B" w:rsidRDefault="00A5408B">
            <w:pPr>
              <w:tabs>
                <w:tab w:val="left" w:pos="735"/>
              </w:tabs>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《工作分解结构》</w:t>
            </w:r>
          </w:p>
        </w:tc>
        <w:tc>
          <w:tcPr>
            <w:tcW w:w="708" w:type="dxa"/>
            <w:shd w:val="clear" w:color="auto" w:fill="auto"/>
            <w:vAlign w:val="center"/>
          </w:tcPr>
          <w:p w14:paraId="5B773E5A"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27</w:t>
            </w:r>
          </w:p>
        </w:tc>
        <w:tc>
          <w:tcPr>
            <w:tcW w:w="3979" w:type="dxa"/>
            <w:shd w:val="clear" w:color="auto" w:fill="auto"/>
            <w:vAlign w:val="center"/>
          </w:tcPr>
          <w:p w14:paraId="089FECA6"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《技术手册》</w:t>
            </w:r>
          </w:p>
        </w:tc>
      </w:tr>
      <w:tr w:rsidR="00D6694B" w14:paraId="727FACB8" w14:textId="77777777">
        <w:trPr>
          <w:jc w:val="center"/>
        </w:trPr>
        <w:tc>
          <w:tcPr>
            <w:tcW w:w="746" w:type="dxa"/>
            <w:shd w:val="clear" w:color="auto" w:fill="auto"/>
            <w:vAlign w:val="center"/>
          </w:tcPr>
          <w:p w14:paraId="7583C7EE"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5</w:t>
            </w:r>
          </w:p>
        </w:tc>
        <w:tc>
          <w:tcPr>
            <w:tcW w:w="3067" w:type="dxa"/>
            <w:shd w:val="clear" w:color="auto" w:fill="auto"/>
            <w:vAlign w:val="center"/>
          </w:tcPr>
          <w:p w14:paraId="5B99EDDF" w14:textId="77777777" w:rsidR="00D6694B" w:rsidRDefault="00A5408B">
            <w:pPr>
              <w:tabs>
                <w:tab w:val="left" w:pos="735"/>
              </w:tabs>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《项目进度管理计划》</w:t>
            </w:r>
          </w:p>
        </w:tc>
        <w:tc>
          <w:tcPr>
            <w:tcW w:w="708" w:type="dxa"/>
            <w:shd w:val="clear" w:color="auto" w:fill="auto"/>
            <w:vAlign w:val="center"/>
          </w:tcPr>
          <w:p w14:paraId="3B4759F5"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28</w:t>
            </w:r>
          </w:p>
        </w:tc>
        <w:tc>
          <w:tcPr>
            <w:tcW w:w="3979" w:type="dxa"/>
            <w:shd w:val="clear" w:color="auto" w:fill="auto"/>
            <w:vAlign w:val="center"/>
          </w:tcPr>
          <w:p w14:paraId="3B52CC98"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《程序员开发手册》</w:t>
            </w:r>
          </w:p>
        </w:tc>
      </w:tr>
      <w:tr w:rsidR="00D6694B" w14:paraId="5497C607" w14:textId="77777777">
        <w:trPr>
          <w:jc w:val="center"/>
        </w:trPr>
        <w:tc>
          <w:tcPr>
            <w:tcW w:w="746" w:type="dxa"/>
            <w:shd w:val="clear" w:color="auto" w:fill="auto"/>
            <w:vAlign w:val="center"/>
          </w:tcPr>
          <w:p w14:paraId="27121651"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6</w:t>
            </w:r>
          </w:p>
        </w:tc>
        <w:tc>
          <w:tcPr>
            <w:tcW w:w="3067" w:type="dxa"/>
            <w:shd w:val="clear" w:color="auto" w:fill="auto"/>
            <w:vAlign w:val="center"/>
          </w:tcPr>
          <w:p w14:paraId="7BEEE47C" w14:textId="77777777" w:rsidR="00D6694B" w:rsidRDefault="00A5408B">
            <w:pPr>
              <w:tabs>
                <w:tab w:val="left" w:pos="735"/>
              </w:tabs>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《项目进度报告》</w:t>
            </w:r>
          </w:p>
        </w:tc>
        <w:tc>
          <w:tcPr>
            <w:tcW w:w="708" w:type="dxa"/>
            <w:shd w:val="clear" w:color="auto" w:fill="auto"/>
            <w:vAlign w:val="center"/>
          </w:tcPr>
          <w:p w14:paraId="16C058B1"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29</w:t>
            </w:r>
          </w:p>
        </w:tc>
        <w:tc>
          <w:tcPr>
            <w:tcW w:w="3979" w:type="dxa"/>
            <w:shd w:val="clear" w:color="auto" w:fill="auto"/>
            <w:vAlign w:val="center"/>
          </w:tcPr>
          <w:p w14:paraId="6C174AA6"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《系统维护手册》</w:t>
            </w:r>
          </w:p>
        </w:tc>
      </w:tr>
      <w:tr w:rsidR="00D6694B" w14:paraId="2F1676B3" w14:textId="77777777">
        <w:trPr>
          <w:jc w:val="center"/>
        </w:trPr>
        <w:tc>
          <w:tcPr>
            <w:tcW w:w="746" w:type="dxa"/>
            <w:shd w:val="clear" w:color="auto" w:fill="auto"/>
            <w:vAlign w:val="center"/>
          </w:tcPr>
          <w:p w14:paraId="5D94E0F8"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7</w:t>
            </w:r>
          </w:p>
        </w:tc>
        <w:tc>
          <w:tcPr>
            <w:tcW w:w="3067" w:type="dxa"/>
            <w:shd w:val="clear" w:color="auto" w:fill="auto"/>
            <w:vAlign w:val="center"/>
          </w:tcPr>
          <w:p w14:paraId="33876F8C"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《项目评审报告》</w:t>
            </w:r>
          </w:p>
        </w:tc>
        <w:tc>
          <w:tcPr>
            <w:tcW w:w="708" w:type="dxa"/>
            <w:shd w:val="clear" w:color="auto" w:fill="auto"/>
            <w:vAlign w:val="center"/>
          </w:tcPr>
          <w:p w14:paraId="6DCF2573"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30</w:t>
            </w:r>
          </w:p>
        </w:tc>
        <w:tc>
          <w:tcPr>
            <w:tcW w:w="3979" w:type="dxa"/>
            <w:shd w:val="clear" w:color="auto" w:fill="auto"/>
            <w:vAlign w:val="center"/>
          </w:tcPr>
          <w:p w14:paraId="3EDC9394"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《实施报告》</w:t>
            </w:r>
          </w:p>
        </w:tc>
      </w:tr>
      <w:tr w:rsidR="00D6694B" w14:paraId="01D86867" w14:textId="77777777">
        <w:trPr>
          <w:jc w:val="center"/>
        </w:trPr>
        <w:tc>
          <w:tcPr>
            <w:tcW w:w="746" w:type="dxa"/>
            <w:shd w:val="clear" w:color="auto" w:fill="auto"/>
            <w:vAlign w:val="center"/>
          </w:tcPr>
          <w:p w14:paraId="0BD47404"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8</w:t>
            </w:r>
          </w:p>
        </w:tc>
        <w:tc>
          <w:tcPr>
            <w:tcW w:w="3067" w:type="dxa"/>
            <w:shd w:val="clear" w:color="auto" w:fill="auto"/>
            <w:vAlign w:val="center"/>
          </w:tcPr>
          <w:p w14:paraId="70737FC3" w14:textId="77777777" w:rsidR="00D6694B" w:rsidRDefault="00A5408B">
            <w:pPr>
              <w:tabs>
                <w:tab w:val="left" w:pos="735"/>
              </w:tabs>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《项目成本管理计划》</w:t>
            </w:r>
          </w:p>
        </w:tc>
        <w:tc>
          <w:tcPr>
            <w:tcW w:w="708" w:type="dxa"/>
            <w:shd w:val="clear" w:color="auto" w:fill="auto"/>
            <w:vAlign w:val="center"/>
          </w:tcPr>
          <w:p w14:paraId="19F95287"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31</w:t>
            </w:r>
          </w:p>
        </w:tc>
        <w:tc>
          <w:tcPr>
            <w:tcW w:w="3979" w:type="dxa"/>
            <w:shd w:val="clear" w:color="auto" w:fill="auto"/>
            <w:vAlign w:val="center"/>
          </w:tcPr>
          <w:p w14:paraId="0CDFD419"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《系统运行维护管理规定》</w:t>
            </w:r>
          </w:p>
        </w:tc>
      </w:tr>
      <w:tr w:rsidR="00D6694B" w14:paraId="38FC1253" w14:textId="77777777">
        <w:trPr>
          <w:jc w:val="center"/>
        </w:trPr>
        <w:tc>
          <w:tcPr>
            <w:tcW w:w="746" w:type="dxa"/>
            <w:shd w:val="clear" w:color="auto" w:fill="auto"/>
            <w:vAlign w:val="center"/>
          </w:tcPr>
          <w:p w14:paraId="6629D610"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9</w:t>
            </w:r>
          </w:p>
        </w:tc>
        <w:tc>
          <w:tcPr>
            <w:tcW w:w="3067" w:type="dxa"/>
            <w:shd w:val="clear" w:color="auto" w:fill="auto"/>
            <w:vAlign w:val="center"/>
          </w:tcPr>
          <w:p w14:paraId="6E0608D1" w14:textId="77777777" w:rsidR="00D6694B" w:rsidRDefault="00A5408B">
            <w:pPr>
              <w:tabs>
                <w:tab w:val="left" w:pos="735"/>
              </w:tabs>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《项目质量管理体系》</w:t>
            </w:r>
          </w:p>
        </w:tc>
        <w:tc>
          <w:tcPr>
            <w:tcW w:w="708" w:type="dxa"/>
            <w:shd w:val="clear" w:color="auto" w:fill="auto"/>
            <w:vAlign w:val="center"/>
          </w:tcPr>
          <w:p w14:paraId="788D2512"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32</w:t>
            </w:r>
          </w:p>
        </w:tc>
        <w:tc>
          <w:tcPr>
            <w:tcW w:w="3979" w:type="dxa"/>
            <w:shd w:val="clear" w:color="auto" w:fill="auto"/>
            <w:vAlign w:val="center"/>
          </w:tcPr>
          <w:p w14:paraId="59D41A26"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《系统数据维护管理制度》</w:t>
            </w:r>
          </w:p>
        </w:tc>
      </w:tr>
      <w:tr w:rsidR="00D6694B" w14:paraId="065114F1" w14:textId="77777777">
        <w:trPr>
          <w:jc w:val="center"/>
        </w:trPr>
        <w:tc>
          <w:tcPr>
            <w:tcW w:w="746" w:type="dxa"/>
            <w:shd w:val="clear" w:color="auto" w:fill="auto"/>
            <w:vAlign w:val="center"/>
          </w:tcPr>
          <w:p w14:paraId="3957D0EC"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10</w:t>
            </w:r>
          </w:p>
        </w:tc>
        <w:tc>
          <w:tcPr>
            <w:tcW w:w="3067" w:type="dxa"/>
            <w:shd w:val="clear" w:color="auto" w:fill="auto"/>
            <w:vAlign w:val="center"/>
          </w:tcPr>
          <w:p w14:paraId="78F6AE3F" w14:textId="77777777" w:rsidR="00D6694B" w:rsidRDefault="00A5408B">
            <w:pPr>
              <w:tabs>
                <w:tab w:val="left" w:pos="735"/>
              </w:tabs>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《项目质量总结报告》</w:t>
            </w:r>
          </w:p>
        </w:tc>
        <w:tc>
          <w:tcPr>
            <w:tcW w:w="708" w:type="dxa"/>
            <w:shd w:val="clear" w:color="auto" w:fill="auto"/>
            <w:vAlign w:val="center"/>
          </w:tcPr>
          <w:p w14:paraId="2A878FCA"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33</w:t>
            </w:r>
          </w:p>
        </w:tc>
        <w:tc>
          <w:tcPr>
            <w:tcW w:w="3979" w:type="dxa"/>
            <w:shd w:val="clear" w:color="auto" w:fill="auto"/>
            <w:vAlign w:val="center"/>
          </w:tcPr>
          <w:p w14:paraId="2DA3F740"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w:t>
            </w:r>
            <w:bookmarkStart w:id="470" w:name="_Hlk43499352"/>
            <w:r>
              <w:rPr>
                <w:rFonts w:ascii="Times New Roman" w:hAnsi="Times New Roman" w:hint="eastAsia"/>
                <w:kern w:val="0"/>
                <w:sz w:val="20"/>
                <w:szCs w:val="20"/>
              </w:rPr>
              <w:t>路网监测与指挥调度平台</w:t>
            </w:r>
            <w:bookmarkEnd w:id="470"/>
            <w:r>
              <w:rPr>
                <w:rFonts w:ascii="Times New Roman" w:hAnsi="Times New Roman" w:hint="eastAsia"/>
                <w:kern w:val="0"/>
                <w:sz w:val="20"/>
                <w:szCs w:val="20"/>
              </w:rPr>
              <w:t>项目业务流程规范》</w:t>
            </w:r>
          </w:p>
        </w:tc>
      </w:tr>
      <w:tr w:rsidR="00D6694B" w14:paraId="3E18C814" w14:textId="77777777">
        <w:trPr>
          <w:jc w:val="center"/>
        </w:trPr>
        <w:tc>
          <w:tcPr>
            <w:tcW w:w="746" w:type="dxa"/>
            <w:shd w:val="clear" w:color="auto" w:fill="auto"/>
            <w:vAlign w:val="center"/>
          </w:tcPr>
          <w:p w14:paraId="6F9D07FD"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11</w:t>
            </w:r>
          </w:p>
        </w:tc>
        <w:tc>
          <w:tcPr>
            <w:tcW w:w="3067" w:type="dxa"/>
            <w:shd w:val="clear" w:color="auto" w:fill="auto"/>
            <w:vAlign w:val="center"/>
          </w:tcPr>
          <w:p w14:paraId="764855B7"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《人力资源管理计划》</w:t>
            </w:r>
          </w:p>
        </w:tc>
        <w:tc>
          <w:tcPr>
            <w:tcW w:w="708" w:type="dxa"/>
            <w:shd w:val="clear" w:color="auto" w:fill="auto"/>
            <w:vAlign w:val="center"/>
          </w:tcPr>
          <w:p w14:paraId="500D4165"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34</w:t>
            </w:r>
          </w:p>
        </w:tc>
        <w:tc>
          <w:tcPr>
            <w:tcW w:w="3979" w:type="dxa"/>
            <w:shd w:val="clear" w:color="auto" w:fill="auto"/>
            <w:vAlign w:val="center"/>
          </w:tcPr>
          <w:p w14:paraId="27929988"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《路网监测与指挥调度平台工作标准》</w:t>
            </w:r>
          </w:p>
        </w:tc>
      </w:tr>
      <w:tr w:rsidR="00D6694B" w14:paraId="498A8687" w14:textId="77777777">
        <w:trPr>
          <w:jc w:val="center"/>
        </w:trPr>
        <w:tc>
          <w:tcPr>
            <w:tcW w:w="746" w:type="dxa"/>
            <w:shd w:val="clear" w:color="auto" w:fill="auto"/>
            <w:vAlign w:val="center"/>
          </w:tcPr>
          <w:p w14:paraId="57C080A7"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12</w:t>
            </w:r>
          </w:p>
        </w:tc>
        <w:tc>
          <w:tcPr>
            <w:tcW w:w="3067" w:type="dxa"/>
            <w:shd w:val="clear" w:color="auto" w:fill="auto"/>
            <w:vAlign w:val="center"/>
          </w:tcPr>
          <w:p w14:paraId="0F147B42" w14:textId="77777777" w:rsidR="00D6694B" w:rsidRDefault="00A5408B">
            <w:pPr>
              <w:tabs>
                <w:tab w:val="left" w:pos="735"/>
              </w:tabs>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《项目沟通管理计划》</w:t>
            </w:r>
          </w:p>
        </w:tc>
        <w:tc>
          <w:tcPr>
            <w:tcW w:w="708" w:type="dxa"/>
            <w:shd w:val="clear" w:color="auto" w:fill="auto"/>
            <w:vAlign w:val="center"/>
          </w:tcPr>
          <w:p w14:paraId="1FC95EBB"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35</w:t>
            </w:r>
          </w:p>
        </w:tc>
        <w:tc>
          <w:tcPr>
            <w:tcW w:w="3979" w:type="dxa"/>
            <w:shd w:val="clear" w:color="auto" w:fill="auto"/>
            <w:vAlign w:val="center"/>
          </w:tcPr>
          <w:p w14:paraId="0B43F7EA"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《路网监测与指挥调度平台运行维护规范》</w:t>
            </w:r>
          </w:p>
        </w:tc>
      </w:tr>
      <w:tr w:rsidR="00D6694B" w14:paraId="60079C01" w14:textId="77777777">
        <w:trPr>
          <w:jc w:val="center"/>
        </w:trPr>
        <w:tc>
          <w:tcPr>
            <w:tcW w:w="746" w:type="dxa"/>
            <w:shd w:val="clear" w:color="auto" w:fill="auto"/>
            <w:vAlign w:val="center"/>
          </w:tcPr>
          <w:p w14:paraId="6257BD8F"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13</w:t>
            </w:r>
          </w:p>
        </w:tc>
        <w:tc>
          <w:tcPr>
            <w:tcW w:w="3067" w:type="dxa"/>
            <w:shd w:val="clear" w:color="auto" w:fill="auto"/>
            <w:vAlign w:val="center"/>
          </w:tcPr>
          <w:p w14:paraId="5B1012F4" w14:textId="77777777" w:rsidR="00D6694B" w:rsidRDefault="00A5408B">
            <w:pPr>
              <w:tabs>
                <w:tab w:val="left" w:pos="735"/>
              </w:tabs>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《项目风险管理计划》</w:t>
            </w:r>
          </w:p>
        </w:tc>
        <w:tc>
          <w:tcPr>
            <w:tcW w:w="708" w:type="dxa"/>
            <w:shd w:val="clear" w:color="auto" w:fill="auto"/>
            <w:vAlign w:val="center"/>
          </w:tcPr>
          <w:p w14:paraId="12B40C16"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36</w:t>
            </w:r>
          </w:p>
        </w:tc>
        <w:tc>
          <w:tcPr>
            <w:tcW w:w="3979" w:type="dxa"/>
            <w:shd w:val="clear" w:color="auto" w:fill="auto"/>
            <w:vAlign w:val="center"/>
          </w:tcPr>
          <w:p w14:paraId="20405B9F"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《初验报告》</w:t>
            </w:r>
          </w:p>
        </w:tc>
      </w:tr>
      <w:tr w:rsidR="00D6694B" w14:paraId="37EEF746" w14:textId="77777777">
        <w:trPr>
          <w:jc w:val="center"/>
        </w:trPr>
        <w:tc>
          <w:tcPr>
            <w:tcW w:w="746" w:type="dxa"/>
            <w:shd w:val="clear" w:color="auto" w:fill="auto"/>
            <w:vAlign w:val="center"/>
          </w:tcPr>
          <w:p w14:paraId="1EF8C9E0"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14</w:t>
            </w:r>
          </w:p>
        </w:tc>
        <w:tc>
          <w:tcPr>
            <w:tcW w:w="3067" w:type="dxa"/>
            <w:shd w:val="clear" w:color="auto" w:fill="auto"/>
            <w:vAlign w:val="center"/>
          </w:tcPr>
          <w:p w14:paraId="49656559" w14:textId="77777777" w:rsidR="00D6694B" w:rsidRDefault="00A5408B">
            <w:pPr>
              <w:tabs>
                <w:tab w:val="left" w:pos="735"/>
              </w:tabs>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《项目需求管理计划》</w:t>
            </w:r>
          </w:p>
        </w:tc>
        <w:tc>
          <w:tcPr>
            <w:tcW w:w="708" w:type="dxa"/>
            <w:shd w:val="clear" w:color="auto" w:fill="auto"/>
            <w:vAlign w:val="center"/>
          </w:tcPr>
          <w:p w14:paraId="51EDF267"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37</w:t>
            </w:r>
          </w:p>
        </w:tc>
        <w:tc>
          <w:tcPr>
            <w:tcW w:w="3979" w:type="dxa"/>
            <w:shd w:val="clear" w:color="auto" w:fill="auto"/>
            <w:vAlign w:val="center"/>
          </w:tcPr>
          <w:p w14:paraId="307948EA"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《竣工验收报告》</w:t>
            </w:r>
          </w:p>
        </w:tc>
      </w:tr>
      <w:tr w:rsidR="00D6694B" w14:paraId="0D059655" w14:textId="77777777">
        <w:trPr>
          <w:jc w:val="center"/>
        </w:trPr>
        <w:tc>
          <w:tcPr>
            <w:tcW w:w="746" w:type="dxa"/>
            <w:shd w:val="clear" w:color="auto" w:fill="auto"/>
            <w:vAlign w:val="center"/>
          </w:tcPr>
          <w:p w14:paraId="65911018"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15</w:t>
            </w:r>
          </w:p>
        </w:tc>
        <w:tc>
          <w:tcPr>
            <w:tcW w:w="3067" w:type="dxa"/>
            <w:shd w:val="clear" w:color="auto" w:fill="auto"/>
            <w:vAlign w:val="center"/>
          </w:tcPr>
          <w:p w14:paraId="0923567E" w14:textId="77777777" w:rsidR="00D6694B" w:rsidRDefault="00A5408B">
            <w:pPr>
              <w:tabs>
                <w:tab w:val="left" w:pos="735"/>
              </w:tabs>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《客户需求说明书》</w:t>
            </w:r>
          </w:p>
        </w:tc>
        <w:tc>
          <w:tcPr>
            <w:tcW w:w="708" w:type="dxa"/>
            <w:shd w:val="clear" w:color="auto" w:fill="auto"/>
            <w:vAlign w:val="center"/>
          </w:tcPr>
          <w:p w14:paraId="2BB9D739"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38</w:t>
            </w:r>
          </w:p>
        </w:tc>
        <w:tc>
          <w:tcPr>
            <w:tcW w:w="3979" w:type="dxa"/>
            <w:shd w:val="clear" w:color="auto" w:fill="auto"/>
            <w:vAlign w:val="center"/>
          </w:tcPr>
          <w:p w14:paraId="13826912"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《项目计划书》</w:t>
            </w:r>
          </w:p>
        </w:tc>
      </w:tr>
      <w:tr w:rsidR="00D6694B" w14:paraId="32A0EE74" w14:textId="77777777">
        <w:trPr>
          <w:jc w:val="center"/>
        </w:trPr>
        <w:tc>
          <w:tcPr>
            <w:tcW w:w="746" w:type="dxa"/>
            <w:shd w:val="clear" w:color="auto" w:fill="auto"/>
            <w:vAlign w:val="center"/>
          </w:tcPr>
          <w:p w14:paraId="2A64F699"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16</w:t>
            </w:r>
          </w:p>
        </w:tc>
        <w:tc>
          <w:tcPr>
            <w:tcW w:w="3067" w:type="dxa"/>
            <w:shd w:val="clear" w:color="auto" w:fill="auto"/>
            <w:vAlign w:val="center"/>
          </w:tcPr>
          <w:p w14:paraId="7E551C80"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《软件需求规格说明书（</w:t>
            </w:r>
            <w:r>
              <w:rPr>
                <w:rFonts w:ascii="Times New Roman" w:hAnsi="Times New Roman"/>
                <w:kern w:val="0"/>
                <w:sz w:val="20"/>
                <w:szCs w:val="20"/>
              </w:rPr>
              <w:t>SRS</w:t>
            </w:r>
            <w:r>
              <w:rPr>
                <w:rFonts w:ascii="Times New Roman" w:hAnsi="Times New Roman" w:hint="eastAsia"/>
                <w:kern w:val="0"/>
                <w:sz w:val="20"/>
                <w:szCs w:val="20"/>
              </w:rPr>
              <w:t>）》</w:t>
            </w:r>
          </w:p>
        </w:tc>
        <w:tc>
          <w:tcPr>
            <w:tcW w:w="708" w:type="dxa"/>
            <w:shd w:val="clear" w:color="auto" w:fill="auto"/>
            <w:vAlign w:val="center"/>
          </w:tcPr>
          <w:p w14:paraId="2233614C"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39</w:t>
            </w:r>
          </w:p>
        </w:tc>
        <w:tc>
          <w:tcPr>
            <w:tcW w:w="3979" w:type="dxa"/>
            <w:shd w:val="clear" w:color="auto" w:fill="auto"/>
            <w:vAlign w:val="center"/>
          </w:tcPr>
          <w:p w14:paraId="282871C2"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《系统验收标准》</w:t>
            </w:r>
          </w:p>
        </w:tc>
      </w:tr>
      <w:tr w:rsidR="00D6694B" w14:paraId="779C5B8F" w14:textId="77777777">
        <w:trPr>
          <w:jc w:val="center"/>
        </w:trPr>
        <w:tc>
          <w:tcPr>
            <w:tcW w:w="746" w:type="dxa"/>
            <w:shd w:val="clear" w:color="auto" w:fill="auto"/>
            <w:vAlign w:val="center"/>
          </w:tcPr>
          <w:p w14:paraId="62E89CD9"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17</w:t>
            </w:r>
          </w:p>
        </w:tc>
        <w:tc>
          <w:tcPr>
            <w:tcW w:w="3067" w:type="dxa"/>
            <w:shd w:val="clear" w:color="auto" w:fill="auto"/>
            <w:vAlign w:val="center"/>
          </w:tcPr>
          <w:p w14:paraId="10D62054" w14:textId="77777777" w:rsidR="00D6694B" w:rsidRDefault="00A5408B">
            <w:pPr>
              <w:tabs>
                <w:tab w:val="left" w:pos="735"/>
              </w:tabs>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《项目文档管理计划》</w:t>
            </w:r>
          </w:p>
        </w:tc>
        <w:tc>
          <w:tcPr>
            <w:tcW w:w="708" w:type="dxa"/>
            <w:shd w:val="clear" w:color="auto" w:fill="auto"/>
            <w:vAlign w:val="center"/>
          </w:tcPr>
          <w:p w14:paraId="01A2F4C9"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40</w:t>
            </w:r>
          </w:p>
        </w:tc>
        <w:tc>
          <w:tcPr>
            <w:tcW w:w="3979" w:type="dxa"/>
            <w:shd w:val="clear" w:color="auto" w:fill="auto"/>
            <w:vAlign w:val="center"/>
          </w:tcPr>
          <w:p w14:paraId="63957452"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《总体设计说明书》</w:t>
            </w:r>
          </w:p>
        </w:tc>
      </w:tr>
      <w:tr w:rsidR="00D6694B" w14:paraId="21C10DD4" w14:textId="77777777">
        <w:trPr>
          <w:jc w:val="center"/>
        </w:trPr>
        <w:tc>
          <w:tcPr>
            <w:tcW w:w="746" w:type="dxa"/>
            <w:shd w:val="clear" w:color="auto" w:fill="auto"/>
            <w:vAlign w:val="center"/>
          </w:tcPr>
          <w:p w14:paraId="44716639"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18</w:t>
            </w:r>
          </w:p>
        </w:tc>
        <w:tc>
          <w:tcPr>
            <w:tcW w:w="3067" w:type="dxa"/>
            <w:shd w:val="clear" w:color="auto" w:fill="auto"/>
            <w:vAlign w:val="center"/>
          </w:tcPr>
          <w:p w14:paraId="4D6B7A7D"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《客户需求分析说明书》</w:t>
            </w:r>
          </w:p>
        </w:tc>
        <w:tc>
          <w:tcPr>
            <w:tcW w:w="708" w:type="dxa"/>
            <w:shd w:val="clear" w:color="auto" w:fill="auto"/>
            <w:vAlign w:val="center"/>
          </w:tcPr>
          <w:p w14:paraId="2F46E8D3"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41</w:t>
            </w:r>
          </w:p>
        </w:tc>
        <w:tc>
          <w:tcPr>
            <w:tcW w:w="3979" w:type="dxa"/>
            <w:shd w:val="clear" w:color="auto" w:fill="auto"/>
            <w:vAlign w:val="center"/>
          </w:tcPr>
          <w:p w14:paraId="4E5EB135"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《系统概要设计说明书》</w:t>
            </w:r>
          </w:p>
        </w:tc>
      </w:tr>
      <w:tr w:rsidR="00D6694B" w14:paraId="2467150B" w14:textId="77777777">
        <w:trPr>
          <w:jc w:val="center"/>
        </w:trPr>
        <w:tc>
          <w:tcPr>
            <w:tcW w:w="746" w:type="dxa"/>
            <w:shd w:val="clear" w:color="auto" w:fill="auto"/>
            <w:vAlign w:val="center"/>
          </w:tcPr>
          <w:p w14:paraId="063C541D"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19</w:t>
            </w:r>
          </w:p>
        </w:tc>
        <w:tc>
          <w:tcPr>
            <w:tcW w:w="3067" w:type="dxa"/>
            <w:shd w:val="clear" w:color="auto" w:fill="auto"/>
            <w:vAlign w:val="center"/>
          </w:tcPr>
          <w:p w14:paraId="537384B2" w14:textId="77777777" w:rsidR="00D6694B" w:rsidRDefault="00A5408B">
            <w:pPr>
              <w:tabs>
                <w:tab w:val="left" w:pos="735"/>
              </w:tabs>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《软件需求规格说明书》</w:t>
            </w:r>
          </w:p>
        </w:tc>
        <w:tc>
          <w:tcPr>
            <w:tcW w:w="708" w:type="dxa"/>
            <w:shd w:val="clear" w:color="auto" w:fill="auto"/>
            <w:vAlign w:val="center"/>
          </w:tcPr>
          <w:p w14:paraId="11B6884B"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42</w:t>
            </w:r>
          </w:p>
        </w:tc>
        <w:tc>
          <w:tcPr>
            <w:tcW w:w="3979" w:type="dxa"/>
            <w:shd w:val="clear" w:color="auto" w:fill="auto"/>
            <w:vAlign w:val="center"/>
          </w:tcPr>
          <w:p w14:paraId="229760BE"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《详细设计说明书》</w:t>
            </w:r>
          </w:p>
        </w:tc>
      </w:tr>
      <w:tr w:rsidR="00D6694B" w14:paraId="7A801294" w14:textId="77777777">
        <w:trPr>
          <w:jc w:val="center"/>
        </w:trPr>
        <w:tc>
          <w:tcPr>
            <w:tcW w:w="746" w:type="dxa"/>
            <w:shd w:val="clear" w:color="auto" w:fill="auto"/>
            <w:vAlign w:val="center"/>
          </w:tcPr>
          <w:p w14:paraId="219F0D6E"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20</w:t>
            </w:r>
          </w:p>
        </w:tc>
        <w:tc>
          <w:tcPr>
            <w:tcW w:w="3067" w:type="dxa"/>
            <w:shd w:val="clear" w:color="auto" w:fill="auto"/>
            <w:vAlign w:val="center"/>
          </w:tcPr>
          <w:p w14:paraId="6DD304E8"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《项目变更管理计划》</w:t>
            </w:r>
          </w:p>
        </w:tc>
        <w:tc>
          <w:tcPr>
            <w:tcW w:w="708" w:type="dxa"/>
            <w:shd w:val="clear" w:color="auto" w:fill="auto"/>
            <w:vAlign w:val="center"/>
          </w:tcPr>
          <w:p w14:paraId="53703137"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43</w:t>
            </w:r>
          </w:p>
        </w:tc>
        <w:tc>
          <w:tcPr>
            <w:tcW w:w="3979" w:type="dxa"/>
            <w:shd w:val="clear" w:color="auto" w:fill="auto"/>
            <w:vAlign w:val="center"/>
          </w:tcPr>
          <w:p w14:paraId="121CEB6B"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《数据库设计说明书》</w:t>
            </w:r>
          </w:p>
        </w:tc>
      </w:tr>
      <w:tr w:rsidR="00D6694B" w14:paraId="76185E8C" w14:textId="77777777">
        <w:trPr>
          <w:jc w:val="center"/>
        </w:trPr>
        <w:tc>
          <w:tcPr>
            <w:tcW w:w="746" w:type="dxa"/>
            <w:shd w:val="clear" w:color="auto" w:fill="auto"/>
            <w:vAlign w:val="center"/>
          </w:tcPr>
          <w:p w14:paraId="1E55A623"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21</w:t>
            </w:r>
          </w:p>
        </w:tc>
        <w:tc>
          <w:tcPr>
            <w:tcW w:w="3067" w:type="dxa"/>
            <w:shd w:val="clear" w:color="auto" w:fill="auto"/>
            <w:vAlign w:val="center"/>
          </w:tcPr>
          <w:p w14:paraId="56D3559E" w14:textId="77777777" w:rsidR="00D6694B" w:rsidRDefault="00A5408B">
            <w:pPr>
              <w:tabs>
                <w:tab w:val="left" w:pos="735"/>
              </w:tabs>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《项目变更申请报告》</w:t>
            </w:r>
          </w:p>
        </w:tc>
        <w:tc>
          <w:tcPr>
            <w:tcW w:w="708" w:type="dxa"/>
            <w:shd w:val="clear" w:color="auto" w:fill="auto"/>
            <w:vAlign w:val="center"/>
          </w:tcPr>
          <w:p w14:paraId="0488847D"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44</w:t>
            </w:r>
          </w:p>
        </w:tc>
        <w:tc>
          <w:tcPr>
            <w:tcW w:w="3979" w:type="dxa"/>
            <w:shd w:val="clear" w:color="auto" w:fill="auto"/>
            <w:vAlign w:val="center"/>
          </w:tcPr>
          <w:p w14:paraId="044F6D15"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《测试方案》</w:t>
            </w:r>
          </w:p>
        </w:tc>
      </w:tr>
      <w:tr w:rsidR="00D6694B" w14:paraId="422D859F" w14:textId="77777777">
        <w:trPr>
          <w:jc w:val="center"/>
        </w:trPr>
        <w:tc>
          <w:tcPr>
            <w:tcW w:w="746" w:type="dxa"/>
            <w:shd w:val="clear" w:color="auto" w:fill="auto"/>
            <w:vAlign w:val="center"/>
          </w:tcPr>
          <w:p w14:paraId="1FF0093D"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22</w:t>
            </w:r>
          </w:p>
        </w:tc>
        <w:tc>
          <w:tcPr>
            <w:tcW w:w="3067" w:type="dxa"/>
            <w:shd w:val="clear" w:color="auto" w:fill="auto"/>
            <w:vAlign w:val="center"/>
          </w:tcPr>
          <w:p w14:paraId="569F1DAF" w14:textId="77777777" w:rsidR="00D6694B" w:rsidRDefault="00A5408B">
            <w:pPr>
              <w:tabs>
                <w:tab w:val="left" w:pos="735"/>
              </w:tabs>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《培训计划表》</w:t>
            </w:r>
          </w:p>
        </w:tc>
        <w:tc>
          <w:tcPr>
            <w:tcW w:w="708" w:type="dxa"/>
            <w:shd w:val="clear" w:color="auto" w:fill="auto"/>
            <w:vAlign w:val="center"/>
          </w:tcPr>
          <w:p w14:paraId="3142A914"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45</w:t>
            </w:r>
          </w:p>
        </w:tc>
        <w:tc>
          <w:tcPr>
            <w:tcW w:w="3979" w:type="dxa"/>
            <w:shd w:val="clear" w:color="auto" w:fill="auto"/>
            <w:vAlign w:val="center"/>
          </w:tcPr>
          <w:p w14:paraId="655D2A52" w14:textId="77777777" w:rsidR="00D6694B" w:rsidRDefault="00A5408B">
            <w:pPr>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《测试报告》</w:t>
            </w:r>
          </w:p>
        </w:tc>
      </w:tr>
      <w:tr w:rsidR="00D6694B" w14:paraId="2F04E01B" w14:textId="77777777">
        <w:trPr>
          <w:jc w:val="center"/>
        </w:trPr>
        <w:tc>
          <w:tcPr>
            <w:tcW w:w="746" w:type="dxa"/>
            <w:shd w:val="clear" w:color="auto" w:fill="auto"/>
            <w:vAlign w:val="center"/>
          </w:tcPr>
          <w:p w14:paraId="676C0BF0"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lastRenderedPageBreak/>
              <w:t>23</w:t>
            </w:r>
          </w:p>
        </w:tc>
        <w:tc>
          <w:tcPr>
            <w:tcW w:w="3067" w:type="dxa"/>
            <w:shd w:val="clear" w:color="auto" w:fill="auto"/>
            <w:vAlign w:val="center"/>
          </w:tcPr>
          <w:p w14:paraId="3712D499" w14:textId="77777777" w:rsidR="00D6694B" w:rsidRDefault="00A5408B">
            <w:pPr>
              <w:tabs>
                <w:tab w:val="left" w:pos="735"/>
              </w:tabs>
              <w:spacing w:line="360" w:lineRule="auto"/>
              <w:jc w:val="left"/>
              <w:textAlignment w:val="baseline"/>
              <w:rPr>
                <w:rFonts w:ascii="Times New Roman" w:hAnsi="Times New Roman"/>
                <w:kern w:val="0"/>
                <w:sz w:val="20"/>
                <w:szCs w:val="20"/>
              </w:rPr>
            </w:pPr>
            <w:r>
              <w:rPr>
                <w:rFonts w:ascii="Times New Roman" w:hAnsi="Times New Roman" w:hint="eastAsia"/>
                <w:kern w:val="0"/>
                <w:sz w:val="20"/>
                <w:szCs w:val="20"/>
              </w:rPr>
              <w:t>《安装手册》</w:t>
            </w:r>
          </w:p>
        </w:tc>
        <w:tc>
          <w:tcPr>
            <w:tcW w:w="708" w:type="dxa"/>
            <w:shd w:val="clear" w:color="auto" w:fill="auto"/>
            <w:vAlign w:val="center"/>
          </w:tcPr>
          <w:p w14:paraId="6872C653" w14:textId="77777777" w:rsidR="00D6694B" w:rsidRDefault="00A5408B">
            <w:pPr>
              <w:spacing w:line="360" w:lineRule="auto"/>
              <w:jc w:val="center"/>
              <w:textAlignment w:val="baseline"/>
              <w:rPr>
                <w:rFonts w:ascii="Times New Roman" w:hAnsi="Times New Roman"/>
                <w:kern w:val="0"/>
                <w:sz w:val="20"/>
                <w:szCs w:val="20"/>
              </w:rPr>
            </w:pPr>
            <w:r>
              <w:rPr>
                <w:rFonts w:ascii="Times New Roman" w:hAnsi="Times New Roman"/>
                <w:kern w:val="0"/>
                <w:sz w:val="20"/>
                <w:szCs w:val="20"/>
              </w:rPr>
              <w:t>46</w:t>
            </w:r>
          </w:p>
        </w:tc>
        <w:tc>
          <w:tcPr>
            <w:tcW w:w="3979" w:type="dxa"/>
            <w:shd w:val="clear" w:color="auto" w:fill="auto"/>
            <w:vAlign w:val="center"/>
          </w:tcPr>
          <w:p w14:paraId="162F48B4" w14:textId="77777777" w:rsidR="00D6694B" w:rsidRDefault="00D6694B">
            <w:pPr>
              <w:spacing w:line="360" w:lineRule="auto"/>
              <w:jc w:val="center"/>
              <w:textAlignment w:val="baseline"/>
              <w:rPr>
                <w:rFonts w:ascii="Times New Roman" w:hAnsi="Times New Roman"/>
                <w:kern w:val="0"/>
                <w:sz w:val="20"/>
                <w:szCs w:val="20"/>
              </w:rPr>
            </w:pPr>
          </w:p>
        </w:tc>
      </w:tr>
    </w:tbl>
    <w:p w14:paraId="691646EB" w14:textId="77777777" w:rsidR="00D6694B" w:rsidRDefault="00D6694B">
      <w:pPr>
        <w:rPr>
          <w:sz w:val="20"/>
          <w:szCs w:val="21"/>
        </w:rPr>
      </w:pPr>
    </w:p>
    <w:p w14:paraId="16ABA0C8" w14:textId="77777777" w:rsidR="00D6694B" w:rsidRDefault="00A5408B">
      <w:pPr>
        <w:pStyle w:val="21"/>
        <w:numPr>
          <w:ilvl w:val="0"/>
          <w:numId w:val="0"/>
        </w:numPr>
        <w:ind w:left="420" w:hanging="420"/>
      </w:pPr>
      <w:bookmarkStart w:id="471" w:name="_Toc48803612"/>
      <w:r>
        <w:t>5.5</w:t>
      </w:r>
      <w:bookmarkStart w:id="472" w:name="_Toc42160847"/>
      <w:r>
        <w:rPr>
          <w:rFonts w:hint="eastAsia"/>
        </w:rPr>
        <w:t>总体技术要求</w:t>
      </w:r>
      <w:bookmarkEnd w:id="471"/>
      <w:bookmarkEnd w:id="472"/>
    </w:p>
    <w:p w14:paraId="5143D25A" w14:textId="77777777" w:rsidR="00D6694B" w:rsidRDefault="00A5408B">
      <w:pPr>
        <w:pStyle w:val="32"/>
        <w:numPr>
          <w:ilvl w:val="0"/>
          <w:numId w:val="0"/>
        </w:numPr>
        <w:spacing w:before="120" w:after="120"/>
        <w:ind w:left="420" w:hanging="420"/>
      </w:pPr>
      <w:bookmarkStart w:id="473" w:name="_Toc48803613"/>
      <w:r>
        <w:t>5.5.1</w:t>
      </w:r>
      <w:r>
        <w:rPr>
          <w:rFonts w:hint="eastAsia"/>
        </w:rPr>
        <w:t>系统总体功能要求</w:t>
      </w:r>
      <w:bookmarkEnd w:id="473"/>
    </w:p>
    <w:p w14:paraId="31E99B4A" w14:textId="77777777" w:rsidR="00D6694B" w:rsidRDefault="00A5408B">
      <w:pPr>
        <w:pStyle w:val="43"/>
        <w:numPr>
          <w:ilvl w:val="0"/>
          <w:numId w:val="0"/>
        </w:numPr>
        <w:ind w:left="420" w:hanging="420"/>
      </w:pPr>
      <w:r>
        <w:t>5.5.1.1</w:t>
      </w:r>
      <w:r>
        <w:rPr>
          <w:rFonts w:hint="eastAsia"/>
        </w:rPr>
        <w:t>深高速领导及公司高管</w:t>
      </w:r>
    </w:p>
    <w:p w14:paraId="69F7427E" w14:textId="77777777" w:rsidR="00D6694B" w:rsidRDefault="00A5408B">
      <w:pPr>
        <w:pStyle w:val="affffff5"/>
        <w:ind w:firstLine="420"/>
        <w:rPr>
          <w:rStyle w:val="afffffff5"/>
          <w:sz w:val="21"/>
          <w:szCs w:val="16"/>
        </w:rPr>
      </w:pPr>
      <w:r>
        <w:rPr>
          <w:rStyle w:val="afffffff5"/>
          <w:rFonts w:hint="eastAsia"/>
          <w:sz w:val="21"/>
          <w:szCs w:val="16"/>
        </w:rPr>
        <w:t>深高速高层领导通过系统获取项目实施范围内路网总体运行态势信息，安全生产情况、生产经营情况，以及公司重大决策的落实情况。及时了解</w:t>
      </w:r>
      <w:r>
        <w:rPr>
          <w:rStyle w:val="afffffff5"/>
          <w:sz w:val="21"/>
          <w:szCs w:val="16"/>
        </w:rPr>
        <w:t>主要事件</w:t>
      </w:r>
      <w:r>
        <w:rPr>
          <w:rStyle w:val="afffffff5"/>
          <w:rFonts w:hint="eastAsia"/>
          <w:sz w:val="21"/>
          <w:szCs w:val="16"/>
        </w:rPr>
        <w:t>信息</w:t>
      </w:r>
      <w:r>
        <w:rPr>
          <w:rStyle w:val="afffffff5"/>
          <w:sz w:val="21"/>
          <w:szCs w:val="16"/>
        </w:rPr>
        <w:t>，</w:t>
      </w:r>
      <w:r>
        <w:rPr>
          <w:rStyle w:val="afffffff5"/>
          <w:rFonts w:hint="eastAsia"/>
          <w:sz w:val="21"/>
          <w:szCs w:val="16"/>
        </w:rPr>
        <w:t>并根据需要</w:t>
      </w:r>
      <w:r>
        <w:rPr>
          <w:rStyle w:val="afffffff5"/>
          <w:sz w:val="21"/>
          <w:szCs w:val="16"/>
        </w:rPr>
        <w:t>调阅视频图像、</w:t>
      </w:r>
      <w:r>
        <w:rPr>
          <w:rStyle w:val="afffffff5"/>
          <w:rFonts w:hint="eastAsia"/>
          <w:sz w:val="21"/>
          <w:szCs w:val="16"/>
        </w:rPr>
        <w:t>开展</w:t>
      </w:r>
      <w:r>
        <w:rPr>
          <w:rStyle w:val="afffffff5"/>
          <w:sz w:val="21"/>
          <w:szCs w:val="16"/>
        </w:rPr>
        <w:t>通信调度等。</w:t>
      </w:r>
      <w:r>
        <w:rPr>
          <w:rStyle w:val="afffffff5"/>
          <w:rFonts w:hint="eastAsia"/>
          <w:sz w:val="21"/>
          <w:szCs w:val="16"/>
        </w:rPr>
        <w:t>包括但不限于以下功能的实现：</w:t>
      </w:r>
    </w:p>
    <w:p w14:paraId="4DBEC918" w14:textId="77777777" w:rsidR="00D6694B" w:rsidRDefault="00A5408B" w:rsidP="00956656">
      <w:pPr>
        <w:pStyle w:val="afffff4"/>
        <w:numPr>
          <w:ilvl w:val="0"/>
          <w:numId w:val="136"/>
        </w:numPr>
        <w:spacing w:line="360" w:lineRule="auto"/>
        <w:ind w:firstLineChars="0"/>
        <w:rPr>
          <w:szCs w:val="21"/>
        </w:rPr>
      </w:pPr>
      <w:r>
        <w:rPr>
          <w:rFonts w:hint="eastAsia"/>
          <w:szCs w:val="21"/>
        </w:rPr>
        <w:t>视频</w:t>
      </w:r>
      <w:r>
        <w:rPr>
          <w:szCs w:val="21"/>
        </w:rPr>
        <w:t>调阅</w:t>
      </w:r>
    </w:p>
    <w:p w14:paraId="2B357815" w14:textId="77777777" w:rsidR="00D6694B" w:rsidRDefault="00A5408B">
      <w:pPr>
        <w:spacing w:line="360" w:lineRule="auto"/>
        <w:ind w:firstLine="480"/>
        <w:rPr>
          <w:szCs w:val="21"/>
        </w:rPr>
      </w:pPr>
      <w:r>
        <w:rPr>
          <w:rStyle w:val="afffffff5"/>
          <w:rFonts w:hint="eastAsia"/>
          <w:sz w:val="21"/>
          <w:szCs w:val="16"/>
        </w:rPr>
        <w:t>深高速高层领导</w:t>
      </w:r>
      <w:r>
        <w:rPr>
          <w:rFonts w:hint="eastAsia"/>
          <w:szCs w:val="21"/>
        </w:rPr>
        <w:t>可以根据需要</w:t>
      </w:r>
      <w:r>
        <w:rPr>
          <w:szCs w:val="21"/>
        </w:rPr>
        <w:t>，随时</w:t>
      </w:r>
      <w:r>
        <w:rPr>
          <w:rFonts w:hint="eastAsia"/>
          <w:szCs w:val="21"/>
        </w:rPr>
        <w:t>通过手机端企业微信及</w:t>
      </w:r>
      <w:r>
        <w:rPr>
          <w:szCs w:val="21"/>
        </w:rPr>
        <w:t>PC</w:t>
      </w:r>
      <w:r>
        <w:rPr>
          <w:rFonts w:hint="eastAsia"/>
          <w:szCs w:val="21"/>
        </w:rPr>
        <w:t>端调阅项目实施范围内主要</w:t>
      </w:r>
      <w:r>
        <w:rPr>
          <w:szCs w:val="21"/>
        </w:rPr>
        <w:t>路段视频图像，直观查看</w:t>
      </w:r>
      <w:r>
        <w:rPr>
          <w:rFonts w:hint="eastAsia"/>
          <w:szCs w:val="21"/>
        </w:rPr>
        <w:t>道路</w:t>
      </w:r>
      <w:r>
        <w:rPr>
          <w:szCs w:val="21"/>
        </w:rPr>
        <w:t>运行</w:t>
      </w:r>
      <w:r>
        <w:rPr>
          <w:rFonts w:hint="eastAsia"/>
          <w:szCs w:val="21"/>
        </w:rPr>
        <w:t>情况</w:t>
      </w:r>
      <w:r>
        <w:rPr>
          <w:szCs w:val="21"/>
        </w:rPr>
        <w:t>。</w:t>
      </w:r>
      <w:r>
        <w:rPr>
          <w:rFonts w:hint="eastAsia"/>
          <w:szCs w:val="21"/>
        </w:rPr>
        <w:t>特别是</w:t>
      </w:r>
      <w:r>
        <w:rPr>
          <w:szCs w:val="21"/>
        </w:rPr>
        <w:t>在重大活动、</w:t>
      </w:r>
      <w:r>
        <w:rPr>
          <w:rFonts w:hint="eastAsia"/>
          <w:szCs w:val="21"/>
        </w:rPr>
        <w:t>重要</w:t>
      </w:r>
      <w:r>
        <w:rPr>
          <w:szCs w:val="21"/>
        </w:rPr>
        <w:t>时段、重大节假日、重</w:t>
      </w:r>
      <w:r>
        <w:rPr>
          <w:rFonts w:hint="eastAsia"/>
          <w:szCs w:val="21"/>
        </w:rPr>
        <w:t>特大</w:t>
      </w:r>
      <w:r>
        <w:rPr>
          <w:szCs w:val="21"/>
        </w:rPr>
        <w:t>突发事件等情况下，需要随时查看周边关键路段、关键节点的视频图像。</w:t>
      </w:r>
    </w:p>
    <w:p w14:paraId="3D4C99B7" w14:textId="77777777" w:rsidR="00D6694B" w:rsidRDefault="00A5408B" w:rsidP="00956656">
      <w:pPr>
        <w:pStyle w:val="afffff4"/>
        <w:numPr>
          <w:ilvl w:val="0"/>
          <w:numId w:val="136"/>
        </w:numPr>
        <w:spacing w:line="360" w:lineRule="auto"/>
        <w:ind w:firstLineChars="0"/>
        <w:rPr>
          <w:szCs w:val="21"/>
        </w:rPr>
      </w:pPr>
      <w:r>
        <w:rPr>
          <w:rFonts w:hint="eastAsia"/>
          <w:szCs w:val="21"/>
        </w:rPr>
        <w:t>了解</w:t>
      </w:r>
      <w:r>
        <w:rPr>
          <w:szCs w:val="21"/>
        </w:rPr>
        <w:t>路网</w:t>
      </w:r>
      <w:r>
        <w:rPr>
          <w:rFonts w:hint="eastAsia"/>
          <w:szCs w:val="21"/>
        </w:rPr>
        <w:t>运行</w:t>
      </w:r>
      <w:r>
        <w:rPr>
          <w:szCs w:val="21"/>
        </w:rPr>
        <w:t>态势</w:t>
      </w:r>
    </w:p>
    <w:p w14:paraId="3EB1E463" w14:textId="77777777" w:rsidR="00D6694B" w:rsidRDefault="00A5408B">
      <w:pPr>
        <w:spacing w:line="360" w:lineRule="auto"/>
        <w:ind w:firstLine="480"/>
        <w:rPr>
          <w:szCs w:val="21"/>
        </w:rPr>
      </w:pPr>
      <w:r>
        <w:rPr>
          <w:rStyle w:val="afffffff5"/>
          <w:rFonts w:hint="eastAsia"/>
          <w:sz w:val="21"/>
          <w:szCs w:val="16"/>
        </w:rPr>
        <w:t>深高速高层领导</w:t>
      </w:r>
      <w:r>
        <w:rPr>
          <w:szCs w:val="21"/>
        </w:rPr>
        <w:t>可以通过</w:t>
      </w:r>
      <w:r>
        <w:rPr>
          <w:rFonts w:hint="eastAsia"/>
          <w:szCs w:val="21"/>
        </w:rPr>
        <w:t>地图</w:t>
      </w:r>
      <w:r>
        <w:rPr>
          <w:szCs w:val="21"/>
        </w:rPr>
        <w:t>、简短总结等方式，</w:t>
      </w:r>
      <w:r>
        <w:rPr>
          <w:rFonts w:hint="eastAsia"/>
          <w:szCs w:val="20"/>
        </w:rPr>
        <w:t>宏观掌握</w:t>
      </w:r>
      <w:r>
        <w:rPr>
          <w:rFonts w:hint="eastAsia"/>
          <w:szCs w:val="21"/>
        </w:rPr>
        <w:t>项目实施范围内道路</w:t>
      </w:r>
      <w:r>
        <w:rPr>
          <w:szCs w:val="21"/>
        </w:rPr>
        <w:t>运行态势</w:t>
      </w:r>
      <w:r>
        <w:rPr>
          <w:rFonts w:hint="eastAsia"/>
          <w:szCs w:val="21"/>
        </w:rPr>
        <w:t>。</w:t>
      </w:r>
      <w:r>
        <w:rPr>
          <w:szCs w:val="21"/>
        </w:rPr>
        <w:t>了解</w:t>
      </w:r>
      <w:r>
        <w:rPr>
          <w:rFonts w:hint="eastAsia"/>
          <w:szCs w:val="21"/>
        </w:rPr>
        <w:t>当天</w:t>
      </w:r>
      <w:r>
        <w:rPr>
          <w:szCs w:val="21"/>
        </w:rPr>
        <w:t>/</w:t>
      </w:r>
      <w:r>
        <w:rPr>
          <w:rFonts w:hint="eastAsia"/>
          <w:szCs w:val="21"/>
        </w:rPr>
        <w:t>或</w:t>
      </w:r>
      <w:r>
        <w:rPr>
          <w:szCs w:val="21"/>
        </w:rPr>
        <w:t>指定时间总体的阻断、拥堵等</w:t>
      </w:r>
      <w:r>
        <w:rPr>
          <w:rFonts w:hint="eastAsia"/>
          <w:szCs w:val="21"/>
        </w:rPr>
        <w:t>总体运行</w:t>
      </w:r>
      <w:r>
        <w:rPr>
          <w:szCs w:val="21"/>
        </w:rPr>
        <w:t>情况，了解气象</w:t>
      </w:r>
      <w:r>
        <w:rPr>
          <w:rFonts w:hint="eastAsia"/>
          <w:szCs w:val="21"/>
        </w:rPr>
        <w:t>、地质</w:t>
      </w:r>
      <w:r>
        <w:rPr>
          <w:szCs w:val="21"/>
        </w:rPr>
        <w:t>灾害</w:t>
      </w:r>
      <w:r>
        <w:rPr>
          <w:rFonts w:hint="eastAsia"/>
          <w:szCs w:val="21"/>
        </w:rPr>
        <w:t>、</w:t>
      </w:r>
      <w:r>
        <w:rPr>
          <w:szCs w:val="21"/>
        </w:rPr>
        <w:t>事件</w:t>
      </w:r>
      <w:r>
        <w:rPr>
          <w:rFonts w:hint="eastAsia"/>
          <w:szCs w:val="21"/>
        </w:rPr>
        <w:t>等</w:t>
      </w:r>
      <w:r>
        <w:rPr>
          <w:szCs w:val="21"/>
        </w:rPr>
        <w:t>对</w:t>
      </w:r>
      <w:r>
        <w:rPr>
          <w:rFonts w:hint="eastAsia"/>
          <w:szCs w:val="21"/>
        </w:rPr>
        <w:t>道路</w:t>
      </w:r>
      <w:r>
        <w:rPr>
          <w:szCs w:val="21"/>
        </w:rPr>
        <w:t>的主要影响区域、影响范围</w:t>
      </w:r>
      <w:r>
        <w:rPr>
          <w:rFonts w:hint="eastAsia"/>
          <w:szCs w:val="21"/>
        </w:rPr>
        <w:t>。</w:t>
      </w:r>
    </w:p>
    <w:p w14:paraId="49937AD0" w14:textId="77777777" w:rsidR="00D6694B" w:rsidRDefault="00A5408B" w:rsidP="00956656">
      <w:pPr>
        <w:pStyle w:val="afffff4"/>
        <w:numPr>
          <w:ilvl w:val="0"/>
          <w:numId w:val="136"/>
        </w:numPr>
        <w:spacing w:line="360" w:lineRule="auto"/>
        <w:ind w:firstLineChars="0"/>
        <w:rPr>
          <w:szCs w:val="21"/>
        </w:rPr>
      </w:pPr>
      <w:r>
        <w:rPr>
          <w:rFonts w:hint="eastAsia"/>
          <w:szCs w:val="21"/>
        </w:rPr>
        <w:t>了解主要路段</w:t>
      </w:r>
      <w:r>
        <w:rPr>
          <w:szCs w:val="21"/>
        </w:rPr>
        <w:t>事件信息</w:t>
      </w:r>
    </w:p>
    <w:p w14:paraId="39DB5707" w14:textId="77777777" w:rsidR="00D6694B" w:rsidRDefault="00A5408B">
      <w:pPr>
        <w:spacing w:line="360" w:lineRule="auto"/>
        <w:ind w:firstLine="480"/>
        <w:rPr>
          <w:szCs w:val="21"/>
        </w:rPr>
      </w:pPr>
      <w:r>
        <w:rPr>
          <w:rStyle w:val="afffffff5"/>
          <w:rFonts w:hint="eastAsia"/>
          <w:sz w:val="21"/>
          <w:szCs w:val="16"/>
        </w:rPr>
        <w:t>深高速高层领导</w:t>
      </w:r>
      <w:r>
        <w:rPr>
          <w:szCs w:val="21"/>
        </w:rPr>
        <w:t>可以随时了解</w:t>
      </w:r>
      <w:r>
        <w:rPr>
          <w:rFonts w:hint="eastAsia"/>
          <w:szCs w:val="21"/>
        </w:rPr>
        <w:t>项目实施范围内</w:t>
      </w:r>
      <w:r>
        <w:rPr>
          <w:szCs w:val="21"/>
        </w:rPr>
        <w:t>主要</w:t>
      </w:r>
      <w:r>
        <w:rPr>
          <w:rFonts w:hint="eastAsia"/>
          <w:szCs w:val="21"/>
        </w:rPr>
        <w:t>路段</w:t>
      </w:r>
      <w:r>
        <w:rPr>
          <w:szCs w:val="21"/>
        </w:rPr>
        <w:t>事件信息，查询历史的事件信息，了解主要事件的处理进展情况、总体处置情况</w:t>
      </w:r>
      <w:r>
        <w:rPr>
          <w:rFonts w:hint="eastAsia"/>
          <w:szCs w:val="21"/>
        </w:rPr>
        <w:t>等</w:t>
      </w:r>
      <w:r>
        <w:rPr>
          <w:szCs w:val="21"/>
        </w:rPr>
        <w:t>信息</w:t>
      </w:r>
      <w:r>
        <w:rPr>
          <w:rFonts w:hint="eastAsia"/>
          <w:szCs w:val="21"/>
        </w:rPr>
        <w:t>，</w:t>
      </w:r>
      <w:r>
        <w:rPr>
          <w:szCs w:val="21"/>
        </w:rPr>
        <w:t>对于较大事件信息</w:t>
      </w:r>
      <w:r>
        <w:rPr>
          <w:rFonts w:hint="eastAsia"/>
          <w:szCs w:val="21"/>
        </w:rPr>
        <w:t>通过企业微信</w:t>
      </w:r>
      <w:r>
        <w:rPr>
          <w:szCs w:val="21"/>
        </w:rPr>
        <w:t>方式</w:t>
      </w:r>
      <w:r>
        <w:rPr>
          <w:rFonts w:hint="eastAsia"/>
          <w:szCs w:val="21"/>
        </w:rPr>
        <w:t>接收</w:t>
      </w:r>
      <w:r>
        <w:rPr>
          <w:szCs w:val="21"/>
        </w:rPr>
        <w:t>提醒。</w:t>
      </w:r>
    </w:p>
    <w:p w14:paraId="2EA67CBD" w14:textId="77777777" w:rsidR="00D6694B" w:rsidRDefault="00A5408B" w:rsidP="00956656">
      <w:pPr>
        <w:pStyle w:val="afffff4"/>
        <w:numPr>
          <w:ilvl w:val="0"/>
          <w:numId w:val="136"/>
        </w:numPr>
        <w:spacing w:line="360" w:lineRule="auto"/>
        <w:ind w:firstLineChars="0"/>
        <w:rPr>
          <w:szCs w:val="21"/>
        </w:rPr>
      </w:pPr>
      <w:r>
        <w:rPr>
          <w:rFonts w:hint="eastAsia"/>
          <w:bCs/>
          <w:szCs w:val="21"/>
        </w:rPr>
        <w:t>应急指挥</w:t>
      </w:r>
    </w:p>
    <w:p w14:paraId="440C264B" w14:textId="77777777" w:rsidR="00D6694B" w:rsidRDefault="00A5408B">
      <w:pPr>
        <w:pStyle w:val="affffff5"/>
        <w:ind w:firstLine="420"/>
        <w:rPr>
          <w:rStyle w:val="afffffff5"/>
          <w:sz w:val="21"/>
          <w:szCs w:val="16"/>
        </w:rPr>
      </w:pPr>
      <w:r>
        <w:rPr>
          <w:rStyle w:val="afffffff5"/>
          <w:rFonts w:hint="eastAsia"/>
          <w:sz w:val="21"/>
          <w:szCs w:val="21"/>
        </w:rPr>
        <w:t>深高速高层领导通过系统驾驶舱实时了解事件现场及进展，下达指令，在处置方案形成后，事件发展状态由系统通过企业微信推送至系统预先设置的人员名单。</w:t>
      </w:r>
    </w:p>
    <w:p w14:paraId="2125D79A" w14:textId="77777777" w:rsidR="00D6694B" w:rsidRDefault="00A5408B" w:rsidP="00956656">
      <w:pPr>
        <w:pStyle w:val="afffff4"/>
        <w:numPr>
          <w:ilvl w:val="0"/>
          <w:numId w:val="136"/>
        </w:numPr>
        <w:spacing w:line="360" w:lineRule="auto"/>
        <w:ind w:firstLineChars="0"/>
        <w:rPr>
          <w:bCs/>
          <w:szCs w:val="21"/>
        </w:rPr>
      </w:pPr>
      <w:r>
        <w:rPr>
          <w:rFonts w:hint="eastAsia"/>
          <w:bCs/>
          <w:szCs w:val="21"/>
        </w:rPr>
        <w:t>通信</w:t>
      </w:r>
      <w:r>
        <w:rPr>
          <w:bCs/>
          <w:szCs w:val="21"/>
        </w:rPr>
        <w:t>调度</w:t>
      </w:r>
    </w:p>
    <w:p w14:paraId="43CCE5F1" w14:textId="77777777" w:rsidR="00D6694B" w:rsidRDefault="00A5408B">
      <w:pPr>
        <w:pStyle w:val="affffff5"/>
        <w:ind w:firstLine="420"/>
        <w:rPr>
          <w:rStyle w:val="afffffff5"/>
          <w:sz w:val="21"/>
          <w:szCs w:val="16"/>
        </w:rPr>
      </w:pPr>
      <w:r>
        <w:rPr>
          <w:sz w:val="21"/>
          <w:szCs w:val="21"/>
        </w:rPr>
        <w:t>在重大活动、</w:t>
      </w:r>
      <w:r>
        <w:rPr>
          <w:rFonts w:hint="eastAsia"/>
          <w:sz w:val="21"/>
          <w:szCs w:val="21"/>
        </w:rPr>
        <w:t>重要时段、重大节假日、重特大突发事件等情况下，深高速领导可以与一线的处置人员通过企业微信通信，与相关管理人员开展分析研判工作，根据实际需要，可以对事件处置进行安排部署，调度相关资源开展处置工作。</w:t>
      </w:r>
      <w:r>
        <w:rPr>
          <w:rStyle w:val="afffffff5"/>
          <w:rFonts w:hint="eastAsia"/>
          <w:sz w:val="21"/>
          <w:szCs w:val="16"/>
        </w:rPr>
        <w:t>系统跟踪所调度资源的实时位置和状态，并及时提醒应急指挥人员，以便及时调整资源调度指令参与事件处置。</w:t>
      </w:r>
    </w:p>
    <w:p w14:paraId="269E34D4" w14:textId="77777777" w:rsidR="00D6694B" w:rsidRDefault="00A5408B" w:rsidP="00956656">
      <w:pPr>
        <w:pStyle w:val="afffff4"/>
        <w:numPr>
          <w:ilvl w:val="0"/>
          <w:numId w:val="136"/>
        </w:numPr>
        <w:spacing w:line="360" w:lineRule="auto"/>
        <w:ind w:firstLineChars="0"/>
        <w:rPr>
          <w:bCs/>
          <w:szCs w:val="21"/>
        </w:rPr>
      </w:pPr>
      <w:r>
        <w:rPr>
          <w:rFonts w:hint="eastAsia"/>
          <w:bCs/>
          <w:szCs w:val="21"/>
        </w:rPr>
        <w:t>研判</w:t>
      </w:r>
      <w:r>
        <w:rPr>
          <w:bCs/>
          <w:szCs w:val="21"/>
        </w:rPr>
        <w:t>分析报告</w:t>
      </w:r>
    </w:p>
    <w:p w14:paraId="1E5D8089" w14:textId="77777777" w:rsidR="00D6694B" w:rsidRDefault="00A5408B">
      <w:pPr>
        <w:spacing w:line="360" w:lineRule="auto"/>
        <w:ind w:firstLine="480"/>
        <w:rPr>
          <w:szCs w:val="21"/>
        </w:rPr>
      </w:pPr>
      <w:r>
        <w:rPr>
          <w:rStyle w:val="afffffff5"/>
          <w:rFonts w:hint="eastAsia"/>
          <w:sz w:val="21"/>
          <w:szCs w:val="16"/>
        </w:rPr>
        <w:t>深高速高层领导</w:t>
      </w:r>
      <w:r>
        <w:rPr>
          <w:szCs w:val="21"/>
        </w:rPr>
        <w:t>需要定期</w:t>
      </w:r>
      <w:r>
        <w:rPr>
          <w:szCs w:val="21"/>
        </w:rPr>
        <w:t>/</w:t>
      </w:r>
      <w:r>
        <w:rPr>
          <w:rFonts w:hint="eastAsia"/>
          <w:szCs w:val="21"/>
        </w:rPr>
        <w:t>不定期</w:t>
      </w:r>
      <w:r>
        <w:rPr>
          <w:szCs w:val="21"/>
        </w:rPr>
        <w:t>获取</w:t>
      </w:r>
      <w:r>
        <w:rPr>
          <w:rFonts w:hint="eastAsia"/>
          <w:szCs w:val="21"/>
        </w:rPr>
        <w:t>预先定制的</w:t>
      </w:r>
      <w:r>
        <w:rPr>
          <w:szCs w:val="21"/>
        </w:rPr>
        <w:t>各类路网运行</w:t>
      </w:r>
      <w:r>
        <w:rPr>
          <w:rFonts w:hint="eastAsia"/>
          <w:szCs w:val="21"/>
        </w:rPr>
        <w:t>相关</w:t>
      </w:r>
      <w:r>
        <w:rPr>
          <w:szCs w:val="21"/>
        </w:rPr>
        <w:t>的研判分析报告</w:t>
      </w:r>
      <w:r>
        <w:rPr>
          <w:rFonts w:hint="eastAsia"/>
          <w:szCs w:val="21"/>
        </w:rPr>
        <w:t>，并</w:t>
      </w:r>
      <w:r>
        <w:rPr>
          <w:szCs w:val="21"/>
        </w:rPr>
        <w:t>对历史报告进行浏览、查阅</w:t>
      </w:r>
      <w:r>
        <w:rPr>
          <w:rFonts w:hint="eastAsia"/>
          <w:szCs w:val="21"/>
        </w:rPr>
        <w:t>。</w:t>
      </w:r>
      <w:r>
        <w:rPr>
          <w:szCs w:val="21"/>
        </w:rPr>
        <w:t>全面了解</w:t>
      </w:r>
      <w:r>
        <w:rPr>
          <w:rFonts w:hint="eastAsia"/>
          <w:szCs w:val="21"/>
        </w:rPr>
        <w:t>近期</w:t>
      </w:r>
      <w:r>
        <w:rPr>
          <w:szCs w:val="21"/>
        </w:rPr>
        <w:t>路网运行</w:t>
      </w:r>
      <w:r>
        <w:rPr>
          <w:rFonts w:hint="eastAsia"/>
          <w:szCs w:val="21"/>
        </w:rPr>
        <w:t>情况。</w:t>
      </w:r>
      <w:r>
        <w:rPr>
          <w:szCs w:val="21"/>
        </w:rPr>
        <w:t xml:space="preserve"> </w:t>
      </w:r>
    </w:p>
    <w:p w14:paraId="0418C13E" w14:textId="77777777" w:rsidR="00D6694B" w:rsidRDefault="00A5408B" w:rsidP="00956656">
      <w:pPr>
        <w:pStyle w:val="afffff4"/>
        <w:numPr>
          <w:ilvl w:val="0"/>
          <w:numId w:val="136"/>
        </w:numPr>
        <w:spacing w:line="360" w:lineRule="auto"/>
        <w:ind w:firstLineChars="0"/>
        <w:rPr>
          <w:bCs/>
          <w:szCs w:val="21"/>
        </w:rPr>
      </w:pPr>
      <w:r>
        <w:rPr>
          <w:rFonts w:hint="eastAsia"/>
          <w:bCs/>
          <w:szCs w:val="21"/>
        </w:rPr>
        <w:t>终端实现</w:t>
      </w:r>
    </w:p>
    <w:p w14:paraId="44BA2736" w14:textId="77777777" w:rsidR="00D6694B" w:rsidRDefault="00A5408B">
      <w:pPr>
        <w:spacing w:line="360" w:lineRule="auto"/>
        <w:ind w:firstLine="480"/>
        <w:rPr>
          <w:szCs w:val="21"/>
        </w:rPr>
      </w:pPr>
      <w:r>
        <w:rPr>
          <w:rFonts w:hint="eastAsia"/>
          <w:szCs w:val="21"/>
        </w:rPr>
        <w:lastRenderedPageBreak/>
        <w:t>手机端同通过企业微信，支持主流品牌手机，</w:t>
      </w:r>
      <w:r>
        <w:rPr>
          <w:szCs w:val="21"/>
        </w:rPr>
        <w:t>PC</w:t>
      </w:r>
      <w:r>
        <w:rPr>
          <w:rFonts w:hint="eastAsia"/>
          <w:szCs w:val="21"/>
        </w:rPr>
        <w:t>端支持</w:t>
      </w:r>
      <w:r>
        <w:rPr>
          <w:szCs w:val="21"/>
        </w:rPr>
        <w:t>web</w:t>
      </w:r>
      <w:r>
        <w:rPr>
          <w:rFonts w:hint="eastAsia"/>
          <w:szCs w:val="21"/>
        </w:rPr>
        <w:t>页登录方式自适应各类</w:t>
      </w:r>
      <w:r>
        <w:rPr>
          <w:szCs w:val="21"/>
        </w:rPr>
        <w:t>PC</w:t>
      </w:r>
      <w:r>
        <w:rPr>
          <w:rFonts w:hint="eastAsia"/>
          <w:szCs w:val="21"/>
        </w:rPr>
        <w:t>端屏幕，支持</w:t>
      </w:r>
      <w:r>
        <w:rPr>
          <w:szCs w:val="21"/>
        </w:rPr>
        <w:t>310</w:t>
      </w:r>
      <w:r>
        <w:rPr>
          <w:rFonts w:hint="eastAsia"/>
          <w:szCs w:val="21"/>
        </w:rPr>
        <w:t>会议室大屏幕投影；支持沿江、外环监控中心及运营公司监控中心</w:t>
      </w:r>
      <w:r>
        <w:rPr>
          <w:szCs w:val="21"/>
        </w:rPr>
        <w:t>LCD</w:t>
      </w:r>
      <w:r>
        <w:rPr>
          <w:rFonts w:hint="eastAsia"/>
          <w:szCs w:val="21"/>
        </w:rPr>
        <w:t>或</w:t>
      </w:r>
      <w:r>
        <w:rPr>
          <w:szCs w:val="21"/>
        </w:rPr>
        <w:t>LED</w:t>
      </w:r>
      <w:r>
        <w:rPr>
          <w:rFonts w:hint="eastAsia"/>
          <w:szCs w:val="21"/>
        </w:rPr>
        <w:t>大屏幕。</w:t>
      </w:r>
    </w:p>
    <w:p w14:paraId="347F2B98" w14:textId="77777777" w:rsidR="00D6694B" w:rsidRDefault="00A5408B">
      <w:pPr>
        <w:pStyle w:val="43"/>
        <w:numPr>
          <w:ilvl w:val="0"/>
          <w:numId w:val="0"/>
        </w:numPr>
        <w:ind w:left="420" w:hanging="420"/>
      </w:pPr>
      <w:r>
        <w:t>5.5.1.2</w:t>
      </w:r>
      <w:r>
        <w:rPr>
          <w:rFonts w:hint="eastAsia"/>
        </w:rPr>
        <w:t>运营公司及其他业务管理部门</w:t>
      </w:r>
    </w:p>
    <w:p w14:paraId="0DB82C0E" w14:textId="77777777" w:rsidR="00D6694B" w:rsidRDefault="00A5408B">
      <w:pPr>
        <w:spacing w:line="360" w:lineRule="auto"/>
        <w:ind w:firstLine="482"/>
        <w:rPr>
          <w:rFonts w:ascii="Calibri" w:hAnsi="Calibri"/>
          <w:szCs w:val="21"/>
        </w:rPr>
      </w:pPr>
      <w:r>
        <w:rPr>
          <w:rFonts w:ascii="Calibri" w:hAnsi="Calibri" w:hint="eastAsia"/>
          <w:szCs w:val="21"/>
        </w:rPr>
        <w:t>运营公司作为本期项目实施范围内主要路段的运营管理部门，是本系统的主要用户，主要从</w:t>
      </w:r>
      <w:bookmarkStart w:id="474" w:name="_Hlk46048239"/>
      <w:r>
        <w:rPr>
          <w:rFonts w:ascii="Calibri" w:hAnsi="Calibri" w:hint="eastAsia"/>
          <w:szCs w:val="21"/>
        </w:rPr>
        <w:t>路网运行态势和应急态势驾驶舱</w:t>
      </w:r>
      <w:bookmarkEnd w:id="474"/>
      <w:r>
        <w:rPr>
          <w:rFonts w:ascii="Calibri" w:hAnsi="Calibri" w:hint="eastAsia"/>
          <w:szCs w:val="21"/>
        </w:rPr>
        <w:t>，路网一体化综合监测和预警、事件协同处置、路网运行数据综合分析等几方面进行分析。</w:t>
      </w:r>
    </w:p>
    <w:p w14:paraId="6D7ED3A6" w14:textId="77777777" w:rsidR="00D6694B" w:rsidRDefault="00A5408B" w:rsidP="00956656">
      <w:pPr>
        <w:pStyle w:val="afffff4"/>
        <w:numPr>
          <w:ilvl w:val="0"/>
          <w:numId w:val="137"/>
        </w:numPr>
        <w:spacing w:line="360" w:lineRule="auto"/>
        <w:ind w:firstLineChars="0"/>
        <w:rPr>
          <w:rFonts w:ascii="Calibri" w:hAnsi="Calibri"/>
          <w:b/>
          <w:bCs/>
          <w:szCs w:val="21"/>
        </w:rPr>
      </w:pPr>
      <w:r>
        <w:rPr>
          <w:rFonts w:ascii="Calibri" w:hAnsi="Calibri" w:hint="eastAsia"/>
          <w:b/>
          <w:bCs/>
          <w:szCs w:val="21"/>
        </w:rPr>
        <w:t>路网运行态势和应急态势化驾驶舱</w:t>
      </w:r>
    </w:p>
    <w:p w14:paraId="358A7AD8" w14:textId="77777777" w:rsidR="00D6694B" w:rsidRDefault="00A5408B">
      <w:pPr>
        <w:spacing w:line="360" w:lineRule="auto"/>
        <w:ind w:firstLine="482"/>
        <w:rPr>
          <w:rFonts w:ascii="Calibri" w:hAnsi="Calibri"/>
          <w:szCs w:val="21"/>
        </w:rPr>
      </w:pPr>
      <w:r>
        <w:rPr>
          <w:rFonts w:ascii="Calibri" w:hAnsi="Calibri" w:hint="eastAsia"/>
          <w:szCs w:val="21"/>
        </w:rPr>
        <w:t>针对日常综合指标监测、事件告警、应急会商以及应急指挥、事件处置统一展示、设施资源综合展示等不同的应用场景，采用不同的展示界面全面展示综合性、关键性的相关信息。</w:t>
      </w:r>
    </w:p>
    <w:p w14:paraId="1C978DE8" w14:textId="77777777" w:rsidR="00D6694B" w:rsidRDefault="00A5408B">
      <w:pPr>
        <w:spacing w:line="360" w:lineRule="auto"/>
        <w:ind w:firstLine="482"/>
        <w:rPr>
          <w:rFonts w:ascii="Calibri" w:hAnsi="Calibri"/>
          <w:szCs w:val="21"/>
        </w:rPr>
      </w:pPr>
      <w:r>
        <w:rPr>
          <w:rFonts w:ascii="Calibri" w:hAnsi="Calibri" w:hint="eastAsia"/>
          <w:szCs w:val="21"/>
        </w:rPr>
        <w:t>用户可以直接通过办公电脑，访问</w:t>
      </w:r>
      <w:r>
        <w:rPr>
          <w:rFonts w:ascii="Calibri" w:hAnsi="Calibri"/>
          <w:szCs w:val="21"/>
        </w:rPr>
        <w:t>WEB</w:t>
      </w:r>
      <w:r>
        <w:rPr>
          <w:rFonts w:ascii="Calibri" w:hAnsi="Calibri" w:hint="eastAsia"/>
          <w:szCs w:val="21"/>
        </w:rPr>
        <w:t>应用程序即可查看路网运行的关键指标及其异常情况，针对关注的运行指标查询导致其异常的具体原因，必要时可直接与所在路段的负责人进行语音或视频通话，也可以在突发事件处置时直接下达处置指令。</w:t>
      </w:r>
    </w:p>
    <w:p w14:paraId="7D2BC429" w14:textId="77777777" w:rsidR="00D6694B" w:rsidRDefault="00A5408B">
      <w:pPr>
        <w:spacing w:line="360" w:lineRule="auto"/>
        <w:ind w:firstLine="482"/>
        <w:rPr>
          <w:rFonts w:ascii="Calibri" w:hAnsi="Calibri"/>
          <w:szCs w:val="21"/>
        </w:rPr>
      </w:pPr>
      <w:r>
        <w:rPr>
          <w:rFonts w:ascii="Calibri" w:hAnsi="Calibri" w:hint="eastAsia"/>
          <w:szCs w:val="21"/>
        </w:rPr>
        <w:t>通过打通企业微信，用户可通过企业微信获得相关服务。</w:t>
      </w:r>
    </w:p>
    <w:p w14:paraId="131152A8" w14:textId="77777777" w:rsidR="00D6694B" w:rsidRDefault="00A5408B" w:rsidP="00956656">
      <w:pPr>
        <w:pStyle w:val="afffff4"/>
        <w:numPr>
          <w:ilvl w:val="0"/>
          <w:numId w:val="137"/>
        </w:numPr>
        <w:spacing w:line="360" w:lineRule="auto"/>
        <w:ind w:firstLineChars="0"/>
        <w:rPr>
          <w:rFonts w:ascii="Calibri" w:hAnsi="Calibri"/>
          <w:b/>
          <w:bCs/>
          <w:szCs w:val="21"/>
        </w:rPr>
      </w:pPr>
      <w:r>
        <w:rPr>
          <w:rFonts w:ascii="Calibri" w:hAnsi="Calibri" w:hint="eastAsia"/>
          <w:b/>
          <w:bCs/>
          <w:szCs w:val="21"/>
        </w:rPr>
        <w:t>路网一体化综合监测与预警</w:t>
      </w:r>
    </w:p>
    <w:p w14:paraId="1A9CB0F4" w14:textId="77777777" w:rsidR="00D6694B" w:rsidRDefault="00A5408B" w:rsidP="00956656">
      <w:pPr>
        <w:pStyle w:val="afffff4"/>
        <w:numPr>
          <w:ilvl w:val="0"/>
          <w:numId w:val="138"/>
        </w:numPr>
        <w:spacing w:line="360" w:lineRule="auto"/>
        <w:ind w:firstLineChars="0"/>
        <w:rPr>
          <w:szCs w:val="21"/>
        </w:rPr>
      </w:pPr>
      <w:r>
        <w:rPr>
          <w:rFonts w:hint="eastAsia"/>
          <w:szCs w:val="21"/>
        </w:rPr>
        <w:t>路网视频监测</w:t>
      </w:r>
    </w:p>
    <w:p w14:paraId="083D43C8" w14:textId="77777777" w:rsidR="00D6694B" w:rsidRDefault="00A5408B">
      <w:pPr>
        <w:spacing w:line="360" w:lineRule="auto"/>
        <w:ind w:firstLine="482"/>
        <w:rPr>
          <w:rFonts w:ascii="Calibri" w:hAnsi="Calibri"/>
          <w:szCs w:val="21"/>
        </w:rPr>
      </w:pPr>
      <w:r>
        <w:rPr>
          <w:rFonts w:ascii="Calibri" w:hAnsi="Calibri" w:hint="eastAsia"/>
          <w:szCs w:val="21"/>
        </w:rPr>
        <w:t>通过整合利用项目实施范围内各路段运行监测相关信息资源，实现对路网运行状态的全面实时监测与预测预警。包括但不限于视频巡航、节点监测等</w:t>
      </w:r>
    </w:p>
    <w:p w14:paraId="315DF98B" w14:textId="77777777" w:rsidR="00D6694B" w:rsidRDefault="00A5408B" w:rsidP="00956656">
      <w:pPr>
        <w:pStyle w:val="afffff4"/>
        <w:numPr>
          <w:ilvl w:val="0"/>
          <w:numId w:val="138"/>
        </w:numPr>
        <w:spacing w:line="360" w:lineRule="auto"/>
        <w:ind w:firstLineChars="0"/>
        <w:rPr>
          <w:szCs w:val="21"/>
        </w:rPr>
      </w:pPr>
      <w:r>
        <w:rPr>
          <w:rFonts w:hint="eastAsia"/>
          <w:szCs w:val="21"/>
        </w:rPr>
        <w:t>道路运行异常事态监测</w:t>
      </w:r>
    </w:p>
    <w:p w14:paraId="7D3B1193" w14:textId="77777777" w:rsidR="00D6694B" w:rsidRDefault="00A5408B">
      <w:pPr>
        <w:spacing w:line="360" w:lineRule="auto"/>
        <w:ind w:firstLine="482"/>
        <w:rPr>
          <w:rFonts w:ascii="Calibri" w:hAnsi="Calibri"/>
          <w:szCs w:val="21"/>
        </w:rPr>
      </w:pPr>
      <w:r>
        <w:rPr>
          <w:rFonts w:ascii="Calibri" w:hAnsi="Calibri" w:hint="eastAsia"/>
          <w:szCs w:val="21"/>
        </w:rPr>
        <w:t>通过系统实现路网异常事件的自动识别，包括路况的实时分析和拥堵程度分析，用户可随时登录浏览，也可以设置为在某些指标异常情况下得到通知再登录到系统进行必要处理。包括但不限于交通环境监测、交通异常事件监测、拥堵事件检测与预警、事件检测与预警。</w:t>
      </w:r>
    </w:p>
    <w:p w14:paraId="5E1E2A90" w14:textId="77777777" w:rsidR="00D6694B" w:rsidRDefault="00A5408B" w:rsidP="00956656">
      <w:pPr>
        <w:pStyle w:val="afffff4"/>
        <w:numPr>
          <w:ilvl w:val="0"/>
          <w:numId w:val="138"/>
        </w:numPr>
        <w:spacing w:line="360" w:lineRule="auto"/>
        <w:ind w:firstLineChars="0"/>
        <w:rPr>
          <w:szCs w:val="21"/>
        </w:rPr>
      </w:pPr>
      <w:r>
        <w:rPr>
          <w:rFonts w:hint="eastAsia"/>
          <w:szCs w:val="21"/>
        </w:rPr>
        <w:t>路网运行态势统计</w:t>
      </w:r>
    </w:p>
    <w:p w14:paraId="4653C163" w14:textId="77777777" w:rsidR="00D6694B" w:rsidRDefault="00A5408B">
      <w:pPr>
        <w:spacing w:line="360" w:lineRule="auto"/>
        <w:ind w:firstLine="482"/>
        <w:rPr>
          <w:rFonts w:ascii="Calibri" w:hAnsi="Calibri"/>
          <w:szCs w:val="21"/>
        </w:rPr>
      </w:pPr>
      <w:r>
        <w:rPr>
          <w:rFonts w:ascii="Calibri" w:hAnsi="Calibri" w:hint="eastAsia"/>
          <w:szCs w:val="21"/>
        </w:rPr>
        <w:t>系统以</w:t>
      </w:r>
      <w:r>
        <w:rPr>
          <w:rFonts w:ascii="Calibri" w:hAnsi="Calibri"/>
          <w:szCs w:val="21"/>
        </w:rPr>
        <w:t>GIS</w:t>
      </w:r>
      <w:r>
        <w:rPr>
          <w:rFonts w:ascii="Calibri" w:hAnsi="Calibri" w:hint="eastAsia"/>
          <w:szCs w:val="21"/>
        </w:rPr>
        <w:t>一张图为基础，以图形、文字、报表等方式在图上叠加需要监测的各种要素和指标，也可以通过下钻等方式了解路段、枢纽节点的交通运行情况，还可以一站式获得所需要的统计报表。包括但不限于路网运行状态分析、路网事件统计分析、路网环境信息统计分析、综合路况查询等功能模块。</w:t>
      </w:r>
    </w:p>
    <w:p w14:paraId="162EBC19" w14:textId="77777777" w:rsidR="00D6694B" w:rsidRDefault="00A5408B" w:rsidP="00956656">
      <w:pPr>
        <w:pStyle w:val="afffff4"/>
        <w:numPr>
          <w:ilvl w:val="0"/>
          <w:numId w:val="138"/>
        </w:numPr>
        <w:spacing w:line="360" w:lineRule="auto"/>
        <w:ind w:firstLineChars="0"/>
        <w:rPr>
          <w:szCs w:val="21"/>
        </w:rPr>
      </w:pPr>
      <w:r>
        <w:rPr>
          <w:rFonts w:hint="eastAsia"/>
          <w:szCs w:val="21"/>
        </w:rPr>
        <w:t>事件检测与预警</w:t>
      </w:r>
    </w:p>
    <w:p w14:paraId="19F2C95A" w14:textId="77777777" w:rsidR="00D6694B" w:rsidRDefault="00A5408B">
      <w:pPr>
        <w:spacing w:line="360" w:lineRule="auto"/>
        <w:ind w:firstLine="482"/>
        <w:rPr>
          <w:rFonts w:ascii="Calibri" w:hAnsi="Calibri"/>
          <w:szCs w:val="21"/>
        </w:rPr>
      </w:pPr>
      <w:r>
        <w:rPr>
          <w:rFonts w:ascii="Calibri" w:hAnsi="Calibri" w:hint="eastAsia"/>
          <w:szCs w:val="21"/>
        </w:rPr>
        <w:t>以各路段地图及周边路网为基础，突出展现深高速所经营路段的路网运行关键指标（实时数值预测数值）、路网计划性和突发事件情况、路网上行驶的重点营运车辆情况、路侧机电设备运行情况、影响路段（网）运行的灾害性天气及其影响情况，进行监测和报警。</w:t>
      </w:r>
    </w:p>
    <w:p w14:paraId="12233300" w14:textId="77777777" w:rsidR="00D6694B" w:rsidRDefault="00A5408B">
      <w:pPr>
        <w:spacing w:line="360" w:lineRule="auto"/>
        <w:ind w:firstLine="482"/>
        <w:rPr>
          <w:rFonts w:ascii="Calibri" w:hAnsi="Calibri"/>
          <w:szCs w:val="21"/>
        </w:rPr>
      </w:pPr>
      <w:r>
        <w:rPr>
          <w:rFonts w:ascii="Calibri" w:hAnsi="Calibri" w:hint="eastAsia"/>
          <w:szCs w:val="21"/>
        </w:rPr>
        <w:t>道路计划性事件：可通过监测智慧锥桶的相关数据来监测道路施工、养护等计划性事件，或异常事故处理等相关事件。</w:t>
      </w:r>
    </w:p>
    <w:p w14:paraId="6B684E68" w14:textId="77777777" w:rsidR="00D6694B" w:rsidRDefault="00A5408B">
      <w:pPr>
        <w:spacing w:line="360" w:lineRule="auto"/>
        <w:ind w:firstLine="482"/>
        <w:rPr>
          <w:rFonts w:ascii="Calibri" w:hAnsi="Calibri"/>
          <w:szCs w:val="21"/>
        </w:rPr>
      </w:pPr>
      <w:r>
        <w:rPr>
          <w:rFonts w:ascii="Calibri" w:hAnsi="Calibri" w:hint="eastAsia"/>
          <w:szCs w:val="21"/>
        </w:rPr>
        <w:lastRenderedPageBreak/>
        <w:t>通过打通企业微信系统，可以在线拨打语音或视频电话了解运营（路段）公司的一线生产活动情况，了解影响路网通行的交通事件的最新进展情况。</w:t>
      </w:r>
    </w:p>
    <w:p w14:paraId="1B94C998" w14:textId="77777777" w:rsidR="00D6694B" w:rsidRDefault="00A5408B" w:rsidP="00956656">
      <w:pPr>
        <w:pStyle w:val="afffff4"/>
        <w:numPr>
          <w:ilvl w:val="0"/>
          <w:numId w:val="137"/>
        </w:numPr>
        <w:spacing w:line="360" w:lineRule="auto"/>
        <w:ind w:firstLineChars="0"/>
        <w:rPr>
          <w:rFonts w:ascii="Arial" w:eastAsia="黑体" w:hAnsi="Arial"/>
          <w:b/>
          <w:bCs/>
          <w:szCs w:val="21"/>
        </w:rPr>
      </w:pPr>
      <w:r>
        <w:rPr>
          <w:rFonts w:ascii="Calibri" w:hAnsi="Calibri" w:hint="eastAsia"/>
          <w:b/>
          <w:bCs/>
          <w:szCs w:val="21"/>
        </w:rPr>
        <w:t>事件协同处置</w:t>
      </w:r>
    </w:p>
    <w:p w14:paraId="36068F95" w14:textId="77777777" w:rsidR="00D6694B" w:rsidRDefault="00A5408B">
      <w:pPr>
        <w:spacing w:line="300" w:lineRule="auto"/>
        <w:ind w:firstLine="480"/>
        <w:rPr>
          <w:rFonts w:ascii="宋体" w:hAnsi="宋体"/>
          <w:szCs w:val="21"/>
        </w:rPr>
      </w:pPr>
      <w:r>
        <w:rPr>
          <w:rFonts w:ascii="宋体" w:hAnsi="宋体" w:hint="eastAsia"/>
          <w:szCs w:val="21"/>
        </w:rPr>
        <w:t>系统为监控</w:t>
      </w:r>
      <w:r>
        <w:rPr>
          <w:rFonts w:ascii="宋体" w:hAnsi="宋体"/>
          <w:szCs w:val="21"/>
        </w:rPr>
        <w:t>中心</w:t>
      </w:r>
      <w:r>
        <w:rPr>
          <w:rFonts w:ascii="宋体" w:hAnsi="宋体" w:hint="eastAsia"/>
          <w:szCs w:val="21"/>
        </w:rPr>
        <w:t>日常</w:t>
      </w:r>
      <w:r>
        <w:rPr>
          <w:rFonts w:ascii="宋体" w:hAnsi="宋体"/>
          <w:szCs w:val="21"/>
        </w:rPr>
        <w:t>值班工作</w:t>
      </w:r>
      <w:r>
        <w:rPr>
          <w:rFonts w:ascii="宋体" w:hAnsi="宋体" w:hint="eastAsia"/>
          <w:szCs w:val="21"/>
        </w:rPr>
        <w:t>提供</w:t>
      </w:r>
      <w:r>
        <w:rPr>
          <w:rFonts w:ascii="宋体" w:hAnsi="宋体"/>
          <w:szCs w:val="21"/>
        </w:rPr>
        <w:t>工具</w:t>
      </w:r>
      <w:r>
        <w:rPr>
          <w:rFonts w:ascii="宋体" w:hAnsi="宋体" w:hint="eastAsia"/>
          <w:szCs w:val="21"/>
        </w:rPr>
        <w:t>，为</w:t>
      </w:r>
      <w:r>
        <w:rPr>
          <w:rFonts w:ascii="宋体" w:hAnsi="宋体"/>
          <w:szCs w:val="21"/>
        </w:rPr>
        <w:t>日常值班</w:t>
      </w:r>
      <w:r>
        <w:rPr>
          <w:rFonts w:ascii="宋体" w:hAnsi="宋体" w:hint="eastAsia"/>
          <w:szCs w:val="21"/>
        </w:rPr>
        <w:t>、</w:t>
      </w:r>
      <w:r>
        <w:rPr>
          <w:rFonts w:ascii="宋体" w:hAnsi="宋体"/>
          <w:szCs w:val="21"/>
        </w:rPr>
        <w:t>事件</w:t>
      </w:r>
      <w:r>
        <w:rPr>
          <w:rFonts w:ascii="宋体" w:hAnsi="宋体" w:hint="eastAsia"/>
          <w:szCs w:val="21"/>
        </w:rPr>
        <w:t>处置等</w:t>
      </w:r>
      <w:r>
        <w:rPr>
          <w:rFonts w:ascii="宋体" w:hAnsi="宋体"/>
          <w:szCs w:val="21"/>
        </w:rPr>
        <w:t>工作</w:t>
      </w:r>
      <w:r>
        <w:rPr>
          <w:rFonts w:ascii="宋体" w:hAnsi="宋体" w:hint="eastAsia"/>
          <w:szCs w:val="21"/>
        </w:rPr>
        <w:t>提供支持服务，通过系统实现精准化救援调度和应急资源保障。包括但不限于以下功能模块。</w:t>
      </w:r>
    </w:p>
    <w:p w14:paraId="34BF05EB" w14:textId="77777777" w:rsidR="00D6694B" w:rsidRDefault="00A5408B" w:rsidP="00956656">
      <w:pPr>
        <w:pStyle w:val="afffff4"/>
        <w:numPr>
          <w:ilvl w:val="0"/>
          <w:numId w:val="139"/>
        </w:numPr>
        <w:spacing w:line="360" w:lineRule="auto"/>
        <w:ind w:firstLineChars="0"/>
        <w:rPr>
          <w:szCs w:val="21"/>
        </w:rPr>
      </w:pPr>
      <w:r>
        <w:rPr>
          <w:rFonts w:hint="eastAsia"/>
          <w:szCs w:val="21"/>
        </w:rPr>
        <w:t>应急事件管理</w:t>
      </w:r>
    </w:p>
    <w:p w14:paraId="1F52EA74" w14:textId="77777777" w:rsidR="00D6694B" w:rsidRDefault="00A5408B">
      <w:pPr>
        <w:spacing w:line="300" w:lineRule="auto"/>
        <w:ind w:firstLine="480"/>
        <w:rPr>
          <w:rFonts w:ascii="宋体" w:hAnsi="宋体"/>
          <w:szCs w:val="21"/>
        </w:rPr>
      </w:pPr>
      <w:r>
        <w:rPr>
          <w:rFonts w:ascii="宋体" w:hAnsi="宋体" w:hint="eastAsia"/>
          <w:szCs w:val="21"/>
        </w:rPr>
        <w:t>包括但不限于应急事件，实现事件的确认和智能研判并进入自动处理流程，主要功能应包括事件定级、事件查询、事件解除、事件总结评价、事件统计。</w:t>
      </w:r>
    </w:p>
    <w:p w14:paraId="4AF93510" w14:textId="77777777" w:rsidR="00D6694B" w:rsidRDefault="00A5408B" w:rsidP="00956656">
      <w:pPr>
        <w:pStyle w:val="afffff4"/>
        <w:numPr>
          <w:ilvl w:val="0"/>
          <w:numId w:val="139"/>
        </w:numPr>
        <w:spacing w:line="360" w:lineRule="auto"/>
        <w:ind w:firstLineChars="0"/>
        <w:rPr>
          <w:szCs w:val="21"/>
        </w:rPr>
      </w:pPr>
      <w:r>
        <w:rPr>
          <w:rFonts w:hint="eastAsia"/>
          <w:szCs w:val="21"/>
        </w:rPr>
        <w:t>高精度指挥调度</w:t>
      </w:r>
    </w:p>
    <w:p w14:paraId="5575873F" w14:textId="77777777" w:rsidR="00D6694B" w:rsidRDefault="00A5408B">
      <w:pPr>
        <w:spacing w:line="360" w:lineRule="auto"/>
        <w:ind w:firstLine="482"/>
        <w:rPr>
          <w:rFonts w:ascii="宋体" w:hAnsi="宋体"/>
          <w:szCs w:val="21"/>
        </w:rPr>
      </w:pPr>
      <w:r>
        <w:rPr>
          <w:rFonts w:ascii="宋体" w:hAnsi="宋体" w:hint="eastAsia"/>
          <w:szCs w:val="21"/>
        </w:rPr>
        <w:t>该系统以</w:t>
      </w:r>
      <w:r>
        <w:rPr>
          <w:rFonts w:ascii="宋体" w:hAnsi="宋体"/>
          <w:szCs w:val="21"/>
        </w:rPr>
        <w:t>GIS</w:t>
      </w:r>
      <w:r>
        <w:rPr>
          <w:rFonts w:ascii="宋体" w:hAnsi="宋体" w:hint="eastAsia"/>
          <w:szCs w:val="21"/>
        </w:rPr>
        <w:t>一张图为基础，在可视化电子地图上精准定位突发事件位置以及各类应急资源（包括路政车、救援车、一线应急处置人员、应急物资等）位置，根据事故影响（如阻断、减少通行车道）范围和程度，能够实现指挥调度，辅助管理人员对应急资源的就近调取和对外场人员的准确、高效调度。通过系统，实现应急信息共享、事件现场信息可视化推送、路政、工程、救援车等应急资源的管理调度、人员调度，支持多方协同联动。</w:t>
      </w:r>
    </w:p>
    <w:p w14:paraId="18D24CF6" w14:textId="77777777" w:rsidR="00D6694B" w:rsidRDefault="00A5408B" w:rsidP="00956656">
      <w:pPr>
        <w:pStyle w:val="afffff4"/>
        <w:numPr>
          <w:ilvl w:val="0"/>
          <w:numId w:val="139"/>
        </w:numPr>
        <w:spacing w:line="360" w:lineRule="auto"/>
        <w:ind w:firstLineChars="0"/>
        <w:rPr>
          <w:rFonts w:ascii="宋体" w:hAnsi="宋体"/>
          <w:szCs w:val="21"/>
        </w:rPr>
      </w:pPr>
      <w:r>
        <w:rPr>
          <w:rFonts w:ascii="宋体" w:hAnsi="宋体" w:hint="eastAsia"/>
          <w:szCs w:val="21"/>
        </w:rPr>
        <w:t>应急资源管理</w:t>
      </w:r>
    </w:p>
    <w:p w14:paraId="56DF415F" w14:textId="77777777" w:rsidR="00D6694B" w:rsidRDefault="00A5408B">
      <w:pPr>
        <w:pStyle w:val="affffff5"/>
        <w:ind w:firstLine="420"/>
        <w:rPr>
          <w:rStyle w:val="afffffff5"/>
          <w:bCs w:val="0"/>
          <w:sz w:val="21"/>
          <w:szCs w:val="21"/>
        </w:rPr>
      </w:pPr>
      <w:r>
        <w:rPr>
          <w:rFonts w:ascii="宋体" w:hAnsi="宋体" w:hint="eastAsia"/>
          <w:sz w:val="21"/>
          <w:szCs w:val="21"/>
        </w:rPr>
        <w:t>通过系统实现</w:t>
      </w:r>
      <w:r>
        <w:rPr>
          <w:rStyle w:val="afffffff5"/>
          <w:rFonts w:hint="eastAsia"/>
          <w:bCs w:val="0"/>
          <w:sz w:val="21"/>
          <w:szCs w:val="21"/>
        </w:rPr>
        <w:t>对应急处置所需的各类应急物资、人员、装备、救助力量等进行数字化管理。各级安全管理部门应当负责对本部门直接管辖的应急资源进行录入、维护。包括物资、救援队伍、应急机构管理等应用。</w:t>
      </w:r>
    </w:p>
    <w:p w14:paraId="4DDBC8B4" w14:textId="77777777" w:rsidR="00D6694B" w:rsidRDefault="00A5408B" w:rsidP="00956656">
      <w:pPr>
        <w:pStyle w:val="affffff5"/>
        <w:numPr>
          <w:ilvl w:val="0"/>
          <w:numId w:val="139"/>
        </w:numPr>
        <w:ind w:firstLineChars="0"/>
        <w:rPr>
          <w:rStyle w:val="afffffff5"/>
          <w:bCs w:val="0"/>
          <w:sz w:val="21"/>
          <w:szCs w:val="21"/>
        </w:rPr>
      </w:pPr>
      <w:r>
        <w:rPr>
          <w:rStyle w:val="afffffff5"/>
          <w:rFonts w:hint="eastAsia"/>
          <w:bCs w:val="0"/>
          <w:sz w:val="21"/>
          <w:szCs w:val="21"/>
        </w:rPr>
        <w:t>应急预案管理</w:t>
      </w:r>
    </w:p>
    <w:p w14:paraId="03AF9083" w14:textId="77777777" w:rsidR="00D6694B" w:rsidRDefault="00A5408B">
      <w:pPr>
        <w:pStyle w:val="affffff5"/>
        <w:ind w:left="420" w:firstLineChars="0" w:firstLine="0"/>
        <w:rPr>
          <w:rStyle w:val="afffffff5"/>
          <w:bCs w:val="0"/>
          <w:sz w:val="21"/>
          <w:szCs w:val="21"/>
        </w:rPr>
      </w:pPr>
      <w:r>
        <w:rPr>
          <w:rStyle w:val="afffffff5"/>
          <w:rFonts w:hint="eastAsia"/>
          <w:bCs w:val="0"/>
          <w:sz w:val="21"/>
          <w:szCs w:val="21"/>
        </w:rPr>
        <w:t>通过系统实现应急预案、案例库管理等应用</w:t>
      </w:r>
    </w:p>
    <w:p w14:paraId="0147B362" w14:textId="77777777" w:rsidR="00D6694B" w:rsidRDefault="00A5408B" w:rsidP="00956656">
      <w:pPr>
        <w:pStyle w:val="affffff5"/>
        <w:numPr>
          <w:ilvl w:val="0"/>
          <w:numId w:val="139"/>
        </w:numPr>
        <w:ind w:firstLineChars="0"/>
        <w:rPr>
          <w:rStyle w:val="afffffff5"/>
          <w:bCs w:val="0"/>
          <w:sz w:val="21"/>
          <w:szCs w:val="21"/>
        </w:rPr>
      </w:pPr>
      <w:r>
        <w:rPr>
          <w:rStyle w:val="afffffff5"/>
          <w:rFonts w:hint="eastAsia"/>
          <w:bCs w:val="0"/>
          <w:sz w:val="21"/>
          <w:szCs w:val="21"/>
        </w:rPr>
        <w:t>应急综合统计</w:t>
      </w:r>
    </w:p>
    <w:p w14:paraId="36B95626" w14:textId="77777777" w:rsidR="00D6694B" w:rsidRDefault="00A5408B">
      <w:pPr>
        <w:pStyle w:val="affffff5"/>
        <w:ind w:firstLine="420"/>
        <w:rPr>
          <w:rStyle w:val="afffffff5"/>
          <w:sz w:val="21"/>
          <w:szCs w:val="21"/>
        </w:rPr>
      </w:pPr>
      <w:r>
        <w:rPr>
          <w:rStyle w:val="afffffff5"/>
          <w:rFonts w:hint="eastAsia"/>
          <w:bCs w:val="0"/>
          <w:sz w:val="21"/>
          <w:szCs w:val="21"/>
        </w:rPr>
        <w:t>通过系统辅助管理人员实现对项目</w:t>
      </w:r>
      <w:r>
        <w:rPr>
          <w:rStyle w:val="afffffff5"/>
          <w:rFonts w:hint="eastAsia"/>
          <w:sz w:val="21"/>
          <w:szCs w:val="21"/>
        </w:rPr>
        <w:t>所辖管理区域历年突发事件特征、时空分布规律、处置效果，以支撑应急管理宏观决策。包括预警、事件信息查询、统计分析等应用。</w:t>
      </w:r>
    </w:p>
    <w:p w14:paraId="7F2AB556" w14:textId="77777777" w:rsidR="00D6694B" w:rsidRDefault="00A5408B" w:rsidP="00956656">
      <w:pPr>
        <w:pStyle w:val="afffff4"/>
        <w:numPr>
          <w:ilvl w:val="0"/>
          <w:numId w:val="137"/>
        </w:numPr>
        <w:spacing w:line="360" w:lineRule="auto"/>
        <w:ind w:firstLineChars="0"/>
        <w:rPr>
          <w:rFonts w:ascii="Calibri" w:hAnsi="Calibri"/>
          <w:b/>
          <w:bCs/>
          <w:szCs w:val="21"/>
        </w:rPr>
      </w:pPr>
      <w:r>
        <w:rPr>
          <w:rFonts w:ascii="Calibri" w:hAnsi="Calibri" w:hint="eastAsia"/>
          <w:b/>
          <w:bCs/>
          <w:szCs w:val="21"/>
        </w:rPr>
        <w:t>大数据决策支持</w:t>
      </w:r>
    </w:p>
    <w:p w14:paraId="247B9F20" w14:textId="77777777" w:rsidR="00D6694B" w:rsidRDefault="00A5408B">
      <w:pPr>
        <w:pStyle w:val="affffff5"/>
        <w:ind w:firstLine="420"/>
        <w:rPr>
          <w:rStyle w:val="afffffff5"/>
          <w:sz w:val="21"/>
          <w:szCs w:val="21"/>
        </w:rPr>
      </w:pPr>
      <w:r>
        <w:rPr>
          <w:rStyle w:val="afffffff5"/>
          <w:bCs w:val="0"/>
          <w:sz w:val="21"/>
          <w:szCs w:val="21"/>
        </w:rPr>
        <w:t>通过系统</w:t>
      </w:r>
      <w:r>
        <w:rPr>
          <w:rStyle w:val="afffffff5"/>
          <w:rFonts w:hint="eastAsia"/>
          <w:bCs w:val="0"/>
          <w:sz w:val="21"/>
          <w:szCs w:val="21"/>
        </w:rPr>
        <w:t>融合各类路网数据，</w:t>
      </w:r>
      <w:r>
        <w:rPr>
          <w:rStyle w:val="afffffff5"/>
          <w:rFonts w:hint="eastAsia"/>
          <w:sz w:val="21"/>
          <w:szCs w:val="21"/>
        </w:rPr>
        <w:t>处理与分析各类交通数据，并在此基础之上搭建决策评估环境，经过深度挖掘处理分析后，通过应用模块，实现各类数据的可视化展示。包括多维度指标分析、路网运行分析预测、提供应急指挥决策支持等功能应用</w:t>
      </w:r>
    </w:p>
    <w:p w14:paraId="35946445" w14:textId="77777777" w:rsidR="00D6694B" w:rsidRDefault="00A5408B" w:rsidP="00956656">
      <w:pPr>
        <w:pStyle w:val="afffff4"/>
        <w:numPr>
          <w:ilvl w:val="0"/>
          <w:numId w:val="137"/>
        </w:numPr>
        <w:spacing w:line="360" w:lineRule="auto"/>
        <w:ind w:firstLineChars="0"/>
        <w:rPr>
          <w:rFonts w:ascii="Calibri" w:hAnsi="Calibri"/>
          <w:b/>
          <w:bCs/>
          <w:szCs w:val="21"/>
        </w:rPr>
      </w:pPr>
      <w:r>
        <w:rPr>
          <w:rFonts w:ascii="Calibri" w:hAnsi="Calibri" w:hint="eastAsia"/>
          <w:b/>
          <w:bCs/>
          <w:szCs w:val="21"/>
        </w:rPr>
        <w:t>终端应用</w:t>
      </w:r>
    </w:p>
    <w:p w14:paraId="18D77626" w14:textId="77777777" w:rsidR="00D6694B" w:rsidRDefault="00A5408B">
      <w:pPr>
        <w:pStyle w:val="affffff5"/>
        <w:ind w:firstLine="420"/>
        <w:rPr>
          <w:sz w:val="21"/>
          <w:szCs w:val="21"/>
        </w:rPr>
      </w:pPr>
      <w:r>
        <w:rPr>
          <w:rStyle w:val="afffffff5"/>
          <w:rFonts w:hint="eastAsia"/>
          <w:sz w:val="21"/>
          <w:szCs w:val="21"/>
        </w:rPr>
        <w:t>系统可实现对不同用户权限划分，并根据权限划分分别支持</w:t>
      </w:r>
      <w:r>
        <w:rPr>
          <w:rStyle w:val="afffffff5"/>
          <w:sz w:val="21"/>
          <w:szCs w:val="21"/>
        </w:rPr>
        <w:t>PC端、手机端（企业微信）、及大屏幕端。</w:t>
      </w:r>
      <w:r>
        <w:rPr>
          <w:rFonts w:hint="eastAsia"/>
          <w:sz w:val="21"/>
          <w:szCs w:val="21"/>
        </w:rPr>
        <w:t>道路突发事件信息可实现通过企业微信自动推送给到系统设置的关联用户。</w:t>
      </w:r>
    </w:p>
    <w:p w14:paraId="1CDC436F" w14:textId="77777777" w:rsidR="00D6694B" w:rsidRDefault="00A5408B">
      <w:pPr>
        <w:pStyle w:val="43"/>
        <w:numPr>
          <w:ilvl w:val="0"/>
          <w:numId w:val="0"/>
        </w:numPr>
        <w:ind w:left="420" w:hanging="420"/>
      </w:pPr>
      <w:r>
        <w:t>5.5.1.3</w:t>
      </w:r>
      <w:r>
        <w:rPr>
          <w:rFonts w:hint="eastAsia"/>
        </w:rPr>
        <w:t>各路段监控中心和管理层</w:t>
      </w:r>
    </w:p>
    <w:p w14:paraId="4913B292" w14:textId="77777777" w:rsidR="00D6694B" w:rsidRDefault="00A5408B">
      <w:pPr>
        <w:pStyle w:val="afffffff1"/>
        <w:spacing w:before="120" w:after="120"/>
        <w:ind w:firstLine="480"/>
        <w:rPr>
          <w:rStyle w:val="afffffff5"/>
        </w:rPr>
      </w:pPr>
      <w:r>
        <w:rPr>
          <w:rStyle w:val="afffffff5"/>
          <w:rFonts w:hint="eastAsia"/>
        </w:rPr>
        <w:t>各路段监控中心及其管理层通过系统实现对本路段范围内道路运行监测和预警、应急事件处置、道路运行数据综合分析等方面的功能和应用。具体内容同本章节</w:t>
      </w:r>
      <w:r>
        <w:rPr>
          <w:rStyle w:val="afffffff5"/>
        </w:rPr>
        <w:t>5.1.2</w:t>
      </w:r>
      <w:r>
        <w:rPr>
          <w:rStyle w:val="afffffff5"/>
          <w:rFonts w:hint="eastAsia"/>
        </w:rPr>
        <w:t>。</w:t>
      </w:r>
    </w:p>
    <w:p w14:paraId="13B65C30" w14:textId="77777777" w:rsidR="00D6694B" w:rsidRDefault="00A5408B">
      <w:pPr>
        <w:pStyle w:val="43"/>
        <w:numPr>
          <w:ilvl w:val="0"/>
          <w:numId w:val="0"/>
        </w:numPr>
        <w:ind w:left="420" w:hanging="420"/>
      </w:pPr>
      <w:r>
        <w:lastRenderedPageBreak/>
        <w:t>5.5.1.4</w:t>
      </w:r>
      <w:r>
        <w:rPr>
          <w:rFonts w:hint="eastAsia"/>
        </w:rPr>
        <w:t>一线作业人员</w:t>
      </w:r>
    </w:p>
    <w:p w14:paraId="55FB6C69" w14:textId="77777777" w:rsidR="00D6694B" w:rsidRDefault="00A5408B">
      <w:pPr>
        <w:pStyle w:val="afffffff1"/>
        <w:spacing w:before="120" w:after="120"/>
        <w:ind w:firstLine="480"/>
        <w:rPr>
          <w:rStyle w:val="afffffff5"/>
        </w:rPr>
      </w:pPr>
      <w:r>
        <w:rPr>
          <w:rStyle w:val="afffffff5"/>
          <w:rFonts w:hint="eastAsia"/>
        </w:rPr>
        <w:t>运营（路段）公司的路政、养护巡查等一线作业人员，他们能够获得本系统推送的路况信息、调度指令以及行车路径等信息，以便前往处理路政事件、养护事件、突发的交通事件或者执行备勤任务。</w:t>
      </w:r>
    </w:p>
    <w:p w14:paraId="297AE338" w14:textId="77777777" w:rsidR="00D6694B" w:rsidRDefault="00A5408B">
      <w:pPr>
        <w:pStyle w:val="43"/>
        <w:numPr>
          <w:ilvl w:val="0"/>
          <w:numId w:val="0"/>
        </w:numPr>
        <w:ind w:left="420" w:hanging="420"/>
      </w:pPr>
      <w:bookmarkStart w:id="475" w:name="_Toc5356645"/>
      <w:bookmarkStart w:id="476" w:name="_Toc32615114"/>
      <w:r>
        <w:t xml:space="preserve">5.5.1.5 </w:t>
      </w:r>
      <w:r>
        <w:rPr>
          <w:rFonts w:hint="eastAsia"/>
        </w:rPr>
        <w:t>社会公众</w:t>
      </w:r>
      <w:bookmarkEnd w:id="475"/>
      <w:bookmarkEnd w:id="476"/>
    </w:p>
    <w:p w14:paraId="6A6BA479" w14:textId="77777777" w:rsidR="00D6694B" w:rsidRDefault="00A5408B">
      <w:pPr>
        <w:pStyle w:val="afffffff1"/>
        <w:spacing w:before="120" w:after="120"/>
        <w:ind w:firstLine="420"/>
      </w:pPr>
      <w:r>
        <w:rPr>
          <w:rFonts w:hint="eastAsia"/>
        </w:rPr>
        <w:t>社会公众需要及时了解路网运行的突发事件信息、事件的处置进展情况，了解由于重要活动、节假日、重大自然灾害等可能导致公路拥堵、公路阻断的事件和位置情况。</w:t>
      </w:r>
    </w:p>
    <w:p w14:paraId="3E919A96" w14:textId="77777777" w:rsidR="00D6694B" w:rsidRDefault="00D6694B">
      <w:pPr>
        <w:pStyle w:val="affffff5"/>
        <w:ind w:firstLine="480"/>
        <w:rPr>
          <w:rStyle w:val="afffffff5"/>
        </w:rPr>
      </w:pPr>
    </w:p>
    <w:p w14:paraId="72E44428" w14:textId="77777777" w:rsidR="00D6694B" w:rsidRDefault="00A5408B">
      <w:pPr>
        <w:pStyle w:val="32"/>
        <w:numPr>
          <w:ilvl w:val="0"/>
          <w:numId w:val="0"/>
        </w:numPr>
        <w:spacing w:before="120" w:after="120"/>
        <w:ind w:left="420" w:hanging="420"/>
      </w:pPr>
      <w:bookmarkStart w:id="477" w:name="_Toc48803614"/>
      <w:r>
        <w:t>5.5.2</w:t>
      </w:r>
      <w:r>
        <w:rPr>
          <w:rFonts w:hint="eastAsia"/>
        </w:rPr>
        <w:t>系统总体性能要求</w:t>
      </w:r>
      <w:bookmarkEnd w:id="477"/>
    </w:p>
    <w:p w14:paraId="3A17A04D" w14:textId="77777777" w:rsidR="00D6694B" w:rsidRDefault="00A5408B">
      <w:pPr>
        <w:pStyle w:val="43"/>
        <w:numPr>
          <w:ilvl w:val="0"/>
          <w:numId w:val="0"/>
        </w:numPr>
        <w:ind w:left="420" w:hanging="420"/>
      </w:pPr>
      <w:r>
        <w:t>5.5.2.1</w:t>
      </w:r>
      <w:r>
        <w:rPr>
          <w:rFonts w:hint="eastAsia"/>
        </w:rPr>
        <w:t>稳定性和可靠性</w:t>
      </w:r>
    </w:p>
    <w:p w14:paraId="376D87DC" w14:textId="77777777" w:rsidR="00D6694B" w:rsidRDefault="00A5408B" w:rsidP="00956656">
      <w:pPr>
        <w:numPr>
          <w:ilvl w:val="0"/>
          <w:numId w:val="140"/>
        </w:numPr>
        <w:spacing w:line="360" w:lineRule="auto"/>
        <w:rPr>
          <w:rFonts w:ascii="宋体" w:hAnsi="宋体" w:cs="宋体"/>
          <w:color w:val="000000"/>
          <w:kern w:val="0"/>
          <w:szCs w:val="21"/>
        </w:rPr>
      </w:pPr>
      <w:r>
        <w:rPr>
          <w:rFonts w:ascii="宋体" w:hAnsi="宋体" w:cs="宋体" w:hint="eastAsia"/>
          <w:color w:val="000000"/>
          <w:kern w:val="0"/>
          <w:szCs w:val="21"/>
        </w:rPr>
        <w:t>系统平台能够</w:t>
      </w:r>
      <w:r>
        <w:rPr>
          <w:rFonts w:ascii="宋体" w:hAnsi="宋体" w:cs="宋体"/>
          <w:color w:val="000000"/>
          <w:kern w:val="0"/>
          <w:szCs w:val="21"/>
        </w:rPr>
        <w:t>7*24</w:t>
      </w:r>
      <w:r>
        <w:rPr>
          <w:rFonts w:ascii="宋体" w:hAnsi="宋体" w:cs="宋体" w:hint="eastAsia"/>
          <w:color w:val="000000"/>
          <w:kern w:val="0"/>
          <w:szCs w:val="21"/>
        </w:rPr>
        <w:t>小时连续运行，不断稳定可靠的工作。</w:t>
      </w:r>
      <w:r>
        <w:rPr>
          <w:rFonts w:ascii="Calibri" w:hAnsi="Calibri" w:hint="eastAsia"/>
          <w:szCs w:val="21"/>
        </w:rPr>
        <w:t>系统的可用性（</w:t>
      </w:r>
      <w:r>
        <w:rPr>
          <w:rFonts w:ascii="Calibri" w:hAnsi="Calibri"/>
          <w:szCs w:val="21"/>
        </w:rPr>
        <w:t>A= MTBF</w:t>
      </w:r>
      <w:r>
        <w:rPr>
          <w:rFonts w:ascii="Calibri" w:hAnsi="Calibri" w:hint="eastAsia"/>
          <w:szCs w:val="21"/>
        </w:rPr>
        <w:t>（平均无故障工作时间）</w:t>
      </w:r>
      <w:r>
        <w:rPr>
          <w:rFonts w:ascii="Calibri" w:hAnsi="Calibri"/>
          <w:szCs w:val="21"/>
        </w:rPr>
        <w:t>/ MTBF+ MTTR</w:t>
      </w:r>
      <w:r>
        <w:rPr>
          <w:rFonts w:ascii="Calibri" w:hAnsi="Calibri" w:hint="eastAsia"/>
          <w:szCs w:val="21"/>
        </w:rPr>
        <w:t>（平均维修时间））要求不低于</w:t>
      </w:r>
      <w:r>
        <w:rPr>
          <w:rFonts w:ascii="Calibri" w:hAnsi="Calibri"/>
          <w:szCs w:val="21"/>
        </w:rPr>
        <w:t>99.9%</w:t>
      </w:r>
      <w:r>
        <w:rPr>
          <w:rFonts w:ascii="Calibri" w:hAnsi="Calibri" w:hint="eastAsia"/>
          <w:szCs w:val="21"/>
        </w:rPr>
        <w:t>。</w:t>
      </w:r>
    </w:p>
    <w:p w14:paraId="0001CD41" w14:textId="77777777" w:rsidR="00D6694B" w:rsidRDefault="00A5408B" w:rsidP="00956656">
      <w:pPr>
        <w:numPr>
          <w:ilvl w:val="0"/>
          <w:numId w:val="140"/>
        </w:numPr>
        <w:spacing w:line="360" w:lineRule="auto"/>
        <w:rPr>
          <w:rFonts w:ascii="宋体" w:hAnsi="宋体" w:cs="宋体"/>
          <w:color w:val="000000"/>
          <w:kern w:val="0"/>
          <w:szCs w:val="21"/>
        </w:rPr>
      </w:pPr>
      <w:r>
        <w:rPr>
          <w:rFonts w:ascii="宋体" w:hAnsi="宋体" w:hint="eastAsia"/>
          <w:szCs w:val="21"/>
        </w:rPr>
        <w:t>系统</w:t>
      </w:r>
      <w:r>
        <w:rPr>
          <w:rFonts w:ascii="宋体" w:hAnsi="宋体"/>
          <w:szCs w:val="21"/>
        </w:rPr>
        <w:t>应当有出错处理机制，</w:t>
      </w:r>
      <w:r>
        <w:rPr>
          <w:rFonts w:ascii="宋体" w:hAnsi="宋体" w:hint="eastAsia"/>
          <w:szCs w:val="21"/>
        </w:rPr>
        <w:t>当</w:t>
      </w:r>
      <w:r>
        <w:rPr>
          <w:rFonts w:ascii="宋体" w:hAnsi="宋体"/>
          <w:szCs w:val="21"/>
        </w:rPr>
        <w:t>系统运行中发生错误时，应当明确提示错误信息并指导用户按照系统错误处理手册进行处理，应提供运行监视和故障恢复机制，建立系统运行日志文件，跟踪系统所有关键操作。</w:t>
      </w:r>
    </w:p>
    <w:p w14:paraId="602BF148" w14:textId="77777777" w:rsidR="00D6694B" w:rsidRDefault="00A5408B" w:rsidP="00956656">
      <w:pPr>
        <w:numPr>
          <w:ilvl w:val="0"/>
          <w:numId w:val="140"/>
        </w:numPr>
        <w:spacing w:line="360" w:lineRule="auto"/>
        <w:rPr>
          <w:rFonts w:ascii="宋体" w:hAnsi="宋体" w:cs="宋体"/>
          <w:color w:val="000000"/>
          <w:kern w:val="0"/>
          <w:szCs w:val="21"/>
        </w:rPr>
      </w:pPr>
      <w:r>
        <w:rPr>
          <w:rFonts w:ascii="宋体" w:hAnsi="宋体" w:cs="宋体" w:hint="eastAsia"/>
          <w:color w:val="000000"/>
          <w:kern w:val="0"/>
          <w:szCs w:val="21"/>
        </w:rPr>
        <w:t>为保证平台的稳定性和可靠性，投标人应提供本平台对相关硬件及网络的详细技术参数要求。</w:t>
      </w:r>
    </w:p>
    <w:p w14:paraId="10D4399E" w14:textId="77777777" w:rsidR="00D6694B" w:rsidRDefault="00A5408B" w:rsidP="00956656">
      <w:pPr>
        <w:numPr>
          <w:ilvl w:val="0"/>
          <w:numId w:val="140"/>
        </w:numPr>
        <w:spacing w:line="360" w:lineRule="auto"/>
        <w:rPr>
          <w:rFonts w:ascii="宋体" w:hAnsi="宋体" w:cs="宋体"/>
          <w:color w:val="000000"/>
          <w:kern w:val="0"/>
          <w:szCs w:val="21"/>
        </w:rPr>
      </w:pPr>
      <w:r>
        <w:rPr>
          <w:rFonts w:ascii="宋体" w:hAnsi="宋体" w:cs="宋体" w:hint="eastAsia"/>
          <w:color w:val="000000"/>
          <w:kern w:val="0"/>
          <w:szCs w:val="21"/>
        </w:rPr>
        <w:t>软件版本升级或改进应在不影响业务正常开展的情况下进行，保证平台可以稳定、平滑过渡。</w:t>
      </w:r>
    </w:p>
    <w:p w14:paraId="38B3174C" w14:textId="77777777" w:rsidR="00D6694B" w:rsidRDefault="00A5408B" w:rsidP="00956656">
      <w:pPr>
        <w:numPr>
          <w:ilvl w:val="0"/>
          <w:numId w:val="140"/>
        </w:numPr>
        <w:spacing w:line="360" w:lineRule="auto"/>
        <w:rPr>
          <w:rFonts w:ascii="宋体" w:hAnsi="宋体" w:cs="宋体"/>
          <w:color w:val="000000"/>
          <w:kern w:val="0"/>
          <w:szCs w:val="21"/>
        </w:rPr>
      </w:pPr>
      <w:r>
        <w:rPr>
          <w:rFonts w:ascii="宋体" w:hAnsi="宋体" w:cs="宋体" w:hint="eastAsia"/>
          <w:color w:val="000000"/>
          <w:kern w:val="0"/>
          <w:szCs w:val="21"/>
        </w:rPr>
        <w:t>业务流程的优化、组织机构和人员的异动及数据统计等必须保证平台稳定可靠运行。</w:t>
      </w:r>
    </w:p>
    <w:p w14:paraId="4991A197" w14:textId="77777777" w:rsidR="00D6694B" w:rsidRDefault="00A5408B">
      <w:pPr>
        <w:pStyle w:val="43"/>
        <w:numPr>
          <w:ilvl w:val="0"/>
          <w:numId w:val="0"/>
        </w:numPr>
        <w:ind w:left="420" w:hanging="420"/>
      </w:pPr>
      <w:r>
        <w:t>5.5.2.2</w:t>
      </w:r>
      <w:r>
        <w:rPr>
          <w:rFonts w:hint="eastAsia"/>
        </w:rPr>
        <w:t>实用性和灵活性</w:t>
      </w:r>
    </w:p>
    <w:p w14:paraId="72F0F5AB" w14:textId="77777777" w:rsidR="00D6694B" w:rsidRDefault="00A5408B">
      <w:pPr>
        <w:spacing w:line="360" w:lineRule="auto"/>
        <w:ind w:firstLineChars="200" w:firstLine="420"/>
        <w:rPr>
          <w:rFonts w:ascii="Times New Roman" w:hAnsi="Times New Roman" w:cs="Arial"/>
          <w:szCs w:val="21"/>
        </w:rPr>
      </w:pPr>
      <w:r>
        <w:rPr>
          <w:rFonts w:ascii="Times New Roman" w:hAnsi="Times New Roman" w:cs="Arial" w:hint="eastAsia"/>
          <w:szCs w:val="21"/>
        </w:rPr>
        <w:t>平台要结合路网运行管理的特点和公司的实际管理需求，能满足安全管理所需的功能，同时又能适合管理要求和习惯，注重实效。平台具有灵活的可配置性，适应运行环境的变化，适应同其他软件接口的变化，适应精度和有效时限的变化，适应业务流程的变更或优化；根据不同的管理模式，能够快速地配置出满足其业务需求的功能。</w:t>
      </w:r>
    </w:p>
    <w:p w14:paraId="210D9CD4" w14:textId="77777777" w:rsidR="00D6694B" w:rsidRDefault="00A5408B">
      <w:pPr>
        <w:pStyle w:val="43"/>
        <w:numPr>
          <w:ilvl w:val="0"/>
          <w:numId w:val="0"/>
        </w:numPr>
        <w:ind w:left="420" w:hanging="420"/>
      </w:pPr>
      <w:r>
        <w:t>5.5.2.3</w:t>
      </w:r>
      <w:r>
        <w:rPr>
          <w:rFonts w:hint="eastAsia"/>
        </w:rPr>
        <w:t>先进性和成熟性</w:t>
      </w:r>
    </w:p>
    <w:p w14:paraId="224646A9" w14:textId="77777777" w:rsidR="00D6694B" w:rsidRDefault="00A5408B">
      <w:pPr>
        <w:spacing w:line="360" w:lineRule="auto"/>
        <w:ind w:firstLineChars="200" w:firstLine="420"/>
        <w:rPr>
          <w:rFonts w:ascii="Times New Roman" w:hAnsi="Times New Roman" w:cs="Arial"/>
          <w:szCs w:val="21"/>
        </w:rPr>
      </w:pPr>
      <w:r>
        <w:rPr>
          <w:rFonts w:ascii="Times New Roman" w:hAnsi="Times New Roman" w:cs="Arial" w:hint="eastAsia"/>
          <w:szCs w:val="21"/>
        </w:rPr>
        <w:t>平台设计应采用先进的、成熟的、可持续发展的技术方法，把先进的管理思想和理念与实际工作相结合，具有前瞻性。采用开放的体系结构，采用网络和计算机技术领域的主流技术，选用技术成熟的产品。</w:t>
      </w:r>
    </w:p>
    <w:p w14:paraId="7D118C78" w14:textId="77777777" w:rsidR="00D6694B" w:rsidRDefault="00A5408B">
      <w:pPr>
        <w:pStyle w:val="43"/>
        <w:numPr>
          <w:ilvl w:val="0"/>
          <w:numId w:val="0"/>
        </w:numPr>
        <w:ind w:left="420" w:hanging="420"/>
      </w:pPr>
      <w:r>
        <w:lastRenderedPageBreak/>
        <w:t>5.5.2.4</w:t>
      </w:r>
      <w:r>
        <w:rPr>
          <w:rFonts w:hint="eastAsia"/>
        </w:rPr>
        <w:t>前瞻性和完整性</w:t>
      </w:r>
    </w:p>
    <w:p w14:paraId="2546D7F3" w14:textId="77777777" w:rsidR="00D6694B" w:rsidRDefault="00A5408B">
      <w:pPr>
        <w:spacing w:line="360" w:lineRule="auto"/>
        <w:ind w:firstLineChars="200" w:firstLine="420"/>
        <w:rPr>
          <w:rFonts w:ascii="Times New Roman" w:hAnsi="Times New Roman" w:cs="Arial"/>
          <w:szCs w:val="21"/>
        </w:rPr>
      </w:pPr>
      <w:r>
        <w:rPr>
          <w:rFonts w:ascii="Times New Roman" w:hAnsi="Times New Roman" w:cs="Arial" w:hint="eastAsia"/>
          <w:szCs w:val="21"/>
        </w:rPr>
        <w:t>路网监测与指挥调度平台项目的建设采取“整体规划、逐步实施”的原则，因此要求投标人提供的平台系统和架构要具有良好的前瞻性和可扩展性，同时平台必须具备完整性。</w:t>
      </w:r>
    </w:p>
    <w:p w14:paraId="29D73E99" w14:textId="77777777" w:rsidR="00D6694B" w:rsidRDefault="00A5408B">
      <w:pPr>
        <w:pStyle w:val="43"/>
        <w:numPr>
          <w:ilvl w:val="0"/>
          <w:numId w:val="0"/>
        </w:numPr>
        <w:ind w:left="420" w:hanging="420"/>
      </w:pPr>
      <w:r>
        <w:t>5.5.2.5</w:t>
      </w:r>
      <w:r>
        <w:rPr>
          <w:rFonts w:hint="eastAsia"/>
        </w:rPr>
        <w:t>可扩展性和可维护性</w:t>
      </w:r>
    </w:p>
    <w:p w14:paraId="41894BB3" w14:textId="77777777" w:rsidR="00D6694B" w:rsidRDefault="00A5408B">
      <w:pPr>
        <w:pStyle w:val="afffffff1"/>
        <w:spacing w:before="120" w:after="120"/>
        <w:ind w:firstLine="420"/>
      </w:pPr>
      <w:r>
        <w:rPr>
          <w:rFonts w:hint="eastAsia"/>
        </w:rPr>
        <w:t>本系统应具有良好的可扩展性，可以根据业务的发展状况扩展软件应用。系统软件应易于升级。</w:t>
      </w:r>
    </w:p>
    <w:p w14:paraId="4B29DCE1" w14:textId="77777777" w:rsidR="00D6694B" w:rsidRDefault="00A5408B">
      <w:pPr>
        <w:pStyle w:val="afffffff1"/>
        <w:spacing w:before="120" w:after="120"/>
        <w:ind w:firstLine="420"/>
      </w:pPr>
      <w:r>
        <w:rPr>
          <w:rFonts w:hint="eastAsia"/>
        </w:rPr>
        <w:t>对于各路段数据接收、网页访问、数据分析等功能，系统架构应当具备横向扩展能力，新增路段及新增功能模块，能够通过增加服务器数量的方式横向扩展支撑能力。</w:t>
      </w:r>
    </w:p>
    <w:p w14:paraId="200B8F30" w14:textId="77777777" w:rsidR="00D6694B" w:rsidRDefault="00A5408B">
      <w:pPr>
        <w:pStyle w:val="afffffff1"/>
        <w:spacing w:before="120" w:after="120"/>
        <w:ind w:firstLine="420"/>
        <w:rPr>
          <w:rFonts w:cs="Arial"/>
          <w:sz w:val="24"/>
        </w:rPr>
      </w:pPr>
      <w:r>
        <w:rPr>
          <w:rFonts w:cs="Arial" w:hint="eastAsia"/>
        </w:rPr>
        <w:t>平台结构良好，易于调整、扩展和维护。平台系统要具有良好的兼容性，在未来要易于扩展、修改模块、增加新的功能以及重组；平台允许管理员维护用户在应用平台中的权限；允许对应用模块进行扩展，包括增加功能模块和用户数量；软件本身必须随着管理业务需求的提升可以柔性地适应需求的变化；平台的建设应遵循易于维护的原则，要求平台在设计开发时，充分考虑其维护的难易程度。</w:t>
      </w:r>
    </w:p>
    <w:p w14:paraId="7680EA0B" w14:textId="77777777" w:rsidR="00D6694B" w:rsidRDefault="00A5408B">
      <w:pPr>
        <w:pStyle w:val="43"/>
        <w:numPr>
          <w:ilvl w:val="0"/>
          <w:numId w:val="0"/>
        </w:numPr>
        <w:ind w:left="420" w:hanging="420"/>
      </w:pPr>
      <w:r>
        <w:t>5.5.2.6</w:t>
      </w:r>
      <w:r>
        <w:rPr>
          <w:rFonts w:hint="eastAsia"/>
        </w:rPr>
        <w:t>系统响应时间</w:t>
      </w:r>
    </w:p>
    <w:p w14:paraId="4A9F9E62" w14:textId="77777777" w:rsidR="00D6694B" w:rsidRDefault="00A5408B">
      <w:pPr>
        <w:spacing w:line="360" w:lineRule="auto"/>
        <w:ind w:firstLineChars="200" w:firstLine="420"/>
        <w:rPr>
          <w:rFonts w:ascii="宋体" w:hAnsi="宋体" w:cs="宋体"/>
          <w:color w:val="000000"/>
          <w:kern w:val="0"/>
          <w:szCs w:val="21"/>
        </w:rPr>
      </w:pPr>
      <w:r>
        <w:rPr>
          <w:rFonts w:ascii="Times New Roman" w:hAnsi="Times New Roman" w:cs="Arial" w:hint="eastAsia"/>
          <w:szCs w:val="21"/>
        </w:rPr>
        <w:t>考虑到不同类型用户对响应时间的忍耐程度，系统应在</w:t>
      </w:r>
      <w:r>
        <w:rPr>
          <w:rFonts w:ascii="Times New Roman" w:hAnsi="Times New Roman" w:cs="Arial"/>
          <w:szCs w:val="21"/>
        </w:rPr>
        <w:t>3s</w:t>
      </w:r>
      <w:r>
        <w:rPr>
          <w:rFonts w:ascii="Times New Roman" w:hAnsi="Times New Roman" w:cs="Arial" w:hint="eastAsia"/>
          <w:szCs w:val="21"/>
        </w:rPr>
        <w:t>内输出结果并展示给用户，协调处置要求系统</w:t>
      </w:r>
      <w:r>
        <w:rPr>
          <w:rFonts w:ascii="Times New Roman" w:hAnsi="Times New Roman" w:cs="Arial"/>
          <w:szCs w:val="21"/>
        </w:rPr>
        <w:t>3s</w:t>
      </w:r>
      <w:r>
        <w:rPr>
          <w:rFonts w:ascii="Times New Roman" w:hAnsi="Times New Roman" w:cs="Arial" w:hint="eastAsia"/>
          <w:szCs w:val="21"/>
        </w:rPr>
        <w:t>内输出结果并展示给用户，分析及辅助决策系统简单查询应在</w:t>
      </w:r>
      <w:r>
        <w:rPr>
          <w:rFonts w:ascii="Times New Roman" w:hAnsi="Times New Roman" w:cs="Arial"/>
          <w:szCs w:val="21"/>
        </w:rPr>
        <w:t>3s</w:t>
      </w:r>
      <w:r>
        <w:rPr>
          <w:rFonts w:ascii="Times New Roman" w:hAnsi="Times New Roman" w:cs="Arial" w:hint="eastAsia"/>
          <w:szCs w:val="21"/>
        </w:rPr>
        <w:t>内输出结果并展示，调用大数据平台进行的复杂查询分析使用离线异步方式应在</w:t>
      </w:r>
      <w:r>
        <w:rPr>
          <w:rFonts w:ascii="Times New Roman" w:hAnsi="Times New Roman" w:cs="Arial"/>
          <w:szCs w:val="21"/>
        </w:rPr>
        <w:t>3s</w:t>
      </w:r>
      <w:r>
        <w:rPr>
          <w:rFonts w:ascii="Times New Roman" w:hAnsi="Times New Roman" w:cs="Arial" w:hint="eastAsia"/>
          <w:szCs w:val="21"/>
        </w:rPr>
        <w:t>内输出结果并展示。其中交互类业务包括</w:t>
      </w:r>
      <w:r>
        <w:rPr>
          <w:rFonts w:ascii="宋体" w:hAnsi="宋体" w:cs="宋体" w:hint="eastAsia"/>
          <w:color w:val="000000"/>
          <w:kern w:val="0"/>
          <w:szCs w:val="21"/>
        </w:rPr>
        <w:t>平均响应时间：</w:t>
      </w:r>
      <w:r>
        <w:rPr>
          <w:rFonts w:ascii="宋体" w:hAnsi="宋体" w:cs="宋体"/>
          <w:color w:val="000000"/>
          <w:kern w:val="0"/>
          <w:szCs w:val="21"/>
        </w:rPr>
        <w:t>&lt; 2 秒； 峰值响应时间：&lt; 3 秒。</w:t>
      </w:r>
    </w:p>
    <w:p w14:paraId="688BEF24" w14:textId="77777777" w:rsidR="00D6694B" w:rsidRDefault="00A5408B">
      <w:pPr>
        <w:pStyle w:val="43"/>
        <w:numPr>
          <w:ilvl w:val="0"/>
          <w:numId w:val="0"/>
        </w:numPr>
        <w:ind w:left="420" w:hanging="420"/>
      </w:pPr>
      <w:r>
        <w:t xml:space="preserve">5.5.2.7 </w:t>
      </w:r>
      <w:r>
        <w:rPr>
          <w:rFonts w:hint="eastAsia"/>
        </w:rPr>
        <w:t>系统并发处理能力</w:t>
      </w:r>
    </w:p>
    <w:p w14:paraId="5B62143D" w14:textId="77777777" w:rsidR="00D6694B" w:rsidRDefault="00A5408B">
      <w:pPr>
        <w:pStyle w:val="afffffff1"/>
        <w:spacing w:before="120" w:after="120"/>
        <w:ind w:firstLine="420"/>
      </w:pPr>
      <w:r>
        <w:rPr>
          <w:rFonts w:hint="eastAsia"/>
        </w:rPr>
        <w:t>深高速领导、安监部、企管部、运营公司、沿江高速公路监控中心、外环高速公路监控中心及与系统平台承载业务相关的领导和工作人员约</w:t>
      </w:r>
      <w:r>
        <w:t>200</w:t>
      </w:r>
      <w:r>
        <w:rPr>
          <w:rFonts w:hint="eastAsia"/>
        </w:rPr>
        <w:t>人，系统最大访问并发数为预估为</w:t>
      </w:r>
      <w:r>
        <w:t>60</w:t>
      </w:r>
      <w:r>
        <w:rPr>
          <w:rFonts w:hint="eastAsia"/>
        </w:rPr>
        <w:t>。同时考虑到本系统作为深高速路网级系统，一期对接机荷东、机荷西、梅观、沿江、外环，未来还要对接深高速范围内所有路段的对接，包括跨省路段，跨区域的协调、调度、共享需求，尤其是处置协调、信息共享与发布等需求，需要通过本系统实现。因此，系统的最大访问并发数按照</w:t>
      </w:r>
      <w:r>
        <w:t>180</w:t>
      </w:r>
      <w:r>
        <w:rPr>
          <w:rFonts w:hint="eastAsia"/>
        </w:rPr>
        <w:t>计算。</w:t>
      </w:r>
    </w:p>
    <w:p w14:paraId="5CAF5208" w14:textId="77777777" w:rsidR="00D6694B" w:rsidRDefault="00A5408B">
      <w:pPr>
        <w:pStyle w:val="43"/>
        <w:numPr>
          <w:ilvl w:val="0"/>
          <w:numId w:val="0"/>
        </w:numPr>
        <w:ind w:left="420" w:hanging="420"/>
      </w:pPr>
      <w:r>
        <w:t>5.5.2.8</w:t>
      </w:r>
      <w:bookmarkStart w:id="478" w:name="_Toc5356652"/>
      <w:bookmarkStart w:id="479" w:name="_Toc32615121"/>
      <w:r>
        <w:rPr>
          <w:rFonts w:hint="eastAsia"/>
        </w:rPr>
        <w:t>容灾备份需求</w:t>
      </w:r>
      <w:bookmarkEnd w:id="478"/>
      <w:bookmarkEnd w:id="479"/>
    </w:p>
    <w:p w14:paraId="4CEAEFFF" w14:textId="77777777" w:rsidR="00D6694B" w:rsidRDefault="00A5408B">
      <w:pPr>
        <w:pStyle w:val="afffffff1"/>
        <w:spacing w:before="120" w:after="120"/>
        <w:ind w:firstLine="420"/>
      </w:pPr>
      <w:r>
        <w:rPr>
          <w:rFonts w:hint="eastAsia"/>
        </w:rPr>
        <w:t>关键业务应用（一体化监测、协调处置模块）恢复时间目标（</w:t>
      </w:r>
      <w:r>
        <w:t>RTO</w:t>
      </w:r>
      <w:r>
        <w:rPr>
          <w:rFonts w:hint="eastAsia"/>
        </w:rPr>
        <w:t>）</w:t>
      </w:r>
      <w:r>
        <w:t>4</w:t>
      </w:r>
      <w:r>
        <w:rPr>
          <w:rFonts w:hint="eastAsia"/>
        </w:rPr>
        <w:t>小时，恢复点目标（</w:t>
      </w:r>
      <w:r>
        <w:t>RPO</w:t>
      </w:r>
      <w:r>
        <w:rPr>
          <w:rFonts w:hint="eastAsia"/>
        </w:rPr>
        <w:t>）</w:t>
      </w:r>
      <w:r>
        <w:t>2</w:t>
      </w:r>
      <w:r>
        <w:rPr>
          <w:rFonts w:hint="eastAsia"/>
        </w:rPr>
        <w:t>小时；数据分析模块恢复点目标（</w:t>
      </w:r>
      <w:r>
        <w:t>RPO</w:t>
      </w:r>
      <w:r>
        <w:rPr>
          <w:rFonts w:hint="eastAsia"/>
        </w:rPr>
        <w:t>）</w:t>
      </w:r>
      <w:r>
        <w:t>1</w:t>
      </w:r>
      <w:r>
        <w:rPr>
          <w:rFonts w:hint="eastAsia"/>
        </w:rPr>
        <w:t>天。</w:t>
      </w:r>
    </w:p>
    <w:p w14:paraId="6C05E379" w14:textId="77777777" w:rsidR="00D6694B" w:rsidRDefault="00A5408B">
      <w:pPr>
        <w:pStyle w:val="43"/>
        <w:numPr>
          <w:ilvl w:val="0"/>
          <w:numId w:val="0"/>
        </w:numPr>
        <w:ind w:left="420" w:hanging="420"/>
      </w:pPr>
      <w:r>
        <w:t xml:space="preserve">5.5.2.9 </w:t>
      </w:r>
      <w:r>
        <w:rPr>
          <w:rFonts w:hint="eastAsia"/>
        </w:rPr>
        <w:t>业务处理能力</w:t>
      </w:r>
    </w:p>
    <w:p w14:paraId="38F490FE" w14:textId="77777777" w:rsidR="00D6694B" w:rsidRDefault="00A5408B">
      <w:pPr>
        <w:pStyle w:val="afffffff1"/>
        <w:spacing w:before="120" w:after="120"/>
        <w:ind w:firstLine="420"/>
      </w:pPr>
      <w:r>
        <w:rPr>
          <w:rFonts w:hint="eastAsia"/>
        </w:rPr>
        <w:t>系统支持接入、实时处理项目实施范围内的不少于</w:t>
      </w:r>
      <w:r>
        <w:t>1000</w:t>
      </w:r>
      <w:r>
        <w:rPr>
          <w:rFonts w:hint="eastAsia"/>
        </w:rPr>
        <w:t>路道路视频监控设备及其他路侧单元传输的交通流相关信息，处理各路段通行数据生成流量、速度等信息，并将上述信息计算</w:t>
      </w:r>
      <w:r>
        <w:rPr>
          <w:rFonts w:hint="eastAsia"/>
        </w:rPr>
        <w:lastRenderedPageBreak/>
        <w:t>融合生成符合交通工程定义的路况信息。</w:t>
      </w:r>
    </w:p>
    <w:p w14:paraId="196B39D1" w14:textId="77777777" w:rsidR="00D6694B" w:rsidRDefault="00A5408B">
      <w:pPr>
        <w:pStyle w:val="afffffff1"/>
        <w:spacing w:before="120" w:after="120"/>
        <w:ind w:firstLine="420"/>
      </w:pPr>
      <w:r>
        <w:rPr>
          <w:rFonts w:hint="eastAsia"/>
        </w:rPr>
        <w:t>视频设备管理能力不小于</w:t>
      </w:r>
      <w:r>
        <w:t>1000</w:t>
      </w:r>
      <w:r>
        <w:rPr>
          <w:rFonts w:hint="eastAsia"/>
        </w:rPr>
        <w:t>路。</w:t>
      </w:r>
    </w:p>
    <w:p w14:paraId="4195BCB9" w14:textId="77777777" w:rsidR="00D6694B" w:rsidRDefault="00A5408B">
      <w:pPr>
        <w:pStyle w:val="43"/>
        <w:numPr>
          <w:ilvl w:val="0"/>
          <w:numId w:val="0"/>
        </w:numPr>
        <w:ind w:left="420" w:hanging="420"/>
      </w:pPr>
      <w:r>
        <w:t>5.5.2.10</w:t>
      </w:r>
      <w:r>
        <w:rPr>
          <w:rFonts w:hint="eastAsia"/>
        </w:rPr>
        <w:t>安全性</w:t>
      </w:r>
    </w:p>
    <w:p w14:paraId="2875EF15" w14:textId="77777777" w:rsidR="00D6694B" w:rsidRDefault="00A5408B">
      <w:pPr>
        <w:pStyle w:val="afffffff1"/>
        <w:spacing w:before="120" w:after="120"/>
        <w:ind w:firstLine="420"/>
      </w:pPr>
      <w:r>
        <w:rPr>
          <w:rFonts w:hint="eastAsia"/>
        </w:rPr>
        <w:t>数据的传输、存储以及信息共享过程中，如果其安全性无法保障，将会给项目及各参建单位带来巨大损失。尤其是在当下互联网时代，网络化办公对于系统、信息、数据的安全性要求更高。所以应建立多道设防的安全保护体系，以保证平台系统免遭攻击、使平台信息及数据的可靠性和安全性有所保障，另外还应及时做好数据备份和恢复处理工作。</w:t>
      </w:r>
    </w:p>
    <w:p w14:paraId="4F61C55B" w14:textId="77777777" w:rsidR="00D6694B" w:rsidRDefault="00A5408B">
      <w:pPr>
        <w:pStyle w:val="afffffff1"/>
        <w:spacing w:before="120" w:after="120"/>
        <w:ind w:firstLine="420"/>
      </w:pPr>
      <w:r>
        <w:rPr>
          <w:rFonts w:cs="Arial" w:hint="eastAsia"/>
        </w:rPr>
        <w:t>系统有完善的系统安全管控机制和系统异常应对机制，根据本项目的实际情况（需要接入门架数据，同时提供互联网访问，需要提供给相关外部参建单位使用），遵循国际安全规范及国家安全规范，满足</w:t>
      </w:r>
      <w:r>
        <w:rPr>
          <w:rFonts w:hint="eastAsia"/>
        </w:rPr>
        <w:t>网络安全保护等级三级对所建设软件系统及采购硬件设备的相关要求。</w:t>
      </w:r>
      <w:r>
        <w:rPr>
          <w:rFonts w:cs="Arial" w:hint="eastAsia"/>
        </w:rPr>
        <w:t>要求包括但不限于如下内容：</w:t>
      </w:r>
    </w:p>
    <w:p w14:paraId="74DD0DE5" w14:textId="77777777" w:rsidR="00D6694B" w:rsidRDefault="00A5408B" w:rsidP="00956656">
      <w:pPr>
        <w:numPr>
          <w:ilvl w:val="0"/>
          <w:numId w:val="141"/>
        </w:numPr>
        <w:spacing w:line="360" w:lineRule="auto"/>
        <w:rPr>
          <w:rFonts w:ascii="宋体" w:hAnsi="宋体" w:cs="宋体"/>
          <w:color w:val="000000"/>
          <w:kern w:val="0"/>
          <w:szCs w:val="21"/>
        </w:rPr>
      </w:pPr>
      <w:r>
        <w:rPr>
          <w:rFonts w:ascii="宋体" w:hAnsi="宋体" w:cs="宋体" w:hint="eastAsia"/>
          <w:color w:val="000000"/>
          <w:kern w:val="0"/>
          <w:szCs w:val="21"/>
        </w:rPr>
        <w:t>允许授权用户执行合法操作，访问合法数据。</w:t>
      </w:r>
    </w:p>
    <w:p w14:paraId="5F6B023A" w14:textId="77777777" w:rsidR="00D6694B" w:rsidRDefault="00A5408B" w:rsidP="00956656">
      <w:pPr>
        <w:numPr>
          <w:ilvl w:val="0"/>
          <w:numId w:val="141"/>
        </w:numPr>
        <w:spacing w:line="360" w:lineRule="auto"/>
        <w:rPr>
          <w:rFonts w:ascii="宋体" w:hAnsi="宋体" w:cs="宋体"/>
          <w:color w:val="000000"/>
          <w:kern w:val="0"/>
          <w:szCs w:val="21"/>
        </w:rPr>
      </w:pPr>
      <w:r>
        <w:rPr>
          <w:rFonts w:ascii="Times New Roman" w:hAnsi="Times New Roman" w:cs="Arial" w:hint="eastAsia"/>
          <w:szCs w:val="21"/>
        </w:rPr>
        <w:t>超权限操作的授权用户和非授权用户不允许执行非法操作，不能访问有关数据。</w:t>
      </w:r>
    </w:p>
    <w:p w14:paraId="2741449D" w14:textId="77777777" w:rsidR="00D6694B" w:rsidRDefault="00A5408B" w:rsidP="00956656">
      <w:pPr>
        <w:numPr>
          <w:ilvl w:val="0"/>
          <w:numId w:val="141"/>
        </w:numPr>
        <w:spacing w:line="360" w:lineRule="auto"/>
        <w:rPr>
          <w:rFonts w:ascii="宋体" w:hAnsi="宋体" w:cs="宋体"/>
          <w:color w:val="000000"/>
          <w:kern w:val="0"/>
          <w:szCs w:val="21"/>
        </w:rPr>
      </w:pPr>
      <w:r>
        <w:rPr>
          <w:rFonts w:ascii="Times New Roman" w:hAnsi="Times New Roman" w:cs="Arial" w:hint="eastAsia"/>
          <w:szCs w:val="21"/>
        </w:rPr>
        <w:t>能够在数据库级、表级和字段级进行数据安全控制。</w:t>
      </w:r>
    </w:p>
    <w:p w14:paraId="0DF1F0D6" w14:textId="77777777" w:rsidR="00D6694B" w:rsidRDefault="00A5408B" w:rsidP="00956656">
      <w:pPr>
        <w:numPr>
          <w:ilvl w:val="0"/>
          <w:numId w:val="141"/>
        </w:numPr>
        <w:spacing w:line="360" w:lineRule="auto"/>
        <w:rPr>
          <w:rFonts w:ascii="宋体" w:hAnsi="宋体" w:cs="宋体"/>
          <w:color w:val="000000"/>
          <w:kern w:val="0"/>
          <w:szCs w:val="21"/>
        </w:rPr>
      </w:pPr>
      <w:r>
        <w:rPr>
          <w:rFonts w:ascii="Times New Roman" w:hAnsi="Times New Roman" w:cs="Arial" w:hint="eastAsia"/>
          <w:szCs w:val="21"/>
        </w:rPr>
        <w:t>平台要在数据库级实现审查和跟踪功能，并显示操作用户信息。</w:t>
      </w:r>
    </w:p>
    <w:p w14:paraId="15B10541" w14:textId="77777777" w:rsidR="00D6694B" w:rsidRDefault="00A5408B" w:rsidP="00956656">
      <w:pPr>
        <w:numPr>
          <w:ilvl w:val="0"/>
          <w:numId w:val="141"/>
        </w:numPr>
        <w:spacing w:line="360" w:lineRule="auto"/>
        <w:rPr>
          <w:rFonts w:ascii="宋体" w:hAnsi="宋体" w:cs="宋体"/>
          <w:color w:val="000000"/>
          <w:kern w:val="0"/>
          <w:szCs w:val="21"/>
        </w:rPr>
      </w:pPr>
      <w:r>
        <w:rPr>
          <w:rFonts w:ascii="Times New Roman" w:hAnsi="Times New Roman" w:cs="Arial" w:hint="eastAsia"/>
          <w:szCs w:val="21"/>
        </w:rPr>
        <w:t>平台要支持对关键应用数据和平台数据的定期自动备份和不定期人工备份，数据出现损坏可及时进行数据恢复。</w:t>
      </w:r>
    </w:p>
    <w:p w14:paraId="43235B57" w14:textId="77777777" w:rsidR="00D6694B" w:rsidRDefault="00A5408B" w:rsidP="00956656">
      <w:pPr>
        <w:numPr>
          <w:ilvl w:val="0"/>
          <w:numId w:val="141"/>
        </w:numPr>
        <w:spacing w:line="360" w:lineRule="auto"/>
        <w:rPr>
          <w:rFonts w:ascii="宋体" w:hAnsi="宋体" w:cs="宋体"/>
          <w:color w:val="000000"/>
          <w:kern w:val="0"/>
          <w:szCs w:val="21"/>
        </w:rPr>
      </w:pPr>
      <w:r>
        <w:rPr>
          <w:rFonts w:ascii="Times New Roman" w:hAnsi="Times New Roman" w:cs="Arial" w:hint="eastAsia"/>
          <w:szCs w:val="21"/>
        </w:rPr>
        <w:t>平台应遵循编写安全代码的规范进行设计开发，最大限度的避免安全漏洞，在平台开发完成后应由专门的测试机构对代码进行安全性测试，开发商应根据测试结果全力配合进行代码修改，并在平台应用上线的一定时间内有义务根据新的安全漏洞进行代码修改。</w:t>
      </w:r>
    </w:p>
    <w:p w14:paraId="3E73F272" w14:textId="77777777" w:rsidR="00D6694B" w:rsidRDefault="00A5408B" w:rsidP="00956656">
      <w:pPr>
        <w:numPr>
          <w:ilvl w:val="0"/>
          <w:numId w:val="141"/>
        </w:numPr>
        <w:spacing w:line="360" w:lineRule="auto"/>
        <w:rPr>
          <w:rFonts w:ascii="宋体" w:hAnsi="宋体" w:cs="宋体"/>
          <w:color w:val="000000"/>
          <w:kern w:val="0"/>
          <w:szCs w:val="21"/>
        </w:rPr>
      </w:pPr>
      <w:r>
        <w:rPr>
          <w:rFonts w:ascii="Times New Roman" w:hAnsi="Times New Roman" w:cs="Arial" w:hint="eastAsia"/>
          <w:szCs w:val="21"/>
        </w:rPr>
        <w:t>平台应考虑移动办公对平台安全的影响，采用相应的安全手段。</w:t>
      </w:r>
    </w:p>
    <w:p w14:paraId="0128D117" w14:textId="77777777" w:rsidR="00D6694B" w:rsidRDefault="00A5408B" w:rsidP="00956656">
      <w:pPr>
        <w:numPr>
          <w:ilvl w:val="0"/>
          <w:numId w:val="141"/>
        </w:numPr>
        <w:spacing w:line="360" w:lineRule="auto"/>
        <w:rPr>
          <w:rFonts w:ascii="宋体" w:hAnsi="宋体" w:cs="宋体"/>
          <w:color w:val="000000"/>
          <w:kern w:val="0"/>
          <w:szCs w:val="21"/>
        </w:rPr>
      </w:pPr>
      <w:r>
        <w:rPr>
          <w:rFonts w:ascii="Times New Roman" w:hAnsi="Times New Roman" w:cs="Arial" w:hint="eastAsia"/>
          <w:szCs w:val="21"/>
        </w:rPr>
        <w:t>平台的安全性能需满足国家及相关部门的标准、规范等要求。</w:t>
      </w:r>
    </w:p>
    <w:p w14:paraId="15EA1262" w14:textId="77777777" w:rsidR="00D6694B" w:rsidRDefault="00A5408B">
      <w:pPr>
        <w:pStyle w:val="43"/>
        <w:numPr>
          <w:ilvl w:val="0"/>
          <w:numId w:val="0"/>
        </w:numPr>
        <w:ind w:left="420" w:hanging="420"/>
      </w:pPr>
      <w:r>
        <w:t>5.5.2.11</w:t>
      </w:r>
      <w:r>
        <w:rPr>
          <w:rFonts w:hint="eastAsia"/>
        </w:rPr>
        <w:t>易用性</w:t>
      </w:r>
    </w:p>
    <w:p w14:paraId="4FD007D4" w14:textId="77777777" w:rsidR="00D6694B" w:rsidRDefault="00A5408B">
      <w:pPr>
        <w:pStyle w:val="afffffff1"/>
        <w:spacing w:before="120" w:after="120"/>
        <w:ind w:firstLine="420"/>
      </w:pPr>
      <w:r>
        <w:rPr>
          <w:rFonts w:hint="eastAsia"/>
        </w:rPr>
        <w:t>平台人机界面友好。操作简单方便，简洁明了，易学易用，切近用户的使用习惯。计算机能够处理的要实现计算机处理，尽量减少人工处理；录入数据要实现一次录入后全平台共用，避免数据重复录入；查询数据要方便、快捷。</w:t>
      </w:r>
    </w:p>
    <w:p w14:paraId="7AC92744" w14:textId="77777777" w:rsidR="00D6694B" w:rsidRDefault="00A5408B">
      <w:pPr>
        <w:pStyle w:val="43"/>
        <w:numPr>
          <w:ilvl w:val="0"/>
          <w:numId w:val="0"/>
        </w:numPr>
        <w:ind w:left="420" w:hanging="420"/>
      </w:pPr>
      <w:r>
        <w:t>5.5.2.12</w:t>
      </w:r>
      <w:r>
        <w:rPr>
          <w:rFonts w:hint="eastAsia"/>
        </w:rPr>
        <w:t>容错性</w:t>
      </w:r>
    </w:p>
    <w:p w14:paraId="11F45CBC" w14:textId="77777777" w:rsidR="00D6694B" w:rsidRDefault="00A5408B">
      <w:pPr>
        <w:pStyle w:val="afffffff1"/>
        <w:spacing w:before="120" w:after="120"/>
        <w:ind w:firstLine="420"/>
      </w:pPr>
      <w:r>
        <w:rPr>
          <w:rFonts w:hint="eastAsia"/>
        </w:rPr>
        <w:t>良好的容错性。具备检错、纠错功能，保证数据的正确性、一致性和完整性。</w:t>
      </w:r>
    </w:p>
    <w:p w14:paraId="669643AE" w14:textId="77777777" w:rsidR="00D6694B" w:rsidRDefault="00A5408B">
      <w:pPr>
        <w:pStyle w:val="43"/>
        <w:numPr>
          <w:ilvl w:val="0"/>
          <w:numId w:val="0"/>
        </w:numPr>
        <w:ind w:left="420" w:hanging="420"/>
      </w:pPr>
      <w:r>
        <w:t>5.5.2.13</w:t>
      </w:r>
      <w:r>
        <w:rPr>
          <w:rFonts w:hint="eastAsia"/>
        </w:rPr>
        <w:t>兼容性</w:t>
      </w:r>
    </w:p>
    <w:p w14:paraId="2DAF4A92" w14:textId="77777777" w:rsidR="00D6694B" w:rsidRDefault="00A5408B">
      <w:pPr>
        <w:pStyle w:val="afffffff1"/>
        <w:spacing w:before="120" w:after="120"/>
        <w:ind w:firstLine="420"/>
      </w:pPr>
      <w:r>
        <w:rPr>
          <w:rFonts w:hint="eastAsia"/>
        </w:rPr>
        <w:t>平台支持与其他管理软件集成，有良好的数据传输接口。</w:t>
      </w:r>
    </w:p>
    <w:p w14:paraId="38CC8D25" w14:textId="77777777" w:rsidR="00D6694B" w:rsidRDefault="00A5408B">
      <w:pPr>
        <w:pStyle w:val="43"/>
        <w:numPr>
          <w:ilvl w:val="0"/>
          <w:numId w:val="0"/>
        </w:numPr>
        <w:ind w:left="420" w:hanging="420"/>
      </w:pPr>
      <w:r>
        <w:lastRenderedPageBreak/>
        <w:t>5.5.2.14</w:t>
      </w:r>
      <w:r>
        <w:rPr>
          <w:rFonts w:hint="eastAsia"/>
        </w:rPr>
        <w:t>可管理性</w:t>
      </w:r>
    </w:p>
    <w:p w14:paraId="1A4F9092" w14:textId="77777777" w:rsidR="00D6694B" w:rsidRDefault="00A5408B">
      <w:pPr>
        <w:pStyle w:val="afffffff1"/>
        <w:spacing w:before="120" w:after="120"/>
        <w:ind w:firstLine="420"/>
      </w:pPr>
      <w:r>
        <w:rPr>
          <w:rFonts w:hint="eastAsia"/>
        </w:rPr>
        <w:t>平台应提供集中和分布式的管理模式，能满足分级管理的需要，以降低管理的成本，提高管理的有效性。</w:t>
      </w:r>
    </w:p>
    <w:p w14:paraId="7969F97E" w14:textId="77777777" w:rsidR="00D6694B" w:rsidRDefault="00A5408B">
      <w:pPr>
        <w:pStyle w:val="32"/>
        <w:numPr>
          <w:ilvl w:val="0"/>
          <w:numId w:val="0"/>
        </w:numPr>
        <w:spacing w:before="120" w:after="120"/>
        <w:ind w:left="420" w:hanging="420"/>
      </w:pPr>
      <w:bookmarkStart w:id="480" w:name="_Toc48803615"/>
      <w:r>
        <w:t>5.5.3</w:t>
      </w:r>
      <w:r>
        <w:rPr>
          <w:rFonts w:hint="eastAsia"/>
        </w:rPr>
        <w:t>技术指标要求</w:t>
      </w:r>
      <w:bookmarkEnd w:id="480"/>
    </w:p>
    <w:p w14:paraId="71954969" w14:textId="77777777" w:rsidR="00D6694B" w:rsidRDefault="00A5408B">
      <w:pPr>
        <w:pStyle w:val="43"/>
        <w:numPr>
          <w:ilvl w:val="0"/>
          <w:numId w:val="0"/>
        </w:numPr>
        <w:ind w:left="420" w:hanging="420"/>
      </w:pPr>
      <w:r>
        <w:t>5.5.3.1</w:t>
      </w:r>
      <w:r>
        <w:rPr>
          <w:rFonts w:hint="eastAsia"/>
        </w:rPr>
        <w:t>基本要求</w:t>
      </w:r>
    </w:p>
    <w:p w14:paraId="072E3E0E" w14:textId="77777777" w:rsidR="00D6694B" w:rsidRDefault="00A5408B" w:rsidP="00956656">
      <w:pPr>
        <w:pStyle w:val="afffff4"/>
        <w:numPr>
          <w:ilvl w:val="2"/>
          <w:numId w:val="142"/>
        </w:numPr>
        <w:spacing w:line="360" w:lineRule="auto"/>
        <w:ind w:left="0" w:firstLine="422"/>
        <w:rPr>
          <w:rFonts w:ascii="Times New Roman" w:hAnsi="Times New Roman" w:cs="Arial"/>
          <w:b/>
          <w:bCs/>
          <w:szCs w:val="21"/>
        </w:rPr>
      </w:pPr>
      <w:r>
        <w:rPr>
          <w:rFonts w:ascii="Times New Roman" w:hAnsi="Times New Roman" w:cs="Arial"/>
          <w:b/>
          <w:bCs/>
          <w:szCs w:val="21"/>
        </w:rPr>
        <w:t xml:space="preserve"> </w:t>
      </w:r>
      <w:r>
        <w:rPr>
          <w:rFonts w:ascii="Times New Roman" w:hAnsi="Times New Roman" w:cs="Arial" w:hint="eastAsia"/>
          <w:b/>
          <w:bCs/>
          <w:szCs w:val="21"/>
        </w:rPr>
        <w:t>模块化</w:t>
      </w:r>
    </w:p>
    <w:p w14:paraId="140F4AC6" w14:textId="77777777" w:rsidR="00D6694B" w:rsidRDefault="00A5408B">
      <w:pPr>
        <w:spacing w:line="360" w:lineRule="auto"/>
        <w:ind w:firstLineChars="200" w:firstLine="420"/>
        <w:rPr>
          <w:rFonts w:ascii="Times New Roman" w:hAnsi="Times New Roman" w:cs="Arial"/>
          <w:szCs w:val="21"/>
        </w:rPr>
      </w:pPr>
      <w:r>
        <w:rPr>
          <w:rFonts w:ascii="Times New Roman" w:hAnsi="Times New Roman" w:cs="Arial" w:hint="eastAsia"/>
          <w:szCs w:val="21"/>
        </w:rPr>
        <w:t>平台必须实现符合工程项目管控内在规律的模块化、组件化结构，且各个模块之间具有有机的关联。平台建成后可以根据管理的流程选择不同的模块或组件进行组合，通过设置模块的功能和模块之间的关系满足不同的管理需求。</w:t>
      </w:r>
    </w:p>
    <w:p w14:paraId="29B43D70" w14:textId="77777777" w:rsidR="00D6694B" w:rsidRDefault="00A5408B" w:rsidP="00956656">
      <w:pPr>
        <w:pStyle w:val="afffff4"/>
        <w:numPr>
          <w:ilvl w:val="2"/>
          <w:numId w:val="142"/>
        </w:numPr>
        <w:spacing w:line="360" w:lineRule="auto"/>
        <w:ind w:left="0" w:firstLine="422"/>
        <w:rPr>
          <w:rFonts w:ascii="Times New Roman" w:hAnsi="Times New Roman" w:cs="Arial"/>
          <w:b/>
          <w:bCs/>
          <w:szCs w:val="21"/>
        </w:rPr>
      </w:pPr>
      <w:r>
        <w:rPr>
          <w:rFonts w:ascii="Times New Roman" w:hAnsi="Times New Roman" w:cs="Arial"/>
          <w:b/>
          <w:bCs/>
          <w:szCs w:val="21"/>
        </w:rPr>
        <w:t xml:space="preserve"> </w:t>
      </w:r>
      <w:r>
        <w:rPr>
          <w:rFonts w:ascii="Times New Roman" w:hAnsi="Times New Roman" w:cs="Arial" w:hint="eastAsia"/>
          <w:b/>
          <w:bCs/>
          <w:szCs w:val="21"/>
        </w:rPr>
        <w:t>集成化</w:t>
      </w:r>
    </w:p>
    <w:p w14:paraId="02A5AB50" w14:textId="77777777" w:rsidR="00D6694B" w:rsidRDefault="00A5408B">
      <w:pPr>
        <w:spacing w:line="360" w:lineRule="auto"/>
        <w:ind w:firstLineChars="200" w:firstLine="420"/>
        <w:rPr>
          <w:rFonts w:ascii="Times New Roman" w:hAnsi="Times New Roman" w:cs="Arial"/>
          <w:szCs w:val="21"/>
        </w:rPr>
      </w:pPr>
      <w:r>
        <w:rPr>
          <w:rFonts w:ascii="Times New Roman" w:hAnsi="Times New Roman" w:cs="Arial" w:hint="eastAsia"/>
          <w:szCs w:val="21"/>
        </w:rPr>
        <w:t>平台应具有开放、灵活、符合主流标准的集成框架，与公司现有的、在建的、将建的各相关应用系统进行有效的集成整合。</w:t>
      </w:r>
    </w:p>
    <w:p w14:paraId="28A9C354" w14:textId="77777777" w:rsidR="00D6694B" w:rsidRDefault="00A5408B" w:rsidP="00956656">
      <w:pPr>
        <w:pStyle w:val="afffff4"/>
        <w:numPr>
          <w:ilvl w:val="2"/>
          <w:numId w:val="142"/>
        </w:numPr>
        <w:spacing w:line="360" w:lineRule="auto"/>
        <w:ind w:left="0" w:firstLine="422"/>
        <w:rPr>
          <w:rFonts w:ascii="Times New Roman" w:hAnsi="Times New Roman" w:cs="Arial"/>
          <w:b/>
          <w:bCs/>
          <w:szCs w:val="21"/>
        </w:rPr>
      </w:pPr>
      <w:r>
        <w:rPr>
          <w:rFonts w:ascii="Times New Roman" w:hAnsi="Times New Roman" w:cs="Arial" w:hint="eastAsia"/>
          <w:b/>
          <w:bCs/>
          <w:szCs w:val="21"/>
        </w:rPr>
        <w:t>标准化、规范化</w:t>
      </w:r>
    </w:p>
    <w:p w14:paraId="13B727E4" w14:textId="77777777" w:rsidR="00D6694B" w:rsidRDefault="00A5408B" w:rsidP="00956656">
      <w:pPr>
        <w:numPr>
          <w:ilvl w:val="0"/>
          <w:numId w:val="143"/>
        </w:numPr>
        <w:spacing w:line="360" w:lineRule="auto"/>
        <w:rPr>
          <w:rFonts w:ascii="Times New Roman" w:hAnsi="Times New Roman" w:cs="Arial"/>
          <w:szCs w:val="21"/>
        </w:rPr>
      </w:pPr>
      <w:r>
        <w:rPr>
          <w:rFonts w:ascii="Times New Roman" w:hAnsi="Times New Roman" w:cs="Arial" w:hint="eastAsia"/>
          <w:szCs w:val="21"/>
        </w:rPr>
        <w:t>平台需要支持统一的信息编码，编码的标准必须遵循国家、行业的相关标准及本企业的信息编码的有关标准，当标准之间不一致时，应遵循最高标准。</w:t>
      </w:r>
    </w:p>
    <w:p w14:paraId="74820D0C" w14:textId="77777777" w:rsidR="00D6694B" w:rsidRDefault="00A5408B" w:rsidP="00956656">
      <w:pPr>
        <w:numPr>
          <w:ilvl w:val="0"/>
          <w:numId w:val="143"/>
        </w:numPr>
        <w:spacing w:line="360" w:lineRule="auto"/>
        <w:rPr>
          <w:rFonts w:ascii="Times New Roman" w:hAnsi="Times New Roman" w:cs="Arial"/>
          <w:szCs w:val="21"/>
        </w:rPr>
      </w:pPr>
      <w:r>
        <w:rPr>
          <w:rFonts w:ascii="Times New Roman" w:hAnsi="Times New Roman" w:cs="Arial" w:hint="eastAsia"/>
          <w:szCs w:val="21"/>
        </w:rPr>
        <w:t>整个路网监测与指挥调度平台项目要求规范化，要根据实际情况提出较为规范的业务需求模型和数据编码规范。</w:t>
      </w:r>
    </w:p>
    <w:p w14:paraId="3C3B808B" w14:textId="77777777" w:rsidR="00D6694B" w:rsidRDefault="00A5408B">
      <w:pPr>
        <w:spacing w:line="360" w:lineRule="auto"/>
        <w:ind w:firstLineChars="200" w:firstLine="420"/>
        <w:rPr>
          <w:rFonts w:ascii="Times New Roman" w:hAnsi="Times New Roman" w:cs="Arial"/>
          <w:szCs w:val="21"/>
        </w:rPr>
      </w:pPr>
      <w:r>
        <w:rPr>
          <w:rFonts w:ascii="Times New Roman" w:hAnsi="Times New Roman" w:cs="Arial"/>
          <w:szCs w:val="21"/>
        </w:rPr>
        <w:t>4.</w:t>
      </w:r>
      <w:r>
        <w:rPr>
          <w:rFonts w:ascii="Times New Roman" w:hAnsi="Times New Roman" w:cs="Arial" w:hint="eastAsia"/>
          <w:szCs w:val="21"/>
        </w:rPr>
        <w:t>简单化</w:t>
      </w:r>
    </w:p>
    <w:p w14:paraId="51BF1FA6" w14:textId="77777777" w:rsidR="00D6694B" w:rsidRDefault="00A5408B">
      <w:pPr>
        <w:spacing w:line="360" w:lineRule="auto"/>
        <w:ind w:firstLineChars="200" w:firstLine="420"/>
        <w:rPr>
          <w:rFonts w:ascii="Times New Roman" w:hAnsi="Times New Roman" w:cs="Arial"/>
          <w:szCs w:val="21"/>
        </w:rPr>
      </w:pPr>
      <w:r>
        <w:rPr>
          <w:rFonts w:ascii="Times New Roman" w:hAnsi="Times New Roman" w:cs="Arial" w:hint="eastAsia"/>
          <w:szCs w:val="21"/>
        </w:rPr>
        <w:t>平台的操作必须简洁明了，所有用户操作和平台设置实现图形化界面，复杂和多步骤的操作实现向导。</w:t>
      </w:r>
    </w:p>
    <w:p w14:paraId="2C2E0443" w14:textId="77777777" w:rsidR="00D6694B" w:rsidRDefault="00A5408B">
      <w:pPr>
        <w:spacing w:line="360" w:lineRule="auto"/>
        <w:ind w:firstLineChars="200" w:firstLine="420"/>
        <w:rPr>
          <w:rFonts w:ascii="Times New Roman" w:hAnsi="Times New Roman" w:cs="Arial"/>
          <w:szCs w:val="21"/>
        </w:rPr>
      </w:pPr>
      <w:r>
        <w:rPr>
          <w:rFonts w:ascii="Times New Roman" w:hAnsi="Times New Roman" w:cs="Arial" w:hint="eastAsia"/>
          <w:szCs w:val="21"/>
        </w:rPr>
        <w:t>实现可以定制的用户信息门户，根据不同的用户提供不同的操作界面，保持简洁的操作界面，显示给用户始终是他当前需要处理的工作，从而方便用户使用。</w:t>
      </w:r>
    </w:p>
    <w:p w14:paraId="7C6659D3" w14:textId="77777777" w:rsidR="00D6694B" w:rsidRDefault="00A5408B">
      <w:pPr>
        <w:spacing w:line="360" w:lineRule="auto"/>
        <w:ind w:firstLineChars="200" w:firstLine="420"/>
        <w:rPr>
          <w:rFonts w:ascii="Times New Roman" w:hAnsi="Times New Roman" w:cs="Arial"/>
          <w:szCs w:val="21"/>
        </w:rPr>
      </w:pPr>
      <w:r>
        <w:rPr>
          <w:rFonts w:ascii="Times New Roman" w:hAnsi="Times New Roman" w:cs="Arial"/>
          <w:szCs w:val="21"/>
        </w:rPr>
        <w:t>5.</w:t>
      </w:r>
      <w:r>
        <w:rPr>
          <w:rFonts w:ascii="Times New Roman" w:hAnsi="Times New Roman" w:cs="Arial" w:hint="eastAsia"/>
          <w:szCs w:val="21"/>
        </w:rPr>
        <w:t>灵活性</w:t>
      </w:r>
    </w:p>
    <w:p w14:paraId="7D90EB89" w14:textId="77777777" w:rsidR="00D6694B" w:rsidRDefault="00A5408B">
      <w:pPr>
        <w:spacing w:line="360" w:lineRule="auto"/>
        <w:ind w:firstLineChars="200" w:firstLine="420"/>
        <w:rPr>
          <w:rFonts w:ascii="Times New Roman" w:hAnsi="Times New Roman" w:cs="Arial"/>
          <w:szCs w:val="21"/>
        </w:rPr>
      </w:pPr>
      <w:r>
        <w:rPr>
          <w:rFonts w:ascii="Times New Roman" w:hAnsi="Times New Roman" w:cs="Arial" w:hint="eastAsia"/>
          <w:szCs w:val="21"/>
        </w:rPr>
        <w:t>平台要具有很好的灵活性，通过简单的修改与二次开发，就能设计出满足不同工程项目管理需求的功能模块。</w:t>
      </w:r>
    </w:p>
    <w:p w14:paraId="3BA8D896" w14:textId="77777777" w:rsidR="00D6694B" w:rsidRDefault="00A5408B">
      <w:pPr>
        <w:pStyle w:val="43"/>
        <w:numPr>
          <w:ilvl w:val="0"/>
          <w:numId w:val="0"/>
        </w:numPr>
        <w:ind w:left="420" w:hanging="420"/>
      </w:pPr>
      <w:r>
        <w:t>5.5.3.2</w:t>
      </w:r>
      <w:r>
        <w:rPr>
          <w:rFonts w:hint="eastAsia"/>
        </w:rPr>
        <w:t>系统架构及数据库要求</w:t>
      </w:r>
    </w:p>
    <w:p w14:paraId="5789C909" w14:textId="77777777" w:rsidR="00D6694B" w:rsidRDefault="00A5408B">
      <w:pPr>
        <w:spacing w:line="360" w:lineRule="auto"/>
        <w:ind w:firstLineChars="200" w:firstLine="480"/>
        <w:rPr>
          <w:rFonts w:ascii="Times New Roman" w:hAnsi="Times New Roman" w:cs="Arial"/>
          <w:sz w:val="24"/>
          <w:szCs w:val="24"/>
        </w:rPr>
      </w:pPr>
      <w:r>
        <w:rPr>
          <w:rFonts w:ascii="Times New Roman" w:hAnsi="Times New Roman" w:cs="Arial" w:hint="eastAsia"/>
          <w:sz w:val="24"/>
          <w:szCs w:val="24"/>
        </w:rPr>
        <w:t>系统应该运行在成熟的技术平台上，符合主流技术架构，采用基于</w:t>
      </w:r>
      <w:r>
        <w:rPr>
          <w:rFonts w:ascii="Times New Roman" w:hAnsi="Times New Roman" w:cs="Arial"/>
          <w:sz w:val="24"/>
          <w:szCs w:val="24"/>
        </w:rPr>
        <w:t>SOA</w:t>
      </w:r>
      <w:r>
        <w:rPr>
          <w:rFonts w:ascii="Times New Roman" w:hAnsi="Times New Roman" w:cs="Arial" w:hint="eastAsia"/>
          <w:sz w:val="24"/>
          <w:szCs w:val="24"/>
        </w:rPr>
        <w:t>设计理念和</w:t>
      </w:r>
      <w:r>
        <w:rPr>
          <w:rFonts w:ascii="Times New Roman" w:hAnsi="Times New Roman" w:cs="Arial"/>
          <w:sz w:val="24"/>
          <w:szCs w:val="24"/>
        </w:rPr>
        <w:t>B/S</w:t>
      </w:r>
      <w:r>
        <w:rPr>
          <w:rFonts w:ascii="Times New Roman" w:hAnsi="Times New Roman" w:cs="Arial" w:hint="eastAsia"/>
          <w:sz w:val="24"/>
          <w:szCs w:val="24"/>
        </w:rPr>
        <w:t>系统架构，能够把需要共享的业务模块包装成标准服务，供其他应用平台调用。</w:t>
      </w:r>
    </w:p>
    <w:p w14:paraId="5BF2303D" w14:textId="77777777" w:rsidR="00D6694B" w:rsidRDefault="00A5408B">
      <w:pPr>
        <w:spacing w:line="360" w:lineRule="auto"/>
        <w:ind w:firstLineChars="200" w:firstLine="480"/>
        <w:rPr>
          <w:rFonts w:ascii="Times New Roman" w:hAnsi="Times New Roman" w:cs="Arial"/>
          <w:sz w:val="24"/>
          <w:szCs w:val="24"/>
        </w:rPr>
      </w:pPr>
      <w:r>
        <w:rPr>
          <w:rFonts w:ascii="Times New Roman" w:hAnsi="Times New Roman" w:cs="Arial" w:hint="eastAsia"/>
          <w:sz w:val="24"/>
          <w:szCs w:val="24"/>
        </w:rPr>
        <w:t>路网监测与指挥调度平台项目必须支持</w:t>
      </w:r>
      <w:r>
        <w:rPr>
          <w:rFonts w:ascii="Times New Roman" w:hAnsi="Times New Roman" w:cs="Arial"/>
          <w:sz w:val="24"/>
          <w:szCs w:val="24"/>
        </w:rPr>
        <w:t>Oracle</w:t>
      </w:r>
      <w:r>
        <w:rPr>
          <w:rFonts w:ascii="Times New Roman" w:hAnsi="Times New Roman" w:cs="Arial" w:hint="eastAsia"/>
          <w:sz w:val="24"/>
          <w:szCs w:val="24"/>
        </w:rPr>
        <w:t>、</w:t>
      </w:r>
      <w:r>
        <w:rPr>
          <w:rFonts w:ascii="Times New Roman" w:hAnsi="Times New Roman" w:cs="Arial"/>
          <w:sz w:val="24"/>
          <w:szCs w:val="24"/>
        </w:rPr>
        <w:t>MySQL</w:t>
      </w:r>
      <w:r>
        <w:rPr>
          <w:rFonts w:ascii="Times New Roman" w:hAnsi="Times New Roman" w:cs="Arial" w:hint="eastAsia"/>
          <w:sz w:val="24"/>
          <w:szCs w:val="24"/>
        </w:rPr>
        <w:t>、</w:t>
      </w:r>
      <w:r>
        <w:rPr>
          <w:rFonts w:ascii="Times New Roman" w:hAnsi="Times New Roman" w:cs="Arial"/>
          <w:sz w:val="24"/>
          <w:szCs w:val="24"/>
        </w:rPr>
        <w:t>MS SQL SERVER</w:t>
      </w:r>
      <w:r>
        <w:rPr>
          <w:rFonts w:ascii="Times New Roman" w:hAnsi="Times New Roman" w:cs="Arial" w:hint="eastAsia"/>
          <w:sz w:val="24"/>
          <w:szCs w:val="24"/>
        </w:rPr>
        <w:t>和</w:t>
      </w:r>
      <w:r>
        <w:rPr>
          <w:rFonts w:ascii="Times New Roman" w:hAnsi="Times New Roman" w:cs="Arial"/>
          <w:sz w:val="24"/>
          <w:szCs w:val="24"/>
        </w:rPr>
        <w:t>DB2</w:t>
      </w:r>
      <w:r>
        <w:rPr>
          <w:rFonts w:ascii="Times New Roman" w:hAnsi="Times New Roman" w:cs="Arial" w:hint="eastAsia"/>
          <w:sz w:val="24"/>
          <w:szCs w:val="24"/>
        </w:rPr>
        <w:t>等主流数据库数据接入。</w:t>
      </w:r>
    </w:p>
    <w:p w14:paraId="7531896C" w14:textId="77777777" w:rsidR="00D6694B" w:rsidRDefault="00A5408B">
      <w:pPr>
        <w:pStyle w:val="43"/>
        <w:numPr>
          <w:ilvl w:val="0"/>
          <w:numId w:val="0"/>
        </w:numPr>
        <w:ind w:left="420" w:hanging="420"/>
      </w:pPr>
      <w:r>
        <w:lastRenderedPageBreak/>
        <w:t>5.3.3.3</w:t>
      </w:r>
      <w:r>
        <w:rPr>
          <w:rFonts w:hint="eastAsia"/>
        </w:rPr>
        <w:t>中间件技术指标要求</w:t>
      </w:r>
    </w:p>
    <w:p w14:paraId="0871D858" w14:textId="77777777" w:rsidR="00D6694B" w:rsidRDefault="00A5408B" w:rsidP="00956656">
      <w:pPr>
        <w:numPr>
          <w:ilvl w:val="0"/>
          <w:numId w:val="144"/>
        </w:numPr>
        <w:spacing w:line="360" w:lineRule="auto"/>
        <w:rPr>
          <w:rFonts w:ascii="Times New Roman" w:hAnsi="Times New Roman" w:cs="Arial"/>
          <w:szCs w:val="21"/>
        </w:rPr>
      </w:pPr>
      <w:r>
        <w:rPr>
          <w:rFonts w:ascii="Times New Roman" w:hAnsi="Times New Roman" w:cs="Arial" w:hint="eastAsia"/>
          <w:szCs w:val="21"/>
        </w:rPr>
        <w:t>支持各种主流平台，（如</w:t>
      </w:r>
      <w:r>
        <w:rPr>
          <w:rFonts w:ascii="Times New Roman" w:hAnsi="Times New Roman" w:cs="Arial"/>
          <w:szCs w:val="21"/>
        </w:rPr>
        <w:t>WINDOWS 2000</w:t>
      </w:r>
      <w:r>
        <w:rPr>
          <w:rFonts w:ascii="Times New Roman" w:hAnsi="Times New Roman" w:cs="Arial" w:hint="eastAsia"/>
          <w:szCs w:val="21"/>
        </w:rPr>
        <w:t>及以上版本、</w:t>
      </w:r>
      <w:r>
        <w:rPr>
          <w:rFonts w:ascii="Times New Roman" w:hAnsi="Times New Roman" w:cs="Arial"/>
          <w:szCs w:val="21"/>
        </w:rPr>
        <w:t>Linux</w:t>
      </w:r>
      <w:r>
        <w:rPr>
          <w:rFonts w:ascii="Times New Roman" w:hAnsi="Times New Roman" w:cs="Arial" w:hint="eastAsia"/>
          <w:szCs w:val="21"/>
        </w:rPr>
        <w:t>等）。</w:t>
      </w:r>
    </w:p>
    <w:p w14:paraId="12854EDC" w14:textId="77777777" w:rsidR="00D6694B" w:rsidRDefault="00A5408B" w:rsidP="00956656">
      <w:pPr>
        <w:numPr>
          <w:ilvl w:val="0"/>
          <w:numId w:val="144"/>
        </w:numPr>
        <w:spacing w:line="360" w:lineRule="auto"/>
        <w:rPr>
          <w:rFonts w:ascii="Times New Roman" w:hAnsi="Times New Roman" w:cs="Arial"/>
          <w:szCs w:val="21"/>
        </w:rPr>
      </w:pPr>
      <w:r>
        <w:rPr>
          <w:rFonts w:ascii="Times New Roman" w:hAnsi="Times New Roman" w:cs="Arial" w:hint="eastAsia"/>
          <w:szCs w:val="21"/>
        </w:rPr>
        <w:t>支持多种数据库，如</w:t>
      </w:r>
      <w:r>
        <w:rPr>
          <w:rFonts w:ascii="Times New Roman" w:hAnsi="Times New Roman" w:cs="Arial"/>
          <w:szCs w:val="21"/>
        </w:rPr>
        <w:t>Oracle</w:t>
      </w:r>
      <w:r>
        <w:rPr>
          <w:rFonts w:ascii="Times New Roman" w:hAnsi="Times New Roman" w:cs="Arial" w:hint="eastAsia"/>
          <w:szCs w:val="21"/>
        </w:rPr>
        <w:t>、</w:t>
      </w:r>
      <w:r>
        <w:rPr>
          <w:rFonts w:ascii="Times New Roman" w:hAnsi="Times New Roman" w:cs="Arial"/>
          <w:szCs w:val="21"/>
        </w:rPr>
        <w:t>MySQL</w:t>
      </w:r>
      <w:r>
        <w:rPr>
          <w:rFonts w:ascii="Times New Roman" w:hAnsi="Times New Roman" w:cs="Arial" w:hint="eastAsia"/>
          <w:szCs w:val="21"/>
        </w:rPr>
        <w:t>、</w:t>
      </w:r>
      <w:r>
        <w:rPr>
          <w:rFonts w:ascii="Times New Roman" w:hAnsi="Times New Roman" w:cs="Arial"/>
          <w:szCs w:val="21"/>
        </w:rPr>
        <w:t>MS SQL SERVER</w:t>
      </w:r>
      <w:r>
        <w:rPr>
          <w:rFonts w:ascii="Times New Roman" w:hAnsi="Times New Roman" w:cs="Arial" w:hint="eastAsia"/>
          <w:szCs w:val="21"/>
        </w:rPr>
        <w:t>、</w:t>
      </w:r>
      <w:r>
        <w:rPr>
          <w:rFonts w:ascii="Times New Roman" w:hAnsi="Times New Roman" w:cs="Arial"/>
          <w:szCs w:val="21"/>
        </w:rPr>
        <w:t>DB2</w:t>
      </w:r>
      <w:r>
        <w:rPr>
          <w:rFonts w:ascii="Times New Roman" w:hAnsi="Times New Roman" w:cs="Arial" w:hint="eastAsia"/>
          <w:szCs w:val="21"/>
        </w:rPr>
        <w:t>、</w:t>
      </w:r>
      <w:r>
        <w:rPr>
          <w:rFonts w:ascii="Times New Roman" w:hAnsi="Times New Roman" w:cs="Arial"/>
          <w:szCs w:val="21"/>
        </w:rPr>
        <w:t>Informix</w:t>
      </w:r>
      <w:r>
        <w:rPr>
          <w:rFonts w:ascii="Times New Roman" w:hAnsi="Times New Roman" w:cs="Arial" w:hint="eastAsia"/>
          <w:szCs w:val="21"/>
        </w:rPr>
        <w:t>、</w:t>
      </w:r>
      <w:r>
        <w:rPr>
          <w:rFonts w:ascii="Times New Roman" w:hAnsi="Times New Roman" w:cs="Arial"/>
          <w:szCs w:val="21"/>
        </w:rPr>
        <w:t>Sybase</w:t>
      </w:r>
      <w:r>
        <w:rPr>
          <w:rFonts w:ascii="Times New Roman" w:hAnsi="Times New Roman" w:cs="Arial" w:hint="eastAsia"/>
          <w:szCs w:val="21"/>
        </w:rPr>
        <w:t>等数据库，并对数据库的访问效率提供优化。</w:t>
      </w:r>
    </w:p>
    <w:p w14:paraId="1F2F0BD1" w14:textId="77777777" w:rsidR="00D6694B" w:rsidRDefault="00A5408B" w:rsidP="00956656">
      <w:pPr>
        <w:numPr>
          <w:ilvl w:val="0"/>
          <w:numId w:val="144"/>
        </w:numPr>
        <w:spacing w:line="360" w:lineRule="auto"/>
        <w:rPr>
          <w:rFonts w:ascii="Times New Roman" w:hAnsi="Times New Roman" w:cs="Arial"/>
          <w:szCs w:val="21"/>
        </w:rPr>
      </w:pPr>
      <w:r>
        <w:rPr>
          <w:rFonts w:ascii="Times New Roman" w:hAnsi="Times New Roman" w:cs="Arial" w:hint="eastAsia"/>
          <w:szCs w:val="21"/>
        </w:rPr>
        <w:t>支持应用级负载均衡，能够管理多个应用服务器和组件的调度和运行。</w:t>
      </w:r>
    </w:p>
    <w:p w14:paraId="6AE505BF" w14:textId="77777777" w:rsidR="00D6694B" w:rsidRDefault="00A5408B">
      <w:pPr>
        <w:pStyle w:val="43"/>
        <w:numPr>
          <w:ilvl w:val="0"/>
          <w:numId w:val="0"/>
        </w:numPr>
        <w:ind w:left="420" w:hanging="420"/>
      </w:pPr>
      <w:r>
        <w:t>5.3.3.4</w:t>
      </w:r>
      <w:r>
        <w:rPr>
          <w:rFonts w:hint="eastAsia"/>
        </w:rPr>
        <w:t>平台接口要求</w:t>
      </w:r>
    </w:p>
    <w:p w14:paraId="6F1A72C2" w14:textId="77777777" w:rsidR="00D6694B" w:rsidRDefault="00A5408B">
      <w:pPr>
        <w:spacing w:line="360" w:lineRule="auto"/>
        <w:ind w:firstLineChars="200" w:firstLine="420"/>
        <w:rPr>
          <w:rFonts w:ascii="Times New Roman" w:hAnsi="Times New Roman" w:cs="Arial"/>
          <w:szCs w:val="21"/>
        </w:rPr>
      </w:pPr>
      <w:r>
        <w:rPr>
          <w:rFonts w:ascii="Times New Roman" w:hAnsi="Times New Roman" w:cs="Arial" w:hint="eastAsia"/>
          <w:szCs w:val="21"/>
        </w:rPr>
        <w:t>基于路网监测与指挥调度平台项目必须支持与第三方软件的应用集成，接口方法必须符合相关国家、行业和公司标准、规范，并且充分考虑互连平台的安全性。</w:t>
      </w:r>
    </w:p>
    <w:p w14:paraId="64B17EC6" w14:textId="77777777" w:rsidR="00D6694B" w:rsidRDefault="00A5408B">
      <w:pPr>
        <w:pStyle w:val="43"/>
        <w:numPr>
          <w:ilvl w:val="0"/>
          <w:numId w:val="0"/>
        </w:numPr>
        <w:ind w:left="420" w:hanging="420"/>
      </w:pPr>
      <w:r>
        <w:t>5.3.3.5</w:t>
      </w:r>
      <w:r>
        <w:rPr>
          <w:rFonts w:hint="eastAsia"/>
        </w:rPr>
        <w:t>平台维护要求</w:t>
      </w:r>
    </w:p>
    <w:p w14:paraId="08596D57" w14:textId="77777777" w:rsidR="00D6694B" w:rsidRDefault="00A5408B" w:rsidP="00956656">
      <w:pPr>
        <w:numPr>
          <w:ilvl w:val="0"/>
          <w:numId w:val="145"/>
        </w:numPr>
        <w:spacing w:line="360" w:lineRule="auto"/>
        <w:rPr>
          <w:rFonts w:ascii="Times New Roman" w:hAnsi="Times New Roman" w:cs="Arial"/>
          <w:szCs w:val="21"/>
        </w:rPr>
      </w:pPr>
      <w:r>
        <w:rPr>
          <w:rFonts w:ascii="Times New Roman" w:hAnsi="Times New Roman" w:cs="Arial" w:hint="eastAsia"/>
          <w:szCs w:val="21"/>
        </w:rPr>
        <w:t>提供完备的数据库维护平台，平台具有远程维护能力。</w:t>
      </w:r>
    </w:p>
    <w:p w14:paraId="69C45C4C" w14:textId="77777777" w:rsidR="00D6694B" w:rsidRDefault="00A5408B" w:rsidP="00956656">
      <w:pPr>
        <w:numPr>
          <w:ilvl w:val="0"/>
          <w:numId w:val="145"/>
        </w:numPr>
        <w:spacing w:line="360" w:lineRule="auto"/>
        <w:rPr>
          <w:rFonts w:ascii="Times New Roman" w:hAnsi="Times New Roman" w:cs="Arial"/>
          <w:szCs w:val="21"/>
        </w:rPr>
      </w:pPr>
      <w:r>
        <w:rPr>
          <w:rFonts w:ascii="Times New Roman" w:hAnsi="Times New Roman" w:cs="Arial" w:hint="eastAsia"/>
          <w:szCs w:val="21"/>
        </w:rPr>
        <w:t>提供二次接口。</w:t>
      </w:r>
    </w:p>
    <w:p w14:paraId="2D15CA91" w14:textId="77777777" w:rsidR="00D6694B" w:rsidRDefault="00A5408B" w:rsidP="00956656">
      <w:pPr>
        <w:numPr>
          <w:ilvl w:val="0"/>
          <w:numId w:val="145"/>
        </w:numPr>
        <w:spacing w:line="360" w:lineRule="auto"/>
        <w:rPr>
          <w:rFonts w:ascii="Times New Roman" w:hAnsi="Times New Roman" w:cs="Arial"/>
          <w:szCs w:val="21"/>
        </w:rPr>
      </w:pPr>
      <w:r>
        <w:rPr>
          <w:rFonts w:ascii="Times New Roman" w:hAnsi="Times New Roman" w:cs="Arial" w:hint="eastAsia"/>
          <w:szCs w:val="21"/>
        </w:rPr>
        <w:t>用户管理设有平台保护功能，可对各个模块进行授权并设置口令。</w:t>
      </w:r>
    </w:p>
    <w:p w14:paraId="3808F94A" w14:textId="77777777" w:rsidR="00D6694B" w:rsidRDefault="00A5408B" w:rsidP="00956656">
      <w:pPr>
        <w:numPr>
          <w:ilvl w:val="0"/>
          <w:numId w:val="145"/>
        </w:numPr>
        <w:spacing w:line="360" w:lineRule="auto"/>
        <w:rPr>
          <w:rFonts w:ascii="Times New Roman" w:hAnsi="Times New Roman" w:cs="Arial"/>
          <w:szCs w:val="21"/>
        </w:rPr>
      </w:pPr>
      <w:r>
        <w:rPr>
          <w:rFonts w:ascii="Times New Roman" w:hAnsi="Times New Roman" w:cs="Arial" w:hint="eastAsia"/>
          <w:szCs w:val="21"/>
        </w:rPr>
        <w:t>数据备份与恢复可对数据库数据提供安全保护。</w:t>
      </w:r>
    </w:p>
    <w:p w14:paraId="4B5052D7" w14:textId="77777777" w:rsidR="00D6694B" w:rsidRDefault="00A5408B">
      <w:pPr>
        <w:pStyle w:val="43"/>
        <w:numPr>
          <w:ilvl w:val="0"/>
          <w:numId w:val="0"/>
        </w:numPr>
        <w:ind w:left="420" w:hanging="420"/>
      </w:pPr>
      <w:r>
        <w:t>5.3.3.5</w:t>
      </w:r>
      <w:r>
        <w:rPr>
          <w:rFonts w:hint="eastAsia"/>
        </w:rPr>
        <w:t>其他技术要求</w:t>
      </w:r>
    </w:p>
    <w:p w14:paraId="6386DC78" w14:textId="77777777" w:rsidR="00D6694B" w:rsidRDefault="00A5408B" w:rsidP="00956656">
      <w:pPr>
        <w:numPr>
          <w:ilvl w:val="0"/>
          <w:numId w:val="146"/>
        </w:numPr>
        <w:spacing w:line="360" w:lineRule="auto"/>
        <w:rPr>
          <w:rFonts w:ascii="Times New Roman" w:hAnsi="Times New Roman" w:cs="Arial"/>
          <w:szCs w:val="21"/>
        </w:rPr>
      </w:pPr>
      <w:r>
        <w:rPr>
          <w:rFonts w:ascii="Times New Roman" w:hAnsi="Times New Roman" w:cs="Arial" w:hint="eastAsia"/>
          <w:szCs w:val="21"/>
        </w:rPr>
        <w:t>平台必须支持通过</w:t>
      </w:r>
      <w:r>
        <w:rPr>
          <w:rFonts w:ascii="Times New Roman" w:hAnsi="Times New Roman" w:cs="Arial"/>
          <w:szCs w:val="21"/>
        </w:rPr>
        <w:t>SSL</w:t>
      </w:r>
      <w:r>
        <w:rPr>
          <w:rFonts w:ascii="Times New Roman" w:hAnsi="Times New Roman" w:cs="Arial" w:hint="eastAsia"/>
          <w:szCs w:val="21"/>
        </w:rPr>
        <w:t>、</w:t>
      </w:r>
      <w:r>
        <w:rPr>
          <w:rFonts w:ascii="Times New Roman" w:hAnsi="Times New Roman" w:cs="Arial"/>
          <w:szCs w:val="21"/>
        </w:rPr>
        <w:t>VPN</w:t>
      </w:r>
      <w:r>
        <w:rPr>
          <w:rFonts w:ascii="Times New Roman" w:hAnsi="Times New Roman" w:cs="Arial" w:hint="eastAsia"/>
          <w:szCs w:val="21"/>
        </w:rPr>
        <w:t>安全要求的</w:t>
      </w:r>
      <w:r>
        <w:rPr>
          <w:rFonts w:ascii="Times New Roman" w:hAnsi="Times New Roman" w:cs="Arial"/>
          <w:szCs w:val="21"/>
        </w:rPr>
        <w:t>WEB</w:t>
      </w:r>
      <w:r>
        <w:rPr>
          <w:rFonts w:ascii="Times New Roman" w:hAnsi="Times New Roman" w:cs="Arial" w:hint="eastAsia"/>
          <w:szCs w:val="21"/>
        </w:rPr>
        <w:t>访问。</w:t>
      </w:r>
    </w:p>
    <w:p w14:paraId="47C4C3AE" w14:textId="77777777" w:rsidR="00D6694B" w:rsidRDefault="00A5408B" w:rsidP="00956656">
      <w:pPr>
        <w:numPr>
          <w:ilvl w:val="0"/>
          <w:numId w:val="146"/>
        </w:numPr>
        <w:spacing w:line="360" w:lineRule="auto"/>
        <w:rPr>
          <w:rFonts w:ascii="Times New Roman" w:hAnsi="Times New Roman" w:cs="Arial"/>
          <w:szCs w:val="21"/>
        </w:rPr>
      </w:pPr>
      <w:r>
        <w:rPr>
          <w:rFonts w:ascii="Times New Roman" w:hAnsi="Times New Roman" w:cs="Arial" w:hint="eastAsia"/>
          <w:szCs w:val="21"/>
        </w:rPr>
        <w:t>平台应提供符合中文使用习惯的操作界面，所有与用户相关的信息都必须用中文显示。</w:t>
      </w:r>
    </w:p>
    <w:p w14:paraId="6293CD1D" w14:textId="77777777" w:rsidR="00D6694B" w:rsidRDefault="00A5408B" w:rsidP="00956656">
      <w:pPr>
        <w:numPr>
          <w:ilvl w:val="0"/>
          <w:numId w:val="146"/>
        </w:numPr>
        <w:spacing w:line="360" w:lineRule="auto"/>
        <w:rPr>
          <w:rFonts w:ascii="Times New Roman" w:hAnsi="Times New Roman" w:cs="Arial"/>
          <w:szCs w:val="21"/>
        </w:rPr>
      </w:pPr>
      <w:r>
        <w:rPr>
          <w:rFonts w:ascii="Times New Roman" w:hAnsi="Times New Roman" w:cs="Arial" w:hint="eastAsia"/>
          <w:szCs w:val="21"/>
        </w:rPr>
        <w:t>平台的客户端程序应保证支持</w:t>
      </w:r>
      <w:r>
        <w:rPr>
          <w:rFonts w:ascii="Times New Roman" w:hAnsi="Times New Roman" w:cs="Arial"/>
          <w:szCs w:val="21"/>
        </w:rPr>
        <w:t xml:space="preserve">Windows </w:t>
      </w:r>
      <w:r>
        <w:rPr>
          <w:rFonts w:ascii="Times New Roman" w:hAnsi="Times New Roman" w:cs="Arial" w:hint="eastAsia"/>
          <w:szCs w:val="21"/>
        </w:rPr>
        <w:t>各版本环境可以正常使用，浏览器支持</w:t>
      </w:r>
      <w:r>
        <w:rPr>
          <w:rFonts w:ascii="Times New Roman" w:hAnsi="Times New Roman" w:cs="Arial"/>
          <w:szCs w:val="21"/>
        </w:rPr>
        <w:t>IE</w:t>
      </w:r>
      <w:r>
        <w:rPr>
          <w:rFonts w:ascii="Times New Roman" w:hAnsi="Times New Roman" w:cs="Arial" w:hint="eastAsia"/>
          <w:szCs w:val="21"/>
        </w:rPr>
        <w:t>、</w:t>
      </w:r>
      <w:r>
        <w:rPr>
          <w:rFonts w:ascii="Times New Roman" w:hAnsi="Times New Roman" w:cs="Arial"/>
          <w:szCs w:val="21"/>
        </w:rPr>
        <w:t>QQ</w:t>
      </w:r>
      <w:r>
        <w:rPr>
          <w:rFonts w:ascii="Times New Roman" w:hAnsi="Times New Roman" w:cs="Arial" w:hint="eastAsia"/>
          <w:szCs w:val="21"/>
        </w:rPr>
        <w:t>、</w:t>
      </w:r>
      <w:r>
        <w:rPr>
          <w:rFonts w:ascii="Times New Roman" w:hAnsi="Times New Roman" w:cs="Arial"/>
          <w:szCs w:val="21"/>
        </w:rPr>
        <w:t>360</w:t>
      </w:r>
      <w:r>
        <w:rPr>
          <w:rFonts w:ascii="Times New Roman" w:hAnsi="Times New Roman" w:cs="Arial" w:hint="eastAsia"/>
          <w:szCs w:val="21"/>
        </w:rPr>
        <w:t>、</w:t>
      </w:r>
      <w:r>
        <w:rPr>
          <w:rFonts w:ascii="Times New Roman" w:hAnsi="Times New Roman" w:cs="Arial"/>
          <w:szCs w:val="21"/>
        </w:rPr>
        <w:t>google</w:t>
      </w:r>
      <w:r>
        <w:rPr>
          <w:rFonts w:ascii="Times New Roman" w:hAnsi="Times New Roman" w:cs="Arial" w:hint="eastAsia"/>
          <w:szCs w:val="21"/>
        </w:rPr>
        <w:t>等常用浏览器并对各版本有兼容能力。</w:t>
      </w:r>
    </w:p>
    <w:p w14:paraId="5B30C8BF" w14:textId="77777777" w:rsidR="00D6694B" w:rsidRDefault="00A5408B" w:rsidP="00956656">
      <w:pPr>
        <w:numPr>
          <w:ilvl w:val="0"/>
          <w:numId w:val="146"/>
        </w:numPr>
        <w:spacing w:line="360" w:lineRule="auto"/>
        <w:rPr>
          <w:rFonts w:ascii="Times New Roman" w:hAnsi="Times New Roman" w:cs="Arial"/>
          <w:szCs w:val="21"/>
        </w:rPr>
      </w:pPr>
      <w:r>
        <w:rPr>
          <w:rFonts w:ascii="Times New Roman" w:hAnsi="Times New Roman" w:cs="Arial" w:hint="eastAsia"/>
          <w:szCs w:val="21"/>
        </w:rPr>
        <w:t>在平台安全体系方面，应将网络安全、设备安全、数据安全、应用平台安全等诸多方面统一考虑，为企业应用提供一个有效的安全管理机制与体系。</w:t>
      </w:r>
    </w:p>
    <w:p w14:paraId="799220D9" w14:textId="77777777" w:rsidR="00D6694B" w:rsidRDefault="00A5408B" w:rsidP="00956656">
      <w:pPr>
        <w:numPr>
          <w:ilvl w:val="0"/>
          <w:numId w:val="146"/>
        </w:numPr>
        <w:spacing w:line="360" w:lineRule="auto"/>
        <w:rPr>
          <w:rFonts w:ascii="Times New Roman" w:hAnsi="Times New Roman" w:cs="Arial"/>
          <w:szCs w:val="21"/>
        </w:rPr>
      </w:pPr>
      <w:r>
        <w:rPr>
          <w:rFonts w:ascii="Times New Roman" w:hAnsi="Times New Roman" w:cs="Arial" w:hint="eastAsia"/>
          <w:szCs w:val="21"/>
        </w:rPr>
        <w:t>在平台管理方面，提供必要的技术与手段，以实现平台管理的高可靠性和易操作性，提供适用的管理平台，监控关键平台的运行状态，及时发现问题、排除故障，保证平台运行的稳定性。</w:t>
      </w:r>
    </w:p>
    <w:p w14:paraId="76032063" w14:textId="77777777" w:rsidR="00D6694B" w:rsidRDefault="00A5408B">
      <w:pPr>
        <w:pStyle w:val="32"/>
        <w:numPr>
          <w:ilvl w:val="0"/>
          <w:numId w:val="0"/>
        </w:numPr>
        <w:spacing w:before="120" w:after="120"/>
        <w:ind w:left="420" w:hanging="420"/>
      </w:pPr>
      <w:bookmarkStart w:id="481" w:name="_Toc48803616"/>
      <w:bookmarkStart w:id="482" w:name="_Toc42160848"/>
      <w:r>
        <w:t>5.5.4</w:t>
      </w:r>
      <w:r>
        <w:rPr>
          <w:rFonts w:hint="eastAsia"/>
        </w:rPr>
        <w:t>总体架构</w:t>
      </w:r>
      <w:bookmarkEnd w:id="481"/>
      <w:r>
        <w:t xml:space="preserve"> </w:t>
      </w:r>
    </w:p>
    <w:p w14:paraId="70FE6408" w14:textId="77777777" w:rsidR="00D6694B" w:rsidRDefault="00A5408B">
      <w:pPr>
        <w:pStyle w:val="affffff5"/>
        <w:ind w:firstLine="422"/>
        <w:rPr>
          <w:rStyle w:val="afffffff5"/>
          <w:b/>
          <w:bCs w:val="0"/>
          <w:sz w:val="21"/>
          <w:szCs w:val="16"/>
        </w:rPr>
      </w:pPr>
      <w:r>
        <w:rPr>
          <w:rStyle w:val="afffffff5"/>
          <w:b/>
          <w:bCs w:val="0"/>
          <w:sz w:val="21"/>
          <w:szCs w:val="16"/>
        </w:rPr>
        <w:t>1.</w:t>
      </w:r>
      <w:r>
        <w:rPr>
          <w:rStyle w:val="afffffff5"/>
          <w:rFonts w:hint="eastAsia"/>
          <w:b/>
          <w:bCs w:val="0"/>
          <w:sz w:val="21"/>
          <w:szCs w:val="16"/>
        </w:rPr>
        <w:t>总体架构</w:t>
      </w:r>
    </w:p>
    <w:p w14:paraId="6A5080AA" w14:textId="77777777" w:rsidR="00D6694B" w:rsidRDefault="00A5408B">
      <w:pPr>
        <w:pStyle w:val="affffff5"/>
        <w:ind w:firstLine="420"/>
        <w:rPr>
          <w:rStyle w:val="afffffff5"/>
          <w:sz w:val="21"/>
          <w:szCs w:val="16"/>
        </w:rPr>
      </w:pPr>
      <w:r>
        <w:rPr>
          <w:rStyle w:val="afffffff5"/>
          <w:rFonts w:hint="eastAsia"/>
          <w:sz w:val="21"/>
          <w:szCs w:val="16"/>
        </w:rPr>
        <w:t>根据深高速信息化发展规划，为提升深高速路网监测、运行管控与应急指挥的智慧化水平，本项目将搭建“感知</w:t>
      </w:r>
      <w:r>
        <w:rPr>
          <w:rStyle w:val="afffffff5"/>
          <w:sz w:val="21"/>
          <w:szCs w:val="16"/>
        </w:rPr>
        <w:t>-</w:t>
      </w:r>
      <w:r>
        <w:rPr>
          <w:rStyle w:val="afffffff5"/>
          <w:rFonts w:hint="eastAsia"/>
          <w:sz w:val="21"/>
          <w:szCs w:val="16"/>
        </w:rPr>
        <w:t>传输</w:t>
      </w:r>
      <w:r>
        <w:rPr>
          <w:rStyle w:val="afffffff5"/>
          <w:sz w:val="21"/>
          <w:szCs w:val="16"/>
        </w:rPr>
        <w:t>-计算-应用</w:t>
      </w:r>
      <w:r>
        <w:rPr>
          <w:rStyle w:val="afffffff5"/>
          <w:rFonts w:hint="eastAsia"/>
          <w:sz w:val="21"/>
          <w:szCs w:val="16"/>
        </w:rPr>
        <w:t>”的总体系统框架</w:t>
      </w:r>
      <w:r>
        <w:rPr>
          <w:rStyle w:val="afffffff5"/>
          <w:sz w:val="21"/>
          <w:szCs w:val="16"/>
        </w:rPr>
        <w:t>，</w:t>
      </w:r>
      <w:r>
        <w:rPr>
          <w:rStyle w:val="afffffff5"/>
          <w:rFonts w:hint="eastAsia"/>
          <w:sz w:val="21"/>
          <w:szCs w:val="16"/>
        </w:rPr>
        <w:t>系统将以</w:t>
      </w:r>
      <w:r>
        <w:rPr>
          <w:rStyle w:val="afffffff5"/>
          <w:sz w:val="21"/>
          <w:szCs w:val="16"/>
        </w:rPr>
        <w:t>全息数据感知为基础，</w:t>
      </w:r>
      <w:r>
        <w:rPr>
          <w:rStyle w:val="afffffff5"/>
          <w:rFonts w:hint="eastAsia"/>
          <w:sz w:val="21"/>
          <w:szCs w:val="16"/>
        </w:rPr>
        <w:t>多元数据融合、分析处理及管理为保障，</w:t>
      </w:r>
      <w:r>
        <w:rPr>
          <w:rStyle w:val="afffffff5"/>
          <w:sz w:val="21"/>
          <w:szCs w:val="16"/>
        </w:rPr>
        <w:t>主动识别、知识图谱</w:t>
      </w:r>
      <w:r>
        <w:rPr>
          <w:rStyle w:val="afffffff5"/>
          <w:rFonts w:hint="eastAsia"/>
          <w:sz w:val="21"/>
          <w:szCs w:val="16"/>
        </w:rPr>
        <w:t>、</w:t>
      </w:r>
      <w:r>
        <w:rPr>
          <w:rStyle w:val="afffffff5"/>
          <w:sz w:val="21"/>
          <w:szCs w:val="16"/>
        </w:rPr>
        <w:t>协同控制</w:t>
      </w:r>
      <w:r>
        <w:rPr>
          <w:rStyle w:val="afffffff5"/>
          <w:rFonts w:hint="eastAsia"/>
          <w:sz w:val="21"/>
          <w:szCs w:val="16"/>
        </w:rPr>
        <w:t>等</w:t>
      </w:r>
      <w:r>
        <w:rPr>
          <w:rStyle w:val="afffffff5"/>
          <w:sz w:val="21"/>
          <w:szCs w:val="16"/>
        </w:rPr>
        <w:t>核心能力为支撑，</w:t>
      </w:r>
      <w:r>
        <w:rPr>
          <w:rStyle w:val="afffffff5"/>
          <w:rFonts w:hint="eastAsia"/>
          <w:sz w:val="21"/>
          <w:szCs w:val="16"/>
        </w:rPr>
        <w:t>实现路网运行一体化监测、路网运行异常事件智能预警、路网事件协同处置，以及施工安全智能监管等主要服务。各种服务均可以通过</w:t>
      </w:r>
      <w:r>
        <w:rPr>
          <w:rStyle w:val="afffffff5"/>
          <w:sz w:val="21"/>
          <w:szCs w:val="16"/>
        </w:rPr>
        <w:t>PC</w:t>
      </w:r>
      <w:r>
        <w:rPr>
          <w:rStyle w:val="afffffff5"/>
          <w:rFonts w:hint="eastAsia"/>
          <w:sz w:val="21"/>
          <w:szCs w:val="16"/>
        </w:rPr>
        <w:t>端</w:t>
      </w:r>
      <w:r>
        <w:rPr>
          <w:rStyle w:val="afffffff5"/>
          <w:sz w:val="21"/>
          <w:szCs w:val="16"/>
        </w:rPr>
        <w:t>WEB程序、企业微信以及未来建设的大屏幕系统</w:t>
      </w:r>
      <w:r>
        <w:rPr>
          <w:rStyle w:val="afffffff5"/>
          <w:rFonts w:hint="eastAsia"/>
          <w:sz w:val="21"/>
          <w:szCs w:val="16"/>
        </w:rPr>
        <w:lastRenderedPageBreak/>
        <w:t>来提供。</w:t>
      </w:r>
    </w:p>
    <w:p w14:paraId="2D64DA0B" w14:textId="77777777" w:rsidR="00D6694B" w:rsidRDefault="00A5408B">
      <w:pPr>
        <w:pStyle w:val="afffff2"/>
        <w:ind w:firstLine="420"/>
        <w:jc w:val="both"/>
        <w:rPr>
          <w:rStyle w:val="afffffff5"/>
          <w:sz w:val="21"/>
          <w:szCs w:val="16"/>
        </w:rPr>
      </w:pPr>
      <w:r>
        <w:rPr>
          <w:rStyle w:val="afffffff5"/>
          <w:rFonts w:hint="eastAsia"/>
          <w:sz w:val="21"/>
          <w:szCs w:val="16"/>
        </w:rPr>
        <w:t>系统分为六个层次，三个保障体系。</w:t>
      </w:r>
      <w:r>
        <w:rPr>
          <w:rStyle w:val="afffffff5"/>
          <w:rFonts w:hint="eastAsia"/>
          <w:b/>
          <w:sz w:val="21"/>
          <w:szCs w:val="16"/>
        </w:rPr>
        <w:t>三个保障体系</w:t>
      </w:r>
      <w:r>
        <w:rPr>
          <w:rStyle w:val="afffffff5"/>
          <w:rFonts w:hint="eastAsia"/>
          <w:sz w:val="21"/>
          <w:szCs w:val="16"/>
        </w:rPr>
        <w:t>分别是网络安全保障体系、标准规范体系和运维保障体系，分别满足深高速对信息安全、数据标准规范以及运维能力等方面的要求。</w:t>
      </w:r>
      <w:r>
        <w:rPr>
          <w:rStyle w:val="afffffff5"/>
          <w:rFonts w:hint="eastAsia"/>
          <w:b/>
          <w:sz w:val="21"/>
          <w:szCs w:val="16"/>
        </w:rPr>
        <w:t>六个层次</w:t>
      </w:r>
      <w:r>
        <w:rPr>
          <w:rStyle w:val="afffffff5"/>
          <w:rFonts w:hint="eastAsia"/>
          <w:sz w:val="21"/>
          <w:szCs w:val="16"/>
        </w:rPr>
        <w:t>分别是终端层、网络层、数据层、支撑层、应用层和展示（现）层。</w:t>
      </w:r>
    </w:p>
    <w:p w14:paraId="110D9B23" w14:textId="77777777" w:rsidR="00D6694B" w:rsidRDefault="00A5408B">
      <w:pPr>
        <w:pStyle w:val="afffff2"/>
        <w:ind w:firstLineChars="0" w:firstLine="0"/>
        <w:jc w:val="both"/>
        <w:rPr>
          <w:rStyle w:val="afffffff5"/>
        </w:rPr>
      </w:pPr>
      <w:r>
        <w:rPr>
          <w:noProof/>
        </w:rPr>
        <w:drawing>
          <wp:inline distT="0" distB="0" distL="0" distR="0" wp14:anchorId="00CDC21F" wp14:editId="709CD2CF">
            <wp:extent cx="5400040" cy="24212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6"/>
                    <a:stretch>
                      <a:fillRect/>
                    </a:stretch>
                  </pic:blipFill>
                  <pic:spPr>
                    <a:xfrm>
                      <a:off x="0" y="0"/>
                      <a:ext cx="5400040" cy="2421255"/>
                    </a:xfrm>
                    <a:prstGeom prst="rect">
                      <a:avLst/>
                    </a:prstGeom>
                  </pic:spPr>
                </pic:pic>
              </a:graphicData>
            </a:graphic>
          </wp:inline>
        </w:drawing>
      </w:r>
    </w:p>
    <w:p w14:paraId="52053799" w14:textId="77777777" w:rsidR="00D6694B" w:rsidRDefault="00D6694B">
      <w:pPr>
        <w:pStyle w:val="afffff2"/>
        <w:ind w:firstLine="480"/>
        <w:jc w:val="both"/>
        <w:rPr>
          <w:rStyle w:val="afffffff5"/>
        </w:rPr>
      </w:pPr>
    </w:p>
    <w:p w14:paraId="2D32D707" w14:textId="77777777" w:rsidR="00D6694B" w:rsidRDefault="00A5408B">
      <w:pPr>
        <w:pStyle w:val="affffff5"/>
        <w:ind w:firstLine="422"/>
        <w:rPr>
          <w:b/>
          <w:sz w:val="21"/>
          <w:szCs w:val="21"/>
        </w:rPr>
      </w:pPr>
      <w:r>
        <w:rPr>
          <w:rFonts w:hint="eastAsia"/>
          <w:b/>
          <w:sz w:val="21"/>
          <w:szCs w:val="21"/>
        </w:rPr>
        <w:t>（</w:t>
      </w:r>
      <w:r>
        <w:rPr>
          <w:b/>
          <w:sz w:val="21"/>
          <w:szCs w:val="21"/>
        </w:rPr>
        <w:t>1</w:t>
      </w:r>
      <w:r>
        <w:rPr>
          <w:rFonts w:hint="eastAsia"/>
          <w:b/>
          <w:sz w:val="21"/>
          <w:szCs w:val="21"/>
        </w:rPr>
        <w:t>）终端层</w:t>
      </w:r>
    </w:p>
    <w:p w14:paraId="126FF758" w14:textId="77777777" w:rsidR="00D6694B" w:rsidRDefault="00A5408B">
      <w:pPr>
        <w:pStyle w:val="afffffff1"/>
        <w:spacing w:before="120" w:after="120"/>
        <w:ind w:firstLine="420"/>
        <w:rPr>
          <w:rStyle w:val="afffffff5"/>
          <w:sz w:val="21"/>
          <w:szCs w:val="21"/>
        </w:rPr>
      </w:pPr>
      <w:r>
        <w:rPr>
          <w:rStyle w:val="afffffff5"/>
          <w:rFonts w:hint="eastAsia"/>
          <w:sz w:val="21"/>
          <w:szCs w:val="21"/>
        </w:rPr>
        <w:t>该层是本项目所建设系统能够正常发挥作用的保障和支撑，由两部分组成：深高速内外部已建成系统（外部系统如公安交警、应急、气象局等系统），运营（路段）公司系统。</w:t>
      </w:r>
    </w:p>
    <w:p w14:paraId="6C70AF9A" w14:textId="77777777" w:rsidR="00D6694B" w:rsidRDefault="00A5408B">
      <w:pPr>
        <w:pStyle w:val="afffffff1"/>
        <w:spacing w:before="120" w:after="120"/>
        <w:ind w:firstLine="420"/>
        <w:rPr>
          <w:rStyle w:val="afffffff5"/>
          <w:sz w:val="21"/>
          <w:szCs w:val="21"/>
        </w:rPr>
      </w:pPr>
      <w:r>
        <w:rPr>
          <w:rStyle w:val="afffffff5"/>
          <w:rFonts w:hint="eastAsia"/>
          <w:sz w:val="21"/>
          <w:szCs w:val="21"/>
        </w:rPr>
        <w:t>运营（路段）公司的各类系统一般位于运营（路段）公司的监控中心，包括对路侧各种机电设备的远程监控、对其采集数据的整合、对其运行状态的控制等均由运营（路段）公司监控中心实现。各运营（路段）公司的监控视频可采用流媒体服务器或视频监控系统级联方式，把视频数据整合到该系统数据中心，以便深高速相关部门随时调阅。</w:t>
      </w:r>
    </w:p>
    <w:p w14:paraId="3A0D8F79" w14:textId="77777777" w:rsidR="00D6694B" w:rsidRDefault="00A5408B">
      <w:pPr>
        <w:pStyle w:val="affffff5"/>
        <w:ind w:firstLine="422"/>
        <w:rPr>
          <w:b/>
          <w:sz w:val="21"/>
          <w:szCs w:val="21"/>
        </w:rPr>
      </w:pPr>
      <w:r>
        <w:rPr>
          <w:rFonts w:hint="eastAsia"/>
          <w:b/>
          <w:sz w:val="21"/>
          <w:szCs w:val="21"/>
        </w:rPr>
        <w:t>（</w:t>
      </w:r>
      <w:r>
        <w:rPr>
          <w:b/>
          <w:sz w:val="21"/>
          <w:szCs w:val="21"/>
        </w:rPr>
        <w:t>2</w:t>
      </w:r>
      <w:r>
        <w:rPr>
          <w:rFonts w:hint="eastAsia"/>
          <w:b/>
          <w:sz w:val="21"/>
          <w:szCs w:val="21"/>
        </w:rPr>
        <w:t>）网络层</w:t>
      </w:r>
    </w:p>
    <w:p w14:paraId="3545D76B" w14:textId="77777777" w:rsidR="00D6694B" w:rsidRDefault="00A5408B">
      <w:pPr>
        <w:pStyle w:val="afffffff1"/>
        <w:spacing w:before="120" w:after="120"/>
        <w:ind w:firstLine="420"/>
        <w:rPr>
          <w:rStyle w:val="afffffff5"/>
          <w:sz w:val="21"/>
          <w:szCs w:val="21"/>
        </w:rPr>
      </w:pPr>
      <w:r>
        <w:rPr>
          <w:rStyle w:val="afffffff5"/>
          <w:rFonts w:hint="eastAsia"/>
          <w:sz w:val="21"/>
          <w:szCs w:val="21"/>
        </w:rPr>
        <w:t>为本系统实现数据整合、指挥调度和移动服务等提供通信保障。其中，深高速使用的华为视频会议系统、企业微信使用的是运营商提供的公共无线通信网络。可以根据运营（路段）公司的情况选用光纤专线组网的方式来构建深高速到运营（路段）公司的网络，提升深高速到各运营（路段）公司的网络通信可靠性。</w:t>
      </w:r>
    </w:p>
    <w:p w14:paraId="53660221" w14:textId="77777777" w:rsidR="00D6694B" w:rsidRDefault="00A5408B">
      <w:pPr>
        <w:pStyle w:val="affffff5"/>
        <w:ind w:firstLine="422"/>
        <w:rPr>
          <w:b/>
          <w:sz w:val="21"/>
          <w:szCs w:val="21"/>
        </w:rPr>
      </w:pPr>
      <w:r>
        <w:rPr>
          <w:rFonts w:hint="eastAsia"/>
          <w:b/>
          <w:sz w:val="21"/>
          <w:szCs w:val="21"/>
        </w:rPr>
        <w:t>（</w:t>
      </w:r>
      <w:r>
        <w:rPr>
          <w:b/>
          <w:sz w:val="21"/>
          <w:szCs w:val="21"/>
        </w:rPr>
        <w:t>3</w:t>
      </w:r>
      <w:r>
        <w:rPr>
          <w:rFonts w:hint="eastAsia"/>
          <w:b/>
          <w:sz w:val="21"/>
          <w:szCs w:val="21"/>
        </w:rPr>
        <w:t>）数据层</w:t>
      </w:r>
    </w:p>
    <w:p w14:paraId="0B6C992A" w14:textId="77777777" w:rsidR="00D6694B" w:rsidRDefault="00A5408B">
      <w:pPr>
        <w:pStyle w:val="afffffff1"/>
        <w:spacing w:before="120" w:after="120"/>
        <w:ind w:firstLine="420"/>
        <w:rPr>
          <w:rStyle w:val="afffffff5"/>
          <w:sz w:val="21"/>
          <w:szCs w:val="21"/>
        </w:rPr>
      </w:pPr>
      <w:r>
        <w:rPr>
          <w:rStyle w:val="afffffff5"/>
          <w:rFonts w:hint="eastAsia"/>
          <w:sz w:val="21"/>
          <w:szCs w:val="21"/>
        </w:rPr>
        <w:t>实现深高速与路网监测、事件处置等各类数据的整合、录入、导入和治理、管理以及对外开放服务。包括数据整合工具、数据治理工具、数据管理工具和数据开放</w:t>
      </w:r>
      <w:r>
        <w:rPr>
          <w:rStyle w:val="afffffff5"/>
          <w:sz w:val="21"/>
          <w:szCs w:val="21"/>
        </w:rPr>
        <w:t>API</w:t>
      </w:r>
      <w:r>
        <w:rPr>
          <w:rStyle w:val="afffffff5"/>
          <w:rFonts w:hint="eastAsia"/>
          <w:sz w:val="21"/>
          <w:szCs w:val="21"/>
        </w:rPr>
        <w:t>等组件，以及基础库、业务库和主题库等数据资源池。</w:t>
      </w:r>
    </w:p>
    <w:p w14:paraId="603C8652" w14:textId="77777777" w:rsidR="00D6694B" w:rsidRDefault="00A5408B">
      <w:pPr>
        <w:pStyle w:val="afffffff1"/>
        <w:spacing w:before="120" w:after="120"/>
        <w:ind w:firstLine="420"/>
        <w:rPr>
          <w:rStyle w:val="afffffff5"/>
          <w:sz w:val="21"/>
          <w:szCs w:val="21"/>
        </w:rPr>
      </w:pPr>
      <w:r>
        <w:rPr>
          <w:rStyle w:val="afffffff5"/>
          <w:rFonts w:hint="eastAsia"/>
          <w:sz w:val="21"/>
          <w:szCs w:val="21"/>
        </w:rPr>
        <w:t>数据整合工具从深高速已建系统中整合数据，并建立数据录入和导入工具来数字化已有</w:t>
      </w:r>
      <w:r>
        <w:rPr>
          <w:rStyle w:val="afffffff5"/>
          <w:rFonts w:hint="eastAsia"/>
          <w:sz w:val="21"/>
          <w:szCs w:val="21"/>
        </w:rPr>
        <w:lastRenderedPageBreak/>
        <w:t>数据资源（如应急预案、应急资源等）。数据治理工具根据数据标准对数据填充情况、字段取值规范性等质量情况进行检查，形成数据质量报告，并按数据标准进行规范化处理后进入数据资源池。数据管理工具主要实现数据的存储和备份操作，并对数据资源的使用情况、数据整合和治理工具的运行情况，以及数据</w:t>
      </w:r>
      <w:r>
        <w:rPr>
          <w:rStyle w:val="afffffff5"/>
          <w:sz w:val="21"/>
          <w:szCs w:val="21"/>
        </w:rPr>
        <w:t>API</w:t>
      </w:r>
      <w:r>
        <w:rPr>
          <w:rStyle w:val="afffffff5"/>
          <w:rFonts w:hint="eastAsia"/>
          <w:sz w:val="21"/>
          <w:szCs w:val="21"/>
        </w:rPr>
        <w:t>接口的使用情况等进行监控，同时形成数据管理报告。数据</w:t>
      </w:r>
      <w:r>
        <w:rPr>
          <w:rStyle w:val="afffffff5"/>
          <w:sz w:val="21"/>
          <w:szCs w:val="21"/>
        </w:rPr>
        <w:t>API</w:t>
      </w:r>
      <w:r>
        <w:rPr>
          <w:rStyle w:val="afffffff5"/>
          <w:rFonts w:hint="eastAsia"/>
          <w:sz w:val="21"/>
          <w:szCs w:val="21"/>
        </w:rPr>
        <w:t>主要面向上层应用提供底层数据服务，可以面向上级主管部门、同级公安交管、安监、应急等部门共享数据资源，还可以面向第三方应用开放脱敏数据。</w:t>
      </w:r>
    </w:p>
    <w:p w14:paraId="0CF9DC1F" w14:textId="77777777" w:rsidR="00D6694B" w:rsidRDefault="00A5408B">
      <w:pPr>
        <w:pStyle w:val="afffffff1"/>
        <w:spacing w:before="120" w:after="120"/>
        <w:ind w:firstLine="420"/>
        <w:rPr>
          <w:rStyle w:val="afffffff5"/>
          <w:sz w:val="21"/>
          <w:szCs w:val="21"/>
        </w:rPr>
      </w:pPr>
      <w:r>
        <w:rPr>
          <w:rStyle w:val="afffffff5"/>
          <w:rFonts w:hint="eastAsia"/>
          <w:sz w:val="21"/>
          <w:szCs w:val="21"/>
        </w:rPr>
        <w:t>基础库主要存储深高速组织架构（含人员）、深高速路段基础信息、机电设备以及应急资源等基础数据；业务库主要存储深高速及各运营（路段）公司生产经营活动产生的各类数据，如路网运行、车辆通行、养护作业、交通事件等；主题库与业务应用相关，可根据应用需求创建不同的业务主题，如路段、路况、施工、事件，等等。</w:t>
      </w:r>
    </w:p>
    <w:p w14:paraId="687E4D0D" w14:textId="77777777" w:rsidR="00D6694B" w:rsidRDefault="00A5408B">
      <w:pPr>
        <w:pStyle w:val="afffffff1"/>
        <w:spacing w:before="120" w:after="120"/>
        <w:ind w:firstLine="420"/>
        <w:rPr>
          <w:rStyle w:val="afffffff5"/>
          <w:sz w:val="21"/>
          <w:szCs w:val="21"/>
        </w:rPr>
      </w:pPr>
      <w:r>
        <w:rPr>
          <w:rStyle w:val="afffffff5"/>
          <w:rFonts w:hint="eastAsia"/>
          <w:sz w:val="21"/>
          <w:szCs w:val="21"/>
        </w:rPr>
        <w:t>数据资源池的数据来自深高速各路段</w:t>
      </w:r>
      <w:r>
        <w:rPr>
          <w:rStyle w:val="afffffff5"/>
          <w:sz w:val="21"/>
          <w:szCs w:val="21"/>
        </w:rPr>
        <w:t>、收费站不同环境布局包括高点视频、高清卡口、智能球机</w:t>
      </w:r>
      <w:r>
        <w:rPr>
          <w:rStyle w:val="afffffff5"/>
          <w:rFonts w:hint="eastAsia"/>
          <w:sz w:val="21"/>
          <w:szCs w:val="21"/>
        </w:rPr>
        <w:t>、无人机</w:t>
      </w:r>
      <w:r>
        <w:rPr>
          <w:rStyle w:val="afffffff5"/>
          <w:sz w:val="21"/>
          <w:szCs w:val="21"/>
        </w:rPr>
        <w:t>等在内的全息感知体系设备， 包括车流信息、车牌识别、高速公路收费流水、交通事件和气象信息等数据，可实现</w:t>
      </w:r>
      <w:r>
        <w:rPr>
          <w:rStyle w:val="afffffff5"/>
          <w:rFonts w:hint="eastAsia"/>
          <w:sz w:val="21"/>
          <w:szCs w:val="21"/>
        </w:rPr>
        <w:t>深</w:t>
      </w:r>
      <w:r>
        <w:rPr>
          <w:rStyle w:val="afffffff5"/>
          <w:sz w:val="21"/>
          <w:szCs w:val="21"/>
        </w:rPr>
        <w:t>高速道路设施和交通流状态的实时监测</w:t>
      </w:r>
      <w:r>
        <w:rPr>
          <w:rStyle w:val="afffffff5"/>
          <w:rFonts w:hint="eastAsia"/>
          <w:sz w:val="21"/>
          <w:szCs w:val="21"/>
        </w:rPr>
        <w:t>。系统还可以通过数据整合工具接入交委、交警、气象等政府部门数据以及互联网等第三方数据，</w:t>
      </w:r>
      <w:r>
        <w:rPr>
          <w:rStyle w:val="afffffff5"/>
          <w:sz w:val="21"/>
          <w:szCs w:val="21"/>
        </w:rPr>
        <w:t>建立全对象、全时空、全粒度的高速交通综合体征检测和全息感知能力，实现人、车、路、场、环境的状态实时感知</w:t>
      </w:r>
      <w:r>
        <w:rPr>
          <w:rStyle w:val="afffffff5"/>
          <w:rFonts w:hint="eastAsia"/>
          <w:sz w:val="21"/>
          <w:szCs w:val="21"/>
        </w:rPr>
        <w:t>，为实现大数据管理决策提供感知数据支撑</w:t>
      </w:r>
      <w:r>
        <w:rPr>
          <w:rStyle w:val="afffffff5"/>
          <w:sz w:val="21"/>
          <w:szCs w:val="21"/>
        </w:rPr>
        <w:t>。</w:t>
      </w:r>
    </w:p>
    <w:p w14:paraId="505EE9FA" w14:textId="77777777" w:rsidR="00D6694B" w:rsidRDefault="00A5408B">
      <w:pPr>
        <w:pStyle w:val="affffff5"/>
        <w:ind w:firstLine="422"/>
        <w:rPr>
          <w:b/>
          <w:sz w:val="21"/>
          <w:szCs w:val="21"/>
        </w:rPr>
      </w:pPr>
      <w:r>
        <w:rPr>
          <w:rFonts w:hint="eastAsia"/>
          <w:b/>
          <w:sz w:val="21"/>
          <w:szCs w:val="21"/>
        </w:rPr>
        <w:t>（</w:t>
      </w:r>
      <w:r>
        <w:rPr>
          <w:b/>
          <w:sz w:val="21"/>
          <w:szCs w:val="21"/>
        </w:rPr>
        <w:t>5</w:t>
      </w:r>
      <w:r>
        <w:rPr>
          <w:rFonts w:hint="eastAsia"/>
          <w:b/>
          <w:sz w:val="21"/>
          <w:szCs w:val="21"/>
        </w:rPr>
        <w:t>）支撑层</w:t>
      </w:r>
    </w:p>
    <w:p w14:paraId="6442F821" w14:textId="77777777" w:rsidR="00D6694B" w:rsidRDefault="00A5408B">
      <w:pPr>
        <w:pStyle w:val="afffffff1"/>
        <w:spacing w:before="120" w:after="120"/>
        <w:ind w:firstLine="420"/>
        <w:rPr>
          <w:rStyle w:val="afffffff5"/>
          <w:sz w:val="21"/>
          <w:szCs w:val="21"/>
        </w:rPr>
      </w:pPr>
      <w:r>
        <w:rPr>
          <w:rStyle w:val="afffffff5"/>
          <w:rFonts w:hint="eastAsia"/>
          <w:sz w:val="21"/>
          <w:szCs w:val="21"/>
        </w:rPr>
        <w:t>支撑本系统的各类服务得以实现，并与深高速已有系统无缝集成。主要包括</w:t>
      </w:r>
      <w:r>
        <w:rPr>
          <w:rStyle w:val="afffffff5"/>
          <w:sz w:val="21"/>
          <w:szCs w:val="21"/>
        </w:rPr>
        <w:t>GIS</w:t>
      </w:r>
      <w:r>
        <w:rPr>
          <w:rStyle w:val="afffffff5"/>
          <w:rFonts w:hint="eastAsia"/>
          <w:sz w:val="21"/>
          <w:szCs w:val="21"/>
        </w:rPr>
        <w:t>服务、智能视频服务、音视频通信服务及单点登录服务。</w:t>
      </w:r>
    </w:p>
    <w:p w14:paraId="783601CC" w14:textId="77777777" w:rsidR="00D6694B" w:rsidRDefault="00A5408B">
      <w:pPr>
        <w:pStyle w:val="afffffff1"/>
        <w:spacing w:before="120" w:after="120"/>
        <w:ind w:firstLine="420"/>
        <w:rPr>
          <w:rStyle w:val="afffffff5"/>
          <w:sz w:val="21"/>
          <w:szCs w:val="21"/>
        </w:rPr>
      </w:pPr>
      <w:r>
        <w:rPr>
          <w:rStyle w:val="afffffff5"/>
          <w:sz w:val="21"/>
          <w:szCs w:val="21"/>
        </w:rPr>
        <w:t>GIS</w:t>
      </w:r>
      <w:r>
        <w:rPr>
          <w:rStyle w:val="afffffff5"/>
          <w:rFonts w:hint="eastAsia"/>
          <w:sz w:val="21"/>
          <w:szCs w:val="21"/>
        </w:rPr>
        <w:t>服务主要实现深高速路段及各类机电设备的可视化呈现，并提供路况、事件、重点车辆、路政和养护车辆和人员的定位和呈现，并为事件的协同处置提供操作环境。智能视频服务主要实现视频的整合、调阅、远程控制等服务。音视频通信服务可以由企业微信及其开放的</w:t>
      </w:r>
      <w:r>
        <w:rPr>
          <w:rStyle w:val="afffffff5"/>
          <w:sz w:val="21"/>
          <w:szCs w:val="21"/>
        </w:rPr>
        <w:t>API</w:t>
      </w:r>
      <w:r>
        <w:rPr>
          <w:rStyle w:val="afffffff5"/>
          <w:rFonts w:hint="eastAsia"/>
          <w:sz w:val="21"/>
          <w:szCs w:val="21"/>
        </w:rPr>
        <w:t>服务来提供。单点登录服务不一定由本系统实现，但它是本系统与深高速已建系统无缝集成的重要支撑。</w:t>
      </w:r>
    </w:p>
    <w:p w14:paraId="4AEFD9F5" w14:textId="77777777" w:rsidR="00D6694B" w:rsidRDefault="00A5408B">
      <w:pPr>
        <w:pStyle w:val="affffff5"/>
        <w:ind w:firstLine="422"/>
        <w:rPr>
          <w:b/>
          <w:sz w:val="21"/>
          <w:szCs w:val="21"/>
        </w:rPr>
      </w:pPr>
      <w:r>
        <w:rPr>
          <w:rFonts w:hint="eastAsia"/>
          <w:b/>
          <w:sz w:val="21"/>
          <w:szCs w:val="21"/>
        </w:rPr>
        <w:t>（</w:t>
      </w:r>
      <w:r>
        <w:rPr>
          <w:b/>
          <w:sz w:val="21"/>
          <w:szCs w:val="21"/>
        </w:rPr>
        <w:t>6</w:t>
      </w:r>
      <w:r>
        <w:rPr>
          <w:rFonts w:hint="eastAsia"/>
          <w:b/>
          <w:sz w:val="21"/>
          <w:szCs w:val="21"/>
        </w:rPr>
        <w:t>）应用层</w:t>
      </w:r>
    </w:p>
    <w:p w14:paraId="6E8966BD" w14:textId="77777777" w:rsidR="00D6694B" w:rsidRDefault="00A5408B">
      <w:pPr>
        <w:pStyle w:val="afffffff1"/>
        <w:spacing w:before="120" w:after="120"/>
        <w:ind w:firstLine="420"/>
        <w:rPr>
          <w:rStyle w:val="afffffff5"/>
          <w:sz w:val="21"/>
          <w:szCs w:val="21"/>
        </w:rPr>
      </w:pPr>
      <w:r>
        <w:rPr>
          <w:rStyle w:val="afffffff5"/>
          <w:rFonts w:hint="eastAsia"/>
          <w:sz w:val="21"/>
          <w:szCs w:val="21"/>
        </w:rPr>
        <w:t>本系统的主要服务包括可视化驾驶舱、一体化综合监测系统、事件协同处置系统、大数据决策支持系统。分别实现深高速管辖路段的全息监测、事件预警及协同处置、数据决策分析和施工监管，以及全集团各类视频的视频调阅服务。</w:t>
      </w:r>
    </w:p>
    <w:p w14:paraId="28375F97" w14:textId="77777777" w:rsidR="00D6694B" w:rsidRDefault="00A5408B">
      <w:pPr>
        <w:pStyle w:val="afffffff1"/>
        <w:spacing w:before="120" w:after="120"/>
        <w:ind w:firstLine="420"/>
        <w:rPr>
          <w:rStyle w:val="afffffff5"/>
          <w:sz w:val="21"/>
          <w:szCs w:val="21"/>
        </w:rPr>
      </w:pPr>
      <w:r>
        <w:rPr>
          <w:rStyle w:val="afffffff5"/>
          <w:rFonts w:hint="eastAsia"/>
          <w:sz w:val="21"/>
          <w:szCs w:val="21"/>
        </w:rPr>
        <w:t>通过对人、车、路从不同维度进行关联分析，结合主动识别、短时预测、知识图谱、及全路网协调控制等四大核心技术，建立深高速一体化综合监测、交通诱导管控、应急协调指挥以及智慧信息服务等应用系统，实现路网运行状态监测、交通事件检测预警、智能决策支持、交</w:t>
      </w:r>
      <w:r>
        <w:rPr>
          <w:rStyle w:val="afffffff5"/>
          <w:rFonts w:hint="eastAsia"/>
          <w:sz w:val="21"/>
          <w:szCs w:val="21"/>
        </w:rPr>
        <w:lastRenderedPageBreak/>
        <w:t>通精确管控、安全应急联动等功能，构建深高速全天候、动态化、高精度的主动安全运行管控体系。</w:t>
      </w:r>
    </w:p>
    <w:p w14:paraId="6F5AF24E" w14:textId="77777777" w:rsidR="00D6694B" w:rsidRDefault="00A5408B">
      <w:pPr>
        <w:pStyle w:val="affffff5"/>
        <w:ind w:firstLine="422"/>
        <w:rPr>
          <w:b/>
          <w:sz w:val="21"/>
          <w:szCs w:val="21"/>
        </w:rPr>
      </w:pPr>
      <w:r>
        <w:rPr>
          <w:rFonts w:hint="eastAsia"/>
          <w:b/>
          <w:sz w:val="21"/>
          <w:szCs w:val="21"/>
        </w:rPr>
        <w:t>（</w:t>
      </w:r>
      <w:r>
        <w:rPr>
          <w:b/>
          <w:sz w:val="21"/>
          <w:szCs w:val="21"/>
        </w:rPr>
        <w:t>7</w:t>
      </w:r>
      <w:r>
        <w:rPr>
          <w:rFonts w:hint="eastAsia"/>
          <w:b/>
          <w:sz w:val="21"/>
          <w:szCs w:val="21"/>
        </w:rPr>
        <w:t>）展现层</w:t>
      </w:r>
    </w:p>
    <w:p w14:paraId="0F0E7AFF" w14:textId="77777777" w:rsidR="00D6694B" w:rsidRDefault="00A5408B">
      <w:pPr>
        <w:pStyle w:val="afffffff1"/>
        <w:spacing w:before="120" w:after="120"/>
        <w:ind w:firstLine="420"/>
        <w:rPr>
          <w:rStyle w:val="afffffff5"/>
          <w:sz w:val="21"/>
          <w:szCs w:val="21"/>
        </w:rPr>
      </w:pPr>
      <w:r>
        <w:rPr>
          <w:rStyle w:val="afffffff5"/>
          <w:rFonts w:hint="eastAsia"/>
          <w:sz w:val="21"/>
          <w:szCs w:val="21"/>
        </w:rPr>
        <w:t>本系统的各类服务可通过工作人员的办公电脑获得，也将与企业微信无缝集成。各类用户随手就可以获得服务。在深高速建立大屏幕监控系统情况下，系统实现的各类服务也可以通过大屏幕来展示，比如应急事件会商时，可以为参会会商的人员提供事件情况、应急预案、事件处置所需要的应急资源，以及周边路网等相关情况。</w:t>
      </w:r>
    </w:p>
    <w:p w14:paraId="39914867" w14:textId="77777777" w:rsidR="00D6694B" w:rsidRDefault="00A5408B">
      <w:pPr>
        <w:pStyle w:val="afffffff1"/>
        <w:spacing w:before="120" w:after="120"/>
        <w:ind w:firstLine="420"/>
        <w:rPr>
          <w:rStyle w:val="afffffff5"/>
          <w:sz w:val="21"/>
          <w:szCs w:val="21"/>
        </w:rPr>
      </w:pPr>
      <w:r>
        <w:rPr>
          <w:rStyle w:val="afffffff5"/>
          <w:rFonts w:hint="eastAsia"/>
          <w:sz w:val="21"/>
          <w:szCs w:val="21"/>
        </w:rPr>
        <w:t>本系统的信息将共享给互联网导航</w:t>
      </w:r>
      <w:r>
        <w:rPr>
          <w:rStyle w:val="afffffff5"/>
          <w:sz w:val="21"/>
          <w:szCs w:val="21"/>
        </w:rPr>
        <w:t>App，路况信息、绕行信息等还将发布到路侧的可变情报板上，引导公众合理绕行、高效出行。</w:t>
      </w:r>
    </w:p>
    <w:p w14:paraId="15936100" w14:textId="77777777" w:rsidR="00D6694B" w:rsidRDefault="00A5408B">
      <w:pPr>
        <w:pStyle w:val="affffff5"/>
        <w:ind w:firstLine="422"/>
        <w:jc w:val="left"/>
        <w:rPr>
          <w:rStyle w:val="afffffff5"/>
          <w:b/>
        </w:rPr>
      </w:pPr>
      <w:bookmarkStart w:id="483" w:name="_Toc4766810"/>
      <w:bookmarkStart w:id="484" w:name="_Toc32615124"/>
      <w:bookmarkStart w:id="485" w:name="_Toc5356655"/>
      <w:r>
        <w:rPr>
          <w:rStyle w:val="afffffff5"/>
          <w:b/>
          <w:sz w:val="21"/>
          <w:szCs w:val="21"/>
        </w:rPr>
        <w:t xml:space="preserve">2. </w:t>
      </w:r>
      <w:r>
        <w:rPr>
          <w:rStyle w:val="afffffff5"/>
          <w:rFonts w:hint="eastAsia"/>
          <w:b/>
          <w:sz w:val="21"/>
          <w:szCs w:val="21"/>
        </w:rPr>
        <w:t>网络拓扑</w:t>
      </w:r>
      <w:r>
        <w:rPr>
          <w:rStyle w:val="afffffff5"/>
          <w:noProof/>
        </w:rPr>
        <w:drawing>
          <wp:inline distT="0" distB="0" distL="0" distR="0" wp14:anchorId="4B504E34" wp14:editId="62D501C5">
            <wp:extent cx="5400040" cy="31902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400040" cy="3190240"/>
                    </a:xfrm>
                    <a:prstGeom prst="rect">
                      <a:avLst/>
                    </a:prstGeom>
                    <a:noFill/>
                    <a:ln>
                      <a:noFill/>
                    </a:ln>
                  </pic:spPr>
                </pic:pic>
              </a:graphicData>
            </a:graphic>
          </wp:inline>
        </w:drawing>
      </w:r>
    </w:p>
    <w:p w14:paraId="51FCFEB6" w14:textId="77777777" w:rsidR="00D6694B" w:rsidRDefault="00A5408B">
      <w:pPr>
        <w:pStyle w:val="affffff5"/>
        <w:ind w:firstLine="422"/>
        <w:rPr>
          <w:rStyle w:val="afffffff5"/>
          <w:b/>
          <w:sz w:val="21"/>
          <w:szCs w:val="21"/>
        </w:rPr>
      </w:pPr>
      <w:r>
        <w:rPr>
          <w:rStyle w:val="afffffff5"/>
          <w:b/>
          <w:sz w:val="21"/>
          <w:szCs w:val="21"/>
        </w:rPr>
        <w:t>3.</w:t>
      </w:r>
      <w:r>
        <w:rPr>
          <w:rStyle w:val="afffffff5"/>
          <w:rFonts w:hint="eastAsia"/>
          <w:b/>
          <w:sz w:val="21"/>
          <w:szCs w:val="21"/>
        </w:rPr>
        <w:t>系统总体布局</w:t>
      </w:r>
      <w:bookmarkEnd w:id="483"/>
      <w:bookmarkEnd w:id="484"/>
      <w:bookmarkEnd w:id="485"/>
    </w:p>
    <w:p w14:paraId="71C4716B" w14:textId="77777777" w:rsidR="00D6694B" w:rsidRDefault="00A5408B">
      <w:pPr>
        <w:pStyle w:val="afffffff1"/>
        <w:spacing w:before="120" w:after="120"/>
        <w:ind w:firstLine="420"/>
        <w:rPr>
          <w:rStyle w:val="afffffff5"/>
          <w:sz w:val="21"/>
          <w:szCs w:val="21"/>
        </w:rPr>
      </w:pPr>
      <w:r>
        <w:rPr>
          <w:rStyle w:val="afffffff5"/>
          <w:sz w:val="21"/>
          <w:szCs w:val="21"/>
        </w:rPr>
        <w:t>本系统所建设的应用系统、应用支撑平台等软硬件设备主要</w:t>
      </w:r>
      <w:r>
        <w:rPr>
          <w:rStyle w:val="afffffff5"/>
          <w:rFonts w:hint="eastAsia"/>
          <w:sz w:val="21"/>
          <w:szCs w:val="21"/>
        </w:rPr>
        <w:t>集中</w:t>
      </w:r>
      <w:r>
        <w:rPr>
          <w:rStyle w:val="afffffff5"/>
          <w:sz w:val="21"/>
          <w:szCs w:val="21"/>
        </w:rPr>
        <w:t>部署于深高速</w:t>
      </w:r>
      <w:r>
        <w:rPr>
          <w:rStyle w:val="afffffff5"/>
          <w:rFonts w:hint="eastAsia"/>
          <w:sz w:val="21"/>
          <w:szCs w:val="21"/>
        </w:rPr>
        <w:t>（江苏大厦）</w:t>
      </w:r>
      <w:r>
        <w:rPr>
          <w:rStyle w:val="afffffff5"/>
          <w:sz w:val="21"/>
          <w:szCs w:val="21"/>
        </w:rPr>
        <w:t>，通过与沿江高速公路监控中心、外环高速公路监控</w:t>
      </w:r>
      <w:r>
        <w:rPr>
          <w:rStyle w:val="afffffff5"/>
          <w:rFonts w:hint="eastAsia"/>
          <w:sz w:val="21"/>
          <w:szCs w:val="21"/>
        </w:rPr>
        <w:t>中心、运营公司（福民收费站）租用运营商光纤专网形成互联，</w:t>
      </w:r>
      <w:r>
        <w:rPr>
          <w:rStyle w:val="afffffff5"/>
          <w:sz w:val="21"/>
          <w:szCs w:val="21"/>
        </w:rPr>
        <w:t>实现</w:t>
      </w:r>
      <w:r>
        <w:rPr>
          <w:rStyle w:val="afffffff5"/>
          <w:rFonts w:hint="eastAsia"/>
          <w:sz w:val="21"/>
          <w:szCs w:val="21"/>
        </w:rPr>
        <w:t>相关信息</w:t>
      </w:r>
      <w:r>
        <w:rPr>
          <w:rStyle w:val="afffffff5"/>
          <w:sz w:val="21"/>
          <w:szCs w:val="21"/>
        </w:rPr>
        <w:t>资源的实时接入与共享交换</w:t>
      </w:r>
      <w:r>
        <w:rPr>
          <w:rStyle w:val="afffffff5"/>
          <w:rFonts w:hint="eastAsia"/>
          <w:sz w:val="21"/>
          <w:szCs w:val="21"/>
        </w:rPr>
        <w:t>，实现平台各级应用，</w:t>
      </w:r>
    </w:p>
    <w:p w14:paraId="184005E4" w14:textId="77777777" w:rsidR="00D6694B" w:rsidRDefault="00A5408B">
      <w:pPr>
        <w:pStyle w:val="32"/>
        <w:numPr>
          <w:ilvl w:val="0"/>
          <w:numId w:val="0"/>
        </w:numPr>
        <w:spacing w:before="120" w:after="120"/>
        <w:ind w:left="420" w:hanging="420"/>
      </w:pPr>
      <w:bookmarkStart w:id="486" w:name="_Toc48803617"/>
      <w:r>
        <w:lastRenderedPageBreak/>
        <w:t>5.5.5</w:t>
      </w:r>
      <w:r>
        <w:rPr>
          <w:rFonts w:hint="eastAsia"/>
        </w:rPr>
        <w:t>与其他系统的边界关系</w:t>
      </w:r>
      <w:bookmarkEnd w:id="486"/>
    </w:p>
    <w:p w14:paraId="6B2EC495" w14:textId="77777777" w:rsidR="00D6694B" w:rsidRDefault="00A5408B">
      <w:pPr>
        <w:pStyle w:val="affffff5"/>
        <w:ind w:firstLineChars="0" w:firstLine="0"/>
        <w:rPr>
          <w:rStyle w:val="afffffff5"/>
        </w:rPr>
      </w:pPr>
      <w:r>
        <w:rPr>
          <w:noProof/>
        </w:rPr>
        <w:drawing>
          <wp:inline distT="0" distB="0" distL="0" distR="0" wp14:anchorId="20B1DD73" wp14:editId="62895A6B">
            <wp:extent cx="5400040" cy="23050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8"/>
                    <a:stretch>
                      <a:fillRect/>
                    </a:stretch>
                  </pic:blipFill>
                  <pic:spPr>
                    <a:xfrm>
                      <a:off x="0" y="0"/>
                      <a:ext cx="5400040" cy="2305050"/>
                    </a:xfrm>
                    <a:prstGeom prst="rect">
                      <a:avLst/>
                    </a:prstGeom>
                  </pic:spPr>
                </pic:pic>
              </a:graphicData>
            </a:graphic>
          </wp:inline>
        </w:drawing>
      </w:r>
    </w:p>
    <w:p w14:paraId="7C387047" w14:textId="77777777" w:rsidR="00D6694B" w:rsidRDefault="00A5408B">
      <w:pPr>
        <w:pStyle w:val="afffffff1"/>
        <w:spacing w:before="120" w:after="120"/>
        <w:ind w:firstLine="480"/>
        <w:rPr>
          <w:rStyle w:val="afffffff5"/>
        </w:rPr>
      </w:pPr>
      <w:r>
        <w:rPr>
          <w:rStyle w:val="afffffff5"/>
          <w:rFonts w:hint="eastAsia"/>
        </w:rPr>
        <w:t>本次深高速路网监测与指挥调度平台的建设需要考虑不同类型数据的获取，包括企业微信、运营综合管控平台、沿江智慧视频监测平台等系统的集成、深外环交通综合监测平台等系统集成，系统将完成各运营（路段）公司数据的有效整合、处理和应用。系统还将与互联网路况系统、互联网气象网站等进行接口，获得可参考的路况数据、交通气象数据等。</w:t>
      </w:r>
    </w:p>
    <w:p w14:paraId="1C384037" w14:textId="77777777" w:rsidR="00D6694B" w:rsidRDefault="00A5408B">
      <w:pPr>
        <w:spacing w:line="360" w:lineRule="auto"/>
        <w:ind w:firstLineChars="200" w:firstLine="422"/>
        <w:rPr>
          <w:rFonts w:ascii="宋体" w:hAnsi="宋体"/>
          <w:b/>
          <w:szCs w:val="16"/>
        </w:rPr>
      </w:pPr>
      <w:r>
        <w:rPr>
          <w:rFonts w:ascii="宋体" w:hAnsi="宋体"/>
          <w:b/>
          <w:bCs/>
          <w:szCs w:val="16"/>
        </w:rPr>
        <w:t>1.</w:t>
      </w:r>
      <w:r>
        <w:rPr>
          <w:rFonts w:ascii="宋体" w:hAnsi="宋体" w:hint="eastAsia"/>
          <w:b/>
          <w:bCs/>
          <w:szCs w:val="16"/>
        </w:rPr>
        <w:t>与其他系统的关系和功能定位：（</w:t>
      </w:r>
      <w:r>
        <w:rPr>
          <w:rFonts w:ascii="宋体" w:hAnsi="宋体"/>
          <w:b/>
          <w:bCs/>
          <w:szCs w:val="16"/>
        </w:rPr>
        <w:t xml:space="preserve"> </w:t>
      </w:r>
      <w:r>
        <w:rPr>
          <w:rFonts w:ascii="宋体" w:hAnsi="宋体" w:hint="eastAsia"/>
          <w:b/>
          <w:bCs/>
          <w:szCs w:val="16"/>
        </w:rPr>
        <w:t>以下“深高速路网监测与指挥调度平台”简称</w:t>
      </w:r>
      <w:r>
        <w:rPr>
          <w:rFonts w:ascii="宋体" w:hAnsi="宋体"/>
          <w:b/>
          <w:bCs/>
          <w:szCs w:val="16"/>
        </w:rPr>
        <w:t>“</w:t>
      </w:r>
      <w:r>
        <w:rPr>
          <w:rFonts w:ascii="宋体" w:hAnsi="宋体" w:hint="eastAsia"/>
          <w:b/>
          <w:bCs/>
          <w:szCs w:val="16"/>
        </w:rPr>
        <w:t>本系统平台</w:t>
      </w:r>
      <w:r>
        <w:rPr>
          <w:rFonts w:ascii="宋体" w:hAnsi="宋体"/>
          <w:b/>
          <w:bCs/>
          <w:szCs w:val="16"/>
        </w:rPr>
        <w:t>”</w:t>
      </w:r>
      <w:r>
        <w:rPr>
          <w:rFonts w:ascii="宋体" w:hAnsi="宋体" w:hint="eastAsia"/>
          <w:b/>
          <w:bCs/>
          <w:szCs w:val="16"/>
        </w:rPr>
        <w:t>）</w:t>
      </w:r>
    </w:p>
    <w:p w14:paraId="35045187" w14:textId="77777777" w:rsidR="00D6694B" w:rsidRDefault="00A5408B" w:rsidP="00956656">
      <w:pPr>
        <w:numPr>
          <w:ilvl w:val="0"/>
          <w:numId w:val="147"/>
        </w:numPr>
        <w:spacing w:line="360" w:lineRule="auto"/>
        <w:rPr>
          <w:rFonts w:ascii="Times New Roman" w:hAnsi="Times New Roman" w:cs="Arial"/>
          <w:bCs/>
          <w:szCs w:val="21"/>
        </w:rPr>
      </w:pPr>
      <w:r>
        <w:rPr>
          <w:rFonts w:ascii="Times New Roman" w:hAnsi="Times New Roman" w:cs="Arial" w:hint="eastAsia"/>
          <w:b/>
          <w:szCs w:val="21"/>
        </w:rPr>
        <w:t>企业微信：</w:t>
      </w:r>
      <w:r>
        <w:rPr>
          <w:rFonts w:ascii="Times New Roman" w:hAnsi="Times New Roman" w:cs="Arial" w:hint="eastAsia"/>
          <w:bCs/>
          <w:szCs w:val="21"/>
        </w:rPr>
        <w:t>企业微信端实现包括路网数据录入、应急指挥调度、路网事态监控等移动化应用，并实现基于岗位信息的系统权限控制。</w:t>
      </w:r>
      <w:r>
        <w:rPr>
          <w:rFonts w:ascii="Times New Roman" w:hAnsi="Times New Roman" w:cs="Arial"/>
          <w:bCs/>
          <w:szCs w:val="21"/>
        </w:rPr>
        <w:t>”</w:t>
      </w:r>
      <w:r>
        <w:rPr>
          <w:rFonts w:ascii="Times New Roman" w:hAnsi="Times New Roman" w:cs="Arial" w:hint="eastAsia"/>
          <w:bCs/>
          <w:szCs w:val="21"/>
        </w:rPr>
        <w:t>本系统平台</w:t>
      </w:r>
      <w:r>
        <w:rPr>
          <w:rFonts w:ascii="Times New Roman" w:hAnsi="Times New Roman" w:cs="Arial"/>
          <w:bCs/>
          <w:szCs w:val="21"/>
        </w:rPr>
        <w:t>”</w:t>
      </w:r>
      <w:r>
        <w:rPr>
          <w:rFonts w:ascii="Times New Roman" w:hAnsi="Times New Roman" w:cs="Arial" w:hint="eastAsia"/>
          <w:bCs/>
          <w:szCs w:val="21"/>
        </w:rPr>
        <w:t>作为企业微信移动化应用的服务端。</w:t>
      </w:r>
    </w:p>
    <w:p w14:paraId="01B86FD4" w14:textId="77777777" w:rsidR="00D6694B" w:rsidRDefault="00A5408B" w:rsidP="00956656">
      <w:pPr>
        <w:numPr>
          <w:ilvl w:val="0"/>
          <w:numId w:val="147"/>
        </w:numPr>
        <w:spacing w:line="360" w:lineRule="auto"/>
        <w:rPr>
          <w:rFonts w:ascii="宋体" w:hAnsi="宋体"/>
          <w:bCs/>
          <w:szCs w:val="16"/>
        </w:rPr>
      </w:pPr>
      <w:r>
        <w:rPr>
          <w:rFonts w:ascii="宋体" w:hAnsi="宋体" w:hint="eastAsia"/>
          <w:b/>
          <w:bCs/>
          <w:szCs w:val="16"/>
        </w:rPr>
        <w:t>沿江高速智能视频监测系统：</w:t>
      </w:r>
      <w:r>
        <w:rPr>
          <w:rFonts w:ascii="宋体" w:hAnsi="宋体" w:hint="eastAsia"/>
          <w:bCs/>
          <w:szCs w:val="16"/>
        </w:rPr>
        <w:t>沿江高速智能视频监测系统实时或定时抽取沿江平台的已有的特殊事件提醒、车流量等相关信息，实现对沿江路段平台汇聚的交通数据的获取，包括但不限于视频调阅、视频结构化数据、门架数据、情报板位置数据、路侧广播、路政车辆、电子车牌、毫米波雷达等路侧单元感知数据，并通过数据接口提供给</w:t>
      </w:r>
      <w:r>
        <w:rPr>
          <w:rFonts w:ascii="宋体" w:hAnsi="宋体"/>
          <w:bCs/>
          <w:szCs w:val="16"/>
        </w:rPr>
        <w:t>”</w:t>
      </w:r>
      <w:r>
        <w:rPr>
          <w:rFonts w:ascii="宋体" w:hAnsi="宋体" w:hint="eastAsia"/>
          <w:bCs/>
          <w:szCs w:val="16"/>
        </w:rPr>
        <w:t>本系统平台</w:t>
      </w:r>
      <w:r>
        <w:rPr>
          <w:rFonts w:ascii="宋体" w:hAnsi="宋体"/>
          <w:bCs/>
          <w:szCs w:val="16"/>
        </w:rPr>
        <w:t>”</w:t>
      </w:r>
      <w:r>
        <w:rPr>
          <w:rFonts w:ascii="宋体" w:hAnsi="宋体" w:hint="eastAsia"/>
          <w:bCs/>
          <w:szCs w:val="16"/>
        </w:rPr>
        <w:t>，或接受</w:t>
      </w:r>
      <w:r>
        <w:rPr>
          <w:rFonts w:ascii="宋体" w:hAnsi="宋体"/>
          <w:bCs/>
          <w:szCs w:val="16"/>
        </w:rPr>
        <w:t>”</w:t>
      </w:r>
      <w:r>
        <w:rPr>
          <w:rFonts w:ascii="宋体" w:hAnsi="宋体" w:hint="eastAsia"/>
          <w:bCs/>
          <w:szCs w:val="16"/>
        </w:rPr>
        <w:t>本系统平台</w:t>
      </w:r>
      <w:r>
        <w:rPr>
          <w:rFonts w:ascii="宋体" w:hAnsi="宋体"/>
          <w:bCs/>
          <w:szCs w:val="16"/>
        </w:rPr>
        <w:t>”</w:t>
      </w:r>
      <w:r>
        <w:rPr>
          <w:rFonts w:ascii="宋体" w:hAnsi="宋体" w:hint="eastAsia"/>
          <w:bCs/>
          <w:szCs w:val="16"/>
        </w:rPr>
        <w:t>的查询、调阅返回相关数据</w:t>
      </w:r>
    </w:p>
    <w:p w14:paraId="1BA6CBF2" w14:textId="77777777" w:rsidR="00D6694B" w:rsidRDefault="00A5408B" w:rsidP="00956656">
      <w:pPr>
        <w:numPr>
          <w:ilvl w:val="0"/>
          <w:numId w:val="147"/>
        </w:numPr>
        <w:spacing w:line="360" w:lineRule="auto"/>
        <w:rPr>
          <w:rFonts w:ascii="宋体" w:hAnsi="宋体"/>
          <w:bCs/>
          <w:szCs w:val="16"/>
        </w:rPr>
      </w:pPr>
      <w:r>
        <w:rPr>
          <w:rFonts w:ascii="宋体" w:hAnsi="宋体" w:hint="eastAsia"/>
          <w:b/>
          <w:bCs/>
          <w:szCs w:val="16"/>
        </w:rPr>
        <w:t>深外环交通综合监测平台：</w:t>
      </w:r>
      <w:r>
        <w:rPr>
          <w:rFonts w:ascii="宋体" w:hAnsi="宋体" w:hint="eastAsia"/>
          <w:bCs/>
          <w:szCs w:val="16"/>
        </w:rPr>
        <w:t>深外环交通综合监测平台要整合所管辖路段及路侧设备设施的基础信息，整合所管辖道路上的道路养护和交通管制等计划性事件数据，汇聚公众报告、巡查人员报告或</w:t>
      </w:r>
      <w:r>
        <w:rPr>
          <w:rFonts w:ascii="宋体" w:hAnsi="宋体"/>
          <w:bCs/>
          <w:szCs w:val="16"/>
        </w:rPr>
        <w:t>AI事件识别服务器识别的、影响路段安全畅通运行的大流量、拥堵、事故等交通事件数据，汇聚路段公司针对这些事件所形成的响应和处置方案（如开放或封闭收费站的某些车道、在沿线情报板上发布分流信息等）等数据，并</w:t>
      </w:r>
      <w:r>
        <w:rPr>
          <w:rFonts w:ascii="宋体" w:hAnsi="宋体" w:hint="eastAsia"/>
          <w:bCs/>
          <w:szCs w:val="16"/>
        </w:rPr>
        <w:t>通过数据接口提供给</w:t>
      </w:r>
      <w:r>
        <w:rPr>
          <w:rFonts w:ascii="宋体" w:hAnsi="宋体"/>
          <w:bCs/>
          <w:szCs w:val="16"/>
        </w:rPr>
        <w:t>”</w:t>
      </w:r>
      <w:r>
        <w:rPr>
          <w:rFonts w:ascii="宋体" w:hAnsi="宋体" w:hint="eastAsia"/>
          <w:bCs/>
          <w:szCs w:val="16"/>
        </w:rPr>
        <w:t>本系统平台</w:t>
      </w:r>
      <w:r>
        <w:rPr>
          <w:rFonts w:ascii="宋体" w:hAnsi="宋体"/>
          <w:bCs/>
          <w:szCs w:val="16"/>
        </w:rPr>
        <w:t>”，或者</w:t>
      </w:r>
      <w:r>
        <w:rPr>
          <w:rFonts w:ascii="宋体" w:hAnsi="宋体" w:hint="eastAsia"/>
          <w:bCs/>
          <w:szCs w:val="16"/>
        </w:rPr>
        <w:t>接受集团的平台的</w:t>
      </w:r>
      <w:r>
        <w:rPr>
          <w:rFonts w:ascii="宋体" w:hAnsi="宋体" w:hint="eastAsia"/>
          <w:bCs/>
          <w:szCs w:val="16"/>
        </w:rPr>
        <w:lastRenderedPageBreak/>
        <w:t>查询或调用返回相关数据。</w:t>
      </w:r>
      <w:r>
        <w:rPr>
          <w:rFonts w:ascii="宋体" w:hAnsi="宋体"/>
          <w:bCs/>
          <w:szCs w:val="16"/>
        </w:rPr>
        <w:t>”</w:t>
      </w:r>
      <w:r>
        <w:rPr>
          <w:rFonts w:ascii="宋体" w:hAnsi="宋体" w:hint="eastAsia"/>
          <w:bCs/>
          <w:szCs w:val="16"/>
        </w:rPr>
        <w:t>本系统平台</w:t>
      </w:r>
      <w:r>
        <w:rPr>
          <w:rFonts w:ascii="宋体" w:hAnsi="宋体"/>
          <w:bCs/>
          <w:szCs w:val="16"/>
        </w:rPr>
        <w:t>”会根据路网运行分析和预测以及路网调度算法运行结果，为深外环交通综合监测平台提供深外环交通流量预测、</w:t>
      </w:r>
      <w:r>
        <w:rPr>
          <w:rFonts w:ascii="宋体" w:hAnsi="宋体" w:hint="eastAsia"/>
          <w:bCs/>
          <w:szCs w:val="16"/>
        </w:rPr>
        <w:t>交通分流诱导建议、路侧可变情报板信息发布方案等服务。</w:t>
      </w:r>
    </w:p>
    <w:p w14:paraId="68EAB1AB" w14:textId="77777777" w:rsidR="00D6694B" w:rsidRDefault="00A5408B" w:rsidP="00956656">
      <w:pPr>
        <w:numPr>
          <w:ilvl w:val="0"/>
          <w:numId w:val="147"/>
        </w:numPr>
        <w:spacing w:line="360" w:lineRule="auto"/>
        <w:rPr>
          <w:rFonts w:ascii="宋体" w:hAnsi="宋体"/>
          <w:bCs/>
          <w:szCs w:val="16"/>
        </w:rPr>
      </w:pPr>
      <w:r>
        <w:rPr>
          <w:rFonts w:ascii="宋体" w:hAnsi="宋体" w:hint="eastAsia"/>
          <w:b/>
          <w:bCs/>
          <w:szCs w:val="16"/>
        </w:rPr>
        <w:t>运营管控系统：</w:t>
      </w:r>
      <w:r>
        <w:rPr>
          <w:rFonts w:ascii="宋体" w:hAnsi="宋体" w:hint="eastAsia"/>
          <w:szCs w:val="16"/>
        </w:rPr>
        <w:t>运营管理系统汇聚</w:t>
      </w:r>
      <w:r>
        <w:rPr>
          <w:rFonts w:ascii="宋体" w:hAnsi="宋体" w:hint="eastAsia"/>
          <w:bCs/>
          <w:szCs w:val="16"/>
        </w:rPr>
        <w:t>集团范围内各道路的巡查养护事件信息及路网基础数据，并通过数据接口提供给</w:t>
      </w:r>
      <w:r>
        <w:rPr>
          <w:rFonts w:ascii="宋体" w:hAnsi="宋体"/>
          <w:bCs/>
          <w:szCs w:val="16"/>
        </w:rPr>
        <w:t>”</w:t>
      </w:r>
      <w:r>
        <w:rPr>
          <w:rFonts w:ascii="宋体" w:hAnsi="宋体" w:hint="eastAsia"/>
          <w:bCs/>
          <w:szCs w:val="16"/>
        </w:rPr>
        <w:t>本系统平台</w:t>
      </w:r>
      <w:r>
        <w:rPr>
          <w:rFonts w:ascii="宋体" w:hAnsi="宋体"/>
          <w:bCs/>
          <w:szCs w:val="16"/>
        </w:rPr>
        <w:t>”</w:t>
      </w:r>
      <w:r>
        <w:rPr>
          <w:rFonts w:ascii="宋体" w:hAnsi="宋体" w:hint="eastAsia"/>
          <w:bCs/>
          <w:szCs w:val="16"/>
        </w:rPr>
        <w:t>或接受</w:t>
      </w:r>
      <w:r>
        <w:rPr>
          <w:rFonts w:ascii="宋体" w:hAnsi="宋体"/>
          <w:bCs/>
          <w:szCs w:val="16"/>
        </w:rPr>
        <w:t>”</w:t>
      </w:r>
      <w:r>
        <w:rPr>
          <w:rFonts w:ascii="宋体" w:hAnsi="宋体" w:hint="eastAsia"/>
          <w:bCs/>
          <w:szCs w:val="16"/>
        </w:rPr>
        <w:t>本系统平台</w:t>
      </w:r>
      <w:r>
        <w:rPr>
          <w:rFonts w:ascii="宋体" w:hAnsi="宋体"/>
          <w:bCs/>
          <w:szCs w:val="16"/>
        </w:rPr>
        <w:t>”</w:t>
      </w:r>
      <w:r>
        <w:rPr>
          <w:rFonts w:ascii="宋体" w:hAnsi="宋体" w:hint="eastAsia"/>
          <w:bCs/>
          <w:szCs w:val="16"/>
        </w:rPr>
        <w:t>的查询或调用返回相关数据</w:t>
      </w:r>
    </w:p>
    <w:p w14:paraId="0EAEEB27" w14:textId="77777777" w:rsidR="00D6694B" w:rsidRDefault="00A5408B" w:rsidP="00956656">
      <w:pPr>
        <w:numPr>
          <w:ilvl w:val="0"/>
          <w:numId w:val="147"/>
        </w:numPr>
        <w:spacing w:line="360" w:lineRule="auto"/>
        <w:rPr>
          <w:rFonts w:ascii="宋体" w:hAnsi="宋体"/>
          <w:bCs/>
          <w:szCs w:val="16"/>
        </w:rPr>
      </w:pPr>
      <w:r>
        <w:rPr>
          <w:rFonts w:ascii="宋体" w:hAnsi="宋体" w:hint="eastAsia"/>
          <w:b/>
          <w:bCs/>
          <w:szCs w:val="16"/>
        </w:rPr>
        <w:t>边坡防护预警监测系统</w:t>
      </w:r>
      <w:r>
        <w:rPr>
          <w:rFonts w:ascii="宋体" w:hAnsi="宋体" w:hint="eastAsia"/>
          <w:szCs w:val="16"/>
        </w:rPr>
        <w:t>：</w:t>
      </w:r>
      <w:r>
        <w:rPr>
          <w:rFonts w:ascii="宋体" w:hAnsi="宋体" w:hint="eastAsia"/>
          <w:bCs/>
          <w:szCs w:val="16"/>
        </w:rPr>
        <w:t>边坡防护预警监测系统实时抽取边等特殊的山体位移等事件提醒和其他相关信息，并通过数据接口推送给</w:t>
      </w:r>
      <w:r>
        <w:rPr>
          <w:rFonts w:ascii="宋体" w:hAnsi="宋体"/>
          <w:bCs/>
          <w:szCs w:val="16"/>
        </w:rPr>
        <w:t>”</w:t>
      </w:r>
      <w:r>
        <w:rPr>
          <w:rFonts w:ascii="宋体" w:hAnsi="宋体" w:hint="eastAsia"/>
          <w:bCs/>
          <w:szCs w:val="16"/>
        </w:rPr>
        <w:t>本系统平台</w:t>
      </w:r>
      <w:r>
        <w:rPr>
          <w:rFonts w:ascii="宋体" w:hAnsi="宋体"/>
          <w:bCs/>
          <w:szCs w:val="16"/>
        </w:rPr>
        <w:t>”</w:t>
      </w:r>
      <w:r>
        <w:rPr>
          <w:rFonts w:ascii="宋体" w:hAnsi="宋体" w:hint="eastAsia"/>
          <w:bCs/>
          <w:szCs w:val="16"/>
        </w:rPr>
        <w:t>，或接受</w:t>
      </w:r>
      <w:r>
        <w:rPr>
          <w:rFonts w:ascii="宋体" w:hAnsi="宋体"/>
          <w:bCs/>
          <w:szCs w:val="16"/>
        </w:rPr>
        <w:t>”</w:t>
      </w:r>
      <w:r>
        <w:rPr>
          <w:rFonts w:ascii="宋体" w:hAnsi="宋体" w:hint="eastAsia"/>
          <w:bCs/>
          <w:szCs w:val="16"/>
        </w:rPr>
        <w:t>本系统平台</w:t>
      </w:r>
      <w:r>
        <w:rPr>
          <w:rFonts w:ascii="宋体" w:hAnsi="宋体"/>
          <w:bCs/>
          <w:szCs w:val="16"/>
        </w:rPr>
        <w:t>”</w:t>
      </w:r>
      <w:r>
        <w:rPr>
          <w:rFonts w:ascii="宋体" w:hAnsi="宋体" w:hint="eastAsia"/>
          <w:bCs/>
          <w:szCs w:val="16"/>
        </w:rPr>
        <w:t>和查询或调用返回相关数据。</w:t>
      </w:r>
    </w:p>
    <w:p w14:paraId="677FFE93" w14:textId="77777777" w:rsidR="00D6694B" w:rsidRDefault="00A5408B">
      <w:pPr>
        <w:pStyle w:val="affffff5"/>
        <w:ind w:firstLine="422"/>
        <w:rPr>
          <w:rStyle w:val="afffffff5"/>
          <w:b/>
          <w:bCs w:val="0"/>
          <w:sz w:val="21"/>
          <w:szCs w:val="16"/>
        </w:rPr>
      </w:pPr>
      <w:r>
        <w:rPr>
          <w:rStyle w:val="afffffff5"/>
          <w:b/>
          <w:bCs w:val="0"/>
          <w:sz w:val="21"/>
          <w:szCs w:val="16"/>
        </w:rPr>
        <w:t>2.</w:t>
      </w:r>
      <w:r>
        <w:rPr>
          <w:rStyle w:val="afffffff5"/>
          <w:rFonts w:hint="eastAsia"/>
          <w:b/>
          <w:bCs w:val="0"/>
          <w:sz w:val="21"/>
          <w:szCs w:val="16"/>
        </w:rPr>
        <w:t>集成要求</w:t>
      </w:r>
    </w:p>
    <w:p w14:paraId="34562B37" w14:textId="77777777" w:rsidR="00D6694B" w:rsidRDefault="00A5408B">
      <w:pPr>
        <w:snapToGrid w:val="0"/>
        <w:spacing w:line="360" w:lineRule="auto"/>
        <w:ind w:firstLineChars="200" w:firstLine="420"/>
        <w:rPr>
          <w:rStyle w:val="afffffff5"/>
          <w:sz w:val="21"/>
          <w:szCs w:val="16"/>
        </w:rPr>
      </w:pPr>
      <w:r>
        <w:rPr>
          <w:rStyle w:val="afffffff5"/>
          <w:rFonts w:hint="eastAsia"/>
          <w:sz w:val="21"/>
          <w:szCs w:val="16"/>
        </w:rPr>
        <w:t>本项目实施时，需要从权限集成、门户集成等多个方面，通过系统级页面集成和专用数据接口集成等多种方式，实现与深高速已有系统的无缝集成，并将其他系统的数据在路网监测与指挥调度系统平台汇总、展示。</w:t>
      </w:r>
    </w:p>
    <w:p w14:paraId="68C4A057" w14:textId="77777777" w:rsidR="00D6694B" w:rsidRDefault="00A5408B">
      <w:pPr>
        <w:pStyle w:val="affffff5"/>
        <w:ind w:firstLine="422"/>
        <w:rPr>
          <w:rStyle w:val="afffffff5"/>
          <w:b/>
          <w:bCs w:val="0"/>
          <w:sz w:val="21"/>
          <w:szCs w:val="21"/>
        </w:rPr>
      </w:pPr>
      <w:r>
        <w:rPr>
          <w:rStyle w:val="afffffff5"/>
          <w:b/>
          <w:bCs w:val="0"/>
          <w:sz w:val="21"/>
          <w:szCs w:val="21"/>
        </w:rPr>
        <w:t>3.</w:t>
      </w:r>
      <w:r>
        <w:rPr>
          <w:rStyle w:val="afffffff5"/>
          <w:rFonts w:hint="eastAsia"/>
          <w:b/>
          <w:bCs w:val="0"/>
          <w:sz w:val="21"/>
          <w:szCs w:val="21"/>
        </w:rPr>
        <w:t>权限要求</w:t>
      </w:r>
    </w:p>
    <w:p w14:paraId="5A480EC2" w14:textId="77777777" w:rsidR="00D6694B" w:rsidRDefault="00A5408B">
      <w:pPr>
        <w:pStyle w:val="affffff5"/>
        <w:ind w:firstLine="420"/>
        <w:rPr>
          <w:rStyle w:val="afffffff5"/>
          <w:bCs w:val="0"/>
          <w:sz w:val="21"/>
          <w:szCs w:val="21"/>
        </w:rPr>
      </w:pPr>
      <w:r>
        <w:rPr>
          <w:rStyle w:val="afffffff5"/>
          <w:rFonts w:hint="eastAsia"/>
          <w:sz w:val="21"/>
          <w:szCs w:val="21"/>
        </w:rPr>
        <w:t>具备完善的用户权限控制体系，控制用户查看数据、操作菜单的能力。</w:t>
      </w:r>
    </w:p>
    <w:p w14:paraId="196B0A8F" w14:textId="77777777" w:rsidR="00D6694B" w:rsidRDefault="00A5408B">
      <w:pPr>
        <w:pStyle w:val="32"/>
        <w:numPr>
          <w:ilvl w:val="0"/>
          <w:numId w:val="0"/>
        </w:numPr>
        <w:spacing w:before="120" w:after="120"/>
        <w:ind w:left="420" w:hanging="420"/>
      </w:pPr>
      <w:bookmarkStart w:id="487" w:name="_Toc48803618"/>
      <w:r>
        <w:t>5.5.6</w:t>
      </w:r>
      <w:r>
        <w:rPr>
          <w:rFonts w:hint="eastAsia"/>
        </w:rPr>
        <w:t>工程量清单及硬件配置要求</w:t>
      </w:r>
      <w:bookmarkEnd w:id="487"/>
    </w:p>
    <w:p w14:paraId="3A80E0DF" w14:textId="77777777" w:rsidR="00D6694B" w:rsidRDefault="00A5408B">
      <w:pPr>
        <w:pStyle w:val="41"/>
        <w:numPr>
          <w:ilvl w:val="0"/>
          <w:numId w:val="0"/>
        </w:numPr>
        <w:ind w:left="420" w:hanging="420"/>
      </w:pPr>
      <w:r>
        <w:t>5.5.6.1</w:t>
      </w:r>
      <w:r>
        <w:rPr>
          <w:rFonts w:hint="eastAsia"/>
        </w:rPr>
        <w:t>应用系统、配套建设及数据工程清单</w:t>
      </w:r>
    </w:p>
    <w:tbl>
      <w:tblPr>
        <w:tblW w:w="8217" w:type="dxa"/>
        <w:jc w:val="center"/>
        <w:tblLook w:val="04A0" w:firstRow="1" w:lastRow="0" w:firstColumn="1" w:lastColumn="0" w:noHBand="0" w:noVBand="1"/>
      </w:tblPr>
      <w:tblGrid>
        <w:gridCol w:w="969"/>
        <w:gridCol w:w="5079"/>
        <w:gridCol w:w="879"/>
        <w:gridCol w:w="1290"/>
      </w:tblGrid>
      <w:tr w:rsidR="00D6694B" w14:paraId="18B476EE" w14:textId="77777777">
        <w:trPr>
          <w:trHeight w:val="558"/>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FAB71" w14:textId="77777777" w:rsidR="00D6694B" w:rsidRDefault="00A5408B">
            <w:pPr>
              <w:pStyle w:val="afffff6"/>
              <w:jc w:val="center"/>
              <w:rPr>
                <w:szCs w:val="21"/>
              </w:rPr>
            </w:pPr>
            <w:r>
              <w:rPr>
                <w:rFonts w:hint="eastAsia"/>
                <w:szCs w:val="21"/>
              </w:rPr>
              <w:t>序号</w:t>
            </w:r>
          </w:p>
        </w:tc>
        <w:tc>
          <w:tcPr>
            <w:tcW w:w="5079" w:type="dxa"/>
            <w:tcBorders>
              <w:top w:val="single" w:sz="4" w:space="0" w:color="auto"/>
              <w:left w:val="nil"/>
              <w:bottom w:val="single" w:sz="4" w:space="0" w:color="auto"/>
              <w:right w:val="single" w:sz="4" w:space="0" w:color="auto"/>
            </w:tcBorders>
            <w:shd w:val="clear" w:color="auto" w:fill="auto"/>
            <w:noWrap/>
            <w:vAlign w:val="center"/>
          </w:tcPr>
          <w:p w14:paraId="0EA1057D" w14:textId="77777777" w:rsidR="00D6694B" w:rsidRDefault="00A5408B">
            <w:pPr>
              <w:pStyle w:val="afffff6"/>
              <w:rPr>
                <w:szCs w:val="21"/>
              </w:rPr>
            </w:pPr>
            <w:r>
              <w:rPr>
                <w:rFonts w:hint="eastAsia"/>
                <w:szCs w:val="21"/>
              </w:rPr>
              <w:t xml:space="preserve">项目名称　</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525C5491" w14:textId="77777777" w:rsidR="00D6694B" w:rsidRDefault="00A5408B">
            <w:pPr>
              <w:pStyle w:val="afffff6"/>
              <w:jc w:val="center"/>
              <w:rPr>
                <w:szCs w:val="21"/>
              </w:rPr>
            </w:pPr>
            <w:r>
              <w:rPr>
                <w:rFonts w:hint="eastAsia"/>
                <w:szCs w:val="21"/>
              </w:rPr>
              <w:t>单位</w:t>
            </w:r>
          </w:p>
        </w:tc>
        <w:tc>
          <w:tcPr>
            <w:tcW w:w="1290" w:type="dxa"/>
            <w:tcBorders>
              <w:top w:val="single" w:sz="4" w:space="0" w:color="auto"/>
              <w:left w:val="nil"/>
              <w:bottom w:val="single" w:sz="4" w:space="0" w:color="auto"/>
              <w:right w:val="single" w:sz="4" w:space="0" w:color="auto"/>
            </w:tcBorders>
            <w:shd w:val="clear" w:color="auto" w:fill="auto"/>
            <w:vAlign w:val="center"/>
          </w:tcPr>
          <w:p w14:paraId="3B251572" w14:textId="77777777" w:rsidR="00D6694B" w:rsidRDefault="00A5408B">
            <w:pPr>
              <w:pStyle w:val="afffff6"/>
              <w:jc w:val="center"/>
              <w:rPr>
                <w:szCs w:val="21"/>
              </w:rPr>
            </w:pPr>
            <w:r>
              <w:rPr>
                <w:rFonts w:hint="eastAsia"/>
                <w:szCs w:val="21"/>
              </w:rPr>
              <w:t>数量</w:t>
            </w:r>
          </w:p>
        </w:tc>
      </w:tr>
      <w:tr w:rsidR="00D6694B" w14:paraId="4C9EE6E1"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5E434AFF" w14:textId="77777777" w:rsidR="00D6694B" w:rsidRDefault="00A5408B">
            <w:pPr>
              <w:pStyle w:val="afffff6"/>
              <w:jc w:val="center"/>
              <w:rPr>
                <w:color w:val="000000"/>
                <w:szCs w:val="21"/>
              </w:rPr>
            </w:pPr>
            <w:r>
              <w:rPr>
                <w:rFonts w:hint="eastAsia"/>
                <w:color w:val="000000"/>
                <w:szCs w:val="21"/>
              </w:rPr>
              <w:t>一</w:t>
            </w:r>
          </w:p>
        </w:tc>
        <w:tc>
          <w:tcPr>
            <w:tcW w:w="5079" w:type="dxa"/>
            <w:tcBorders>
              <w:top w:val="nil"/>
              <w:left w:val="nil"/>
              <w:bottom w:val="single" w:sz="4" w:space="0" w:color="auto"/>
              <w:right w:val="single" w:sz="4" w:space="0" w:color="auto"/>
            </w:tcBorders>
            <w:shd w:val="clear" w:color="auto" w:fill="auto"/>
            <w:noWrap/>
            <w:vAlign w:val="center"/>
          </w:tcPr>
          <w:p w14:paraId="56A0FDDD" w14:textId="77777777" w:rsidR="00D6694B" w:rsidRDefault="00A5408B">
            <w:pPr>
              <w:pStyle w:val="afffff6"/>
              <w:rPr>
                <w:color w:val="000000"/>
                <w:szCs w:val="21"/>
              </w:rPr>
            </w:pPr>
            <w:r>
              <w:rPr>
                <w:rFonts w:hint="eastAsia"/>
                <w:color w:val="000000"/>
                <w:szCs w:val="21"/>
              </w:rPr>
              <w:t>系统开发部分</w:t>
            </w:r>
          </w:p>
        </w:tc>
        <w:tc>
          <w:tcPr>
            <w:tcW w:w="879" w:type="dxa"/>
            <w:tcBorders>
              <w:top w:val="nil"/>
              <w:left w:val="nil"/>
              <w:bottom w:val="single" w:sz="4" w:space="0" w:color="auto"/>
              <w:right w:val="single" w:sz="4" w:space="0" w:color="auto"/>
            </w:tcBorders>
            <w:shd w:val="clear" w:color="auto" w:fill="auto"/>
            <w:noWrap/>
            <w:vAlign w:val="center"/>
          </w:tcPr>
          <w:p w14:paraId="7937F055" w14:textId="77777777" w:rsidR="00D6694B" w:rsidRDefault="00D6694B">
            <w:pPr>
              <w:pStyle w:val="afffff6"/>
              <w:jc w:val="center"/>
              <w:rPr>
                <w:color w:val="000000"/>
                <w:szCs w:val="21"/>
              </w:rPr>
            </w:pPr>
          </w:p>
        </w:tc>
        <w:tc>
          <w:tcPr>
            <w:tcW w:w="1290" w:type="dxa"/>
            <w:tcBorders>
              <w:top w:val="nil"/>
              <w:left w:val="nil"/>
              <w:bottom w:val="single" w:sz="4" w:space="0" w:color="auto"/>
              <w:right w:val="single" w:sz="4" w:space="0" w:color="auto"/>
            </w:tcBorders>
            <w:shd w:val="clear" w:color="auto" w:fill="auto"/>
          </w:tcPr>
          <w:p w14:paraId="720BE00A" w14:textId="77777777" w:rsidR="00D6694B" w:rsidRDefault="00D6694B">
            <w:pPr>
              <w:pStyle w:val="afffff6"/>
              <w:jc w:val="center"/>
              <w:rPr>
                <w:color w:val="000000"/>
                <w:szCs w:val="21"/>
              </w:rPr>
            </w:pPr>
          </w:p>
        </w:tc>
      </w:tr>
      <w:tr w:rsidR="00D6694B" w14:paraId="0E769E92"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070C1A56" w14:textId="77777777" w:rsidR="00D6694B" w:rsidRDefault="00A5408B">
            <w:pPr>
              <w:pStyle w:val="afffff6"/>
              <w:jc w:val="center"/>
              <w:rPr>
                <w:color w:val="000000"/>
                <w:szCs w:val="21"/>
              </w:rPr>
            </w:pPr>
            <w:r>
              <w:rPr>
                <w:rFonts w:hint="eastAsia"/>
                <w:color w:val="000000"/>
                <w:szCs w:val="21"/>
              </w:rPr>
              <w:t>（一）</w:t>
            </w:r>
          </w:p>
        </w:tc>
        <w:tc>
          <w:tcPr>
            <w:tcW w:w="5079" w:type="dxa"/>
            <w:tcBorders>
              <w:top w:val="nil"/>
              <w:left w:val="nil"/>
              <w:bottom w:val="single" w:sz="4" w:space="0" w:color="auto"/>
              <w:right w:val="single" w:sz="4" w:space="0" w:color="auto"/>
            </w:tcBorders>
            <w:shd w:val="clear" w:color="auto" w:fill="auto"/>
            <w:noWrap/>
            <w:vAlign w:val="center"/>
          </w:tcPr>
          <w:p w14:paraId="765B0B7D" w14:textId="77777777" w:rsidR="00D6694B" w:rsidRDefault="00A5408B">
            <w:pPr>
              <w:pStyle w:val="afffff6"/>
              <w:rPr>
                <w:color w:val="000000"/>
                <w:szCs w:val="21"/>
              </w:rPr>
            </w:pPr>
            <w:r>
              <w:rPr>
                <w:rFonts w:hint="eastAsia"/>
                <w:color w:val="000000"/>
                <w:szCs w:val="21"/>
              </w:rPr>
              <w:t>应用软件建设</w:t>
            </w:r>
          </w:p>
        </w:tc>
        <w:tc>
          <w:tcPr>
            <w:tcW w:w="879" w:type="dxa"/>
            <w:tcBorders>
              <w:top w:val="nil"/>
              <w:left w:val="nil"/>
              <w:bottom w:val="single" w:sz="4" w:space="0" w:color="auto"/>
              <w:right w:val="single" w:sz="4" w:space="0" w:color="auto"/>
            </w:tcBorders>
            <w:shd w:val="clear" w:color="auto" w:fill="auto"/>
            <w:noWrap/>
            <w:vAlign w:val="center"/>
          </w:tcPr>
          <w:p w14:paraId="1DD4A7BC" w14:textId="77777777" w:rsidR="00D6694B" w:rsidRDefault="00D6694B">
            <w:pPr>
              <w:pStyle w:val="afffff6"/>
              <w:jc w:val="center"/>
              <w:rPr>
                <w:color w:val="000000"/>
                <w:szCs w:val="21"/>
              </w:rPr>
            </w:pPr>
          </w:p>
        </w:tc>
        <w:tc>
          <w:tcPr>
            <w:tcW w:w="1290" w:type="dxa"/>
            <w:tcBorders>
              <w:top w:val="nil"/>
              <w:left w:val="nil"/>
              <w:bottom w:val="single" w:sz="4" w:space="0" w:color="auto"/>
              <w:right w:val="single" w:sz="4" w:space="0" w:color="auto"/>
            </w:tcBorders>
            <w:shd w:val="clear" w:color="auto" w:fill="auto"/>
          </w:tcPr>
          <w:p w14:paraId="02338B60" w14:textId="77777777" w:rsidR="00D6694B" w:rsidRDefault="00D6694B">
            <w:pPr>
              <w:pStyle w:val="afffff6"/>
              <w:jc w:val="center"/>
              <w:rPr>
                <w:color w:val="000000"/>
                <w:szCs w:val="21"/>
              </w:rPr>
            </w:pPr>
          </w:p>
        </w:tc>
      </w:tr>
      <w:tr w:rsidR="00D6694B" w14:paraId="5FEB0EF5"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77ADFF76" w14:textId="77777777" w:rsidR="00D6694B" w:rsidRDefault="00A5408B">
            <w:pPr>
              <w:pStyle w:val="afffff6"/>
              <w:jc w:val="center"/>
              <w:rPr>
                <w:color w:val="000000"/>
                <w:szCs w:val="21"/>
              </w:rPr>
            </w:pPr>
            <w:r>
              <w:rPr>
                <w:color w:val="000000"/>
                <w:szCs w:val="21"/>
              </w:rPr>
              <w:t>1</w:t>
            </w:r>
          </w:p>
        </w:tc>
        <w:tc>
          <w:tcPr>
            <w:tcW w:w="5079" w:type="dxa"/>
            <w:tcBorders>
              <w:top w:val="nil"/>
              <w:left w:val="nil"/>
              <w:bottom w:val="single" w:sz="4" w:space="0" w:color="auto"/>
              <w:right w:val="single" w:sz="4" w:space="0" w:color="auto"/>
            </w:tcBorders>
            <w:shd w:val="clear" w:color="auto" w:fill="auto"/>
            <w:noWrap/>
            <w:vAlign w:val="center"/>
          </w:tcPr>
          <w:p w14:paraId="692E3A17" w14:textId="77777777" w:rsidR="00D6694B" w:rsidRDefault="00A5408B">
            <w:pPr>
              <w:pStyle w:val="afffff6"/>
              <w:rPr>
                <w:color w:val="000000"/>
                <w:szCs w:val="21"/>
              </w:rPr>
            </w:pPr>
            <w:r>
              <w:rPr>
                <w:rFonts w:hint="eastAsia"/>
                <w:color w:val="000000"/>
                <w:szCs w:val="21"/>
              </w:rPr>
              <w:t>驾驶舱</w:t>
            </w:r>
          </w:p>
        </w:tc>
        <w:tc>
          <w:tcPr>
            <w:tcW w:w="879" w:type="dxa"/>
            <w:tcBorders>
              <w:top w:val="nil"/>
              <w:left w:val="nil"/>
              <w:bottom w:val="single" w:sz="4" w:space="0" w:color="auto"/>
              <w:right w:val="single" w:sz="4" w:space="0" w:color="auto"/>
            </w:tcBorders>
            <w:shd w:val="clear" w:color="auto" w:fill="auto"/>
            <w:noWrap/>
            <w:vAlign w:val="center"/>
          </w:tcPr>
          <w:p w14:paraId="2D7777AC" w14:textId="77777777" w:rsidR="00D6694B" w:rsidRDefault="00A5408B">
            <w:pPr>
              <w:pStyle w:val="afffff6"/>
              <w:jc w:val="center"/>
              <w:rPr>
                <w:color w:val="000000"/>
                <w:szCs w:val="21"/>
              </w:rPr>
            </w:pPr>
            <w:r>
              <w:rPr>
                <w:rFonts w:hint="eastAsia"/>
                <w:color w:val="000000"/>
                <w:szCs w:val="21"/>
              </w:rPr>
              <w:t>套</w:t>
            </w:r>
          </w:p>
        </w:tc>
        <w:tc>
          <w:tcPr>
            <w:tcW w:w="1290" w:type="dxa"/>
            <w:tcBorders>
              <w:top w:val="nil"/>
              <w:left w:val="nil"/>
              <w:bottom w:val="single" w:sz="4" w:space="0" w:color="auto"/>
              <w:right w:val="single" w:sz="4" w:space="0" w:color="auto"/>
            </w:tcBorders>
            <w:shd w:val="clear" w:color="auto" w:fill="auto"/>
          </w:tcPr>
          <w:p w14:paraId="5B36C9DD" w14:textId="77777777" w:rsidR="00D6694B" w:rsidRDefault="00A5408B">
            <w:pPr>
              <w:pStyle w:val="afffff6"/>
              <w:jc w:val="center"/>
              <w:rPr>
                <w:color w:val="000000"/>
                <w:szCs w:val="21"/>
              </w:rPr>
            </w:pPr>
            <w:r>
              <w:rPr>
                <w:color w:val="000000"/>
                <w:szCs w:val="21"/>
              </w:rPr>
              <w:t>1</w:t>
            </w:r>
          </w:p>
        </w:tc>
      </w:tr>
      <w:tr w:rsidR="00D6694B" w14:paraId="369DFF70"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57A9A784"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228C5CFB" w14:textId="77777777" w:rsidR="00D6694B" w:rsidRDefault="00A5408B">
            <w:pPr>
              <w:pStyle w:val="afffff6"/>
              <w:rPr>
                <w:color w:val="000000"/>
                <w:szCs w:val="21"/>
              </w:rPr>
            </w:pPr>
            <w:r>
              <w:rPr>
                <w:rFonts w:hint="eastAsia"/>
                <w:color w:val="000000"/>
                <w:szCs w:val="21"/>
              </w:rPr>
              <w:t>路网态势驾驶舱</w:t>
            </w:r>
          </w:p>
        </w:tc>
        <w:tc>
          <w:tcPr>
            <w:tcW w:w="879" w:type="dxa"/>
            <w:tcBorders>
              <w:top w:val="nil"/>
              <w:left w:val="nil"/>
              <w:bottom w:val="single" w:sz="4" w:space="0" w:color="auto"/>
              <w:right w:val="single" w:sz="4" w:space="0" w:color="auto"/>
            </w:tcBorders>
            <w:shd w:val="clear" w:color="auto" w:fill="auto"/>
            <w:noWrap/>
            <w:vAlign w:val="center"/>
          </w:tcPr>
          <w:p w14:paraId="7DD7BD7B"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588D0FA5" w14:textId="77777777" w:rsidR="00D6694B" w:rsidRDefault="00A5408B">
            <w:pPr>
              <w:pStyle w:val="afffff6"/>
              <w:jc w:val="center"/>
              <w:rPr>
                <w:color w:val="000000"/>
                <w:szCs w:val="21"/>
              </w:rPr>
            </w:pPr>
            <w:r>
              <w:rPr>
                <w:color w:val="000000"/>
                <w:szCs w:val="21"/>
              </w:rPr>
              <w:t>1</w:t>
            </w:r>
          </w:p>
        </w:tc>
      </w:tr>
      <w:tr w:rsidR="00D6694B" w14:paraId="276D7F55"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665D4500"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232CFE9F" w14:textId="77777777" w:rsidR="00D6694B" w:rsidRDefault="00A5408B">
            <w:pPr>
              <w:pStyle w:val="afffff6"/>
              <w:rPr>
                <w:color w:val="000000"/>
                <w:szCs w:val="21"/>
              </w:rPr>
            </w:pPr>
            <w:r>
              <w:rPr>
                <w:rFonts w:hint="eastAsia"/>
                <w:color w:val="000000"/>
                <w:szCs w:val="21"/>
              </w:rPr>
              <w:t>应急态势驾驶舱</w:t>
            </w:r>
          </w:p>
        </w:tc>
        <w:tc>
          <w:tcPr>
            <w:tcW w:w="879" w:type="dxa"/>
            <w:tcBorders>
              <w:top w:val="nil"/>
              <w:left w:val="nil"/>
              <w:bottom w:val="single" w:sz="4" w:space="0" w:color="auto"/>
              <w:right w:val="single" w:sz="4" w:space="0" w:color="auto"/>
            </w:tcBorders>
            <w:shd w:val="clear" w:color="auto" w:fill="auto"/>
            <w:noWrap/>
            <w:vAlign w:val="center"/>
          </w:tcPr>
          <w:p w14:paraId="1030E9A3"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3F7FDDD1" w14:textId="77777777" w:rsidR="00D6694B" w:rsidRDefault="00A5408B">
            <w:pPr>
              <w:pStyle w:val="afffff6"/>
              <w:jc w:val="center"/>
              <w:rPr>
                <w:color w:val="000000"/>
                <w:szCs w:val="21"/>
              </w:rPr>
            </w:pPr>
            <w:r>
              <w:rPr>
                <w:color w:val="000000"/>
                <w:szCs w:val="21"/>
              </w:rPr>
              <w:t>1</w:t>
            </w:r>
          </w:p>
        </w:tc>
      </w:tr>
      <w:tr w:rsidR="00D6694B" w14:paraId="40FBD844"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2EBAA2A4" w14:textId="77777777" w:rsidR="00D6694B" w:rsidRDefault="00A5408B">
            <w:pPr>
              <w:pStyle w:val="afffff6"/>
              <w:jc w:val="center"/>
              <w:rPr>
                <w:color w:val="000000"/>
                <w:szCs w:val="21"/>
              </w:rPr>
            </w:pPr>
            <w:r>
              <w:rPr>
                <w:color w:val="000000"/>
                <w:szCs w:val="21"/>
              </w:rPr>
              <w:t>2</w:t>
            </w:r>
          </w:p>
        </w:tc>
        <w:tc>
          <w:tcPr>
            <w:tcW w:w="5079" w:type="dxa"/>
            <w:tcBorders>
              <w:top w:val="nil"/>
              <w:left w:val="nil"/>
              <w:bottom w:val="single" w:sz="4" w:space="0" w:color="auto"/>
              <w:right w:val="single" w:sz="4" w:space="0" w:color="auto"/>
            </w:tcBorders>
            <w:shd w:val="clear" w:color="auto" w:fill="auto"/>
            <w:noWrap/>
            <w:vAlign w:val="center"/>
          </w:tcPr>
          <w:p w14:paraId="48FE4159" w14:textId="77777777" w:rsidR="00D6694B" w:rsidRDefault="00A5408B">
            <w:pPr>
              <w:pStyle w:val="afffff6"/>
              <w:rPr>
                <w:color w:val="000000"/>
                <w:szCs w:val="21"/>
              </w:rPr>
            </w:pPr>
            <w:r>
              <w:rPr>
                <w:rFonts w:hint="eastAsia"/>
                <w:color w:val="000000"/>
                <w:szCs w:val="21"/>
              </w:rPr>
              <w:t>一体化综合监测系统</w:t>
            </w:r>
          </w:p>
        </w:tc>
        <w:tc>
          <w:tcPr>
            <w:tcW w:w="879" w:type="dxa"/>
            <w:tcBorders>
              <w:top w:val="nil"/>
              <w:left w:val="nil"/>
              <w:bottom w:val="single" w:sz="4" w:space="0" w:color="auto"/>
              <w:right w:val="single" w:sz="4" w:space="0" w:color="auto"/>
            </w:tcBorders>
            <w:shd w:val="clear" w:color="auto" w:fill="auto"/>
            <w:noWrap/>
            <w:vAlign w:val="center"/>
          </w:tcPr>
          <w:p w14:paraId="5D1DD004" w14:textId="77777777" w:rsidR="00D6694B" w:rsidRDefault="00A5408B">
            <w:pPr>
              <w:pStyle w:val="afffff6"/>
              <w:jc w:val="center"/>
              <w:rPr>
                <w:color w:val="000000"/>
                <w:szCs w:val="21"/>
              </w:rPr>
            </w:pPr>
            <w:r>
              <w:rPr>
                <w:rFonts w:hint="eastAsia"/>
                <w:color w:val="000000"/>
                <w:szCs w:val="21"/>
              </w:rPr>
              <w:t>套</w:t>
            </w:r>
          </w:p>
        </w:tc>
        <w:tc>
          <w:tcPr>
            <w:tcW w:w="1290" w:type="dxa"/>
            <w:tcBorders>
              <w:top w:val="nil"/>
              <w:left w:val="nil"/>
              <w:bottom w:val="single" w:sz="4" w:space="0" w:color="auto"/>
              <w:right w:val="single" w:sz="4" w:space="0" w:color="auto"/>
            </w:tcBorders>
            <w:shd w:val="clear" w:color="auto" w:fill="auto"/>
          </w:tcPr>
          <w:p w14:paraId="5BC21DBE" w14:textId="77777777" w:rsidR="00D6694B" w:rsidRDefault="00A5408B">
            <w:pPr>
              <w:pStyle w:val="afffff6"/>
              <w:jc w:val="center"/>
              <w:rPr>
                <w:color w:val="000000"/>
                <w:szCs w:val="21"/>
              </w:rPr>
            </w:pPr>
            <w:r>
              <w:rPr>
                <w:color w:val="000000"/>
                <w:szCs w:val="21"/>
              </w:rPr>
              <w:t>1</w:t>
            </w:r>
          </w:p>
        </w:tc>
      </w:tr>
      <w:tr w:rsidR="00D6694B" w14:paraId="76064117"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18A4852B"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7A957BA3" w14:textId="77777777" w:rsidR="00D6694B" w:rsidRDefault="00A5408B">
            <w:pPr>
              <w:pStyle w:val="afffff6"/>
              <w:rPr>
                <w:color w:val="000000"/>
                <w:szCs w:val="21"/>
              </w:rPr>
            </w:pPr>
            <w:r>
              <w:rPr>
                <w:rFonts w:hint="eastAsia"/>
                <w:color w:val="000000"/>
                <w:szCs w:val="21"/>
              </w:rPr>
              <w:t>路网视频监测</w:t>
            </w:r>
          </w:p>
        </w:tc>
        <w:tc>
          <w:tcPr>
            <w:tcW w:w="879" w:type="dxa"/>
            <w:tcBorders>
              <w:top w:val="nil"/>
              <w:left w:val="nil"/>
              <w:bottom w:val="single" w:sz="4" w:space="0" w:color="auto"/>
              <w:right w:val="single" w:sz="4" w:space="0" w:color="auto"/>
            </w:tcBorders>
            <w:shd w:val="clear" w:color="auto" w:fill="auto"/>
            <w:noWrap/>
            <w:vAlign w:val="center"/>
          </w:tcPr>
          <w:p w14:paraId="53B5252F"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67605769" w14:textId="77777777" w:rsidR="00D6694B" w:rsidRDefault="00A5408B">
            <w:pPr>
              <w:pStyle w:val="afffff6"/>
              <w:jc w:val="center"/>
              <w:rPr>
                <w:color w:val="000000"/>
                <w:szCs w:val="21"/>
              </w:rPr>
            </w:pPr>
            <w:r>
              <w:rPr>
                <w:color w:val="000000"/>
                <w:szCs w:val="21"/>
              </w:rPr>
              <w:t>1</w:t>
            </w:r>
          </w:p>
        </w:tc>
      </w:tr>
      <w:tr w:rsidR="00D6694B" w14:paraId="4586DF77"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68FC0969"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2801FD4D" w14:textId="77777777" w:rsidR="00D6694B" w:rsidRDefault="00A5408B">
            <w:pPr>
              <w:pStyle w:val="afffff6"/>
              <w:rPr>
                <w:color w:val="000000"/>
                <w:szCs w:val="21"/>
              </w:rPr>
            </w:pPr>
            <w:r>
              <w:rPr>
                <w:rFonts w:hint="eastAsia"/>
                <w:color w:val="000000"/>
                <w:szCs w:val="21"/>
              </w:rPr>
              <w:t>路网运行态势监测</w:t>
            </w:r>
          </w:p>
        </w:tc>
        <w:tc>
          <w:tcPr>
            <w:tcW w:w="879" w:type="dxa"/>
            <w:tcBorders>
              <w:top w:val="nil"/>
              <w:left w:val="nil"/>
              <w:bottom w:val="single" w:sz="4" w:space="0" w:color="auto"/>
              <w:right w:val="single" w:sz="4" w:space="0" w:color="auto"/>
            </w:tcBorders>
            <w:shd w:val="clear" w:color="auto" w:fill="auto"/>
            <w:noWrap/>
            <w:vAlign w:val="center"/>
          </w:tcPr>
          <w:p w14:paraId="6F5F4BFC"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35F2FAA8" w14:textId="77777777" w:rsidR="00D6694B" w:rsidRDefault="00A5408B">
            <w:pPr>
              <w:pStyle w:val="afffff6"/>
              <w:jc w:val="center"/>
              <w:rPr>
                <w:color w:val="000000"/>
                <w:szCs w:val="21"/>
              </w:rPr>
            </w:pPr>
            <w:r>
              <w:rPr>
                <w:color w:val="000000"/>
                <w:szCs w:val="21"/>
              </w:rPr>
              <w:t>1</w:t>
            </w:r>
          </w:p>
        </w:tc>
      </w:tr>
      <w:tr w:rsidR="00D6694B" w14:paraId="2C2F7F39"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6237A94D" w14:textId="77777777" w:rsidR="00D6694B" w:rsidRDefault="00A5408B">
            <w:pPr>
              <w:pStyle w:val="afffff6"/>
              <w:jc w:val="center"/>
              <w:rPr>
                <w:color w:val="000000"/>
                <w:szCs w:val="21"/>
              </w:rPr>
            </w:pPr>
            <w:r>
              <w:rPr>
                <w:rFonts w:hint="eastAsia"/>
                <w:color w:val="000000"/>
                <w:szCs w:val="21"/>
              </w:rPr>
              <w:t>（</w:t>
            </w:r>
            <w:r>
              <w:rPr>
                <w:color w:val="000000"/>
                <w:szCs w:val="21"/>
              </w:rPr>
              <w:t>3</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0C66DD58" w14:textId="77777777" w:rsidR="00D6694B" w:rsidRDefault="00A5408B">
            <w:pPr>
              <w:pStyle w:val="afffff6"/>
              <w:rPr>
                <w:color w:val="000000"/>
                <w:szCs w:val="21"/>
              </w:rPr>
            </w:pPr>
            <w:r>
              <w:rPr>
                <w:rFonts w:hint="eastAsia"/>
                <w:color w:val="000000"/>
                <w:szCs w:val="21"/>
              </w:rPr>
              <w:t>路网异常事态监测</w:t>
            </w:r>
          </w:p>
        </w:tc>
        <w:tc>
          <w:tcPr>
            <w:tcW w:w="879" w:type="dxa"/>
            <w:tcBorders>
              <w:top w:val="nil"/>
              <w:left w:val="nil"/>
              <w:bottom w:val="single" w:sz="4" w:space="0" w:color="auto"/>
              <w:right w:val="single" w:sz="4" w:space="0" w:color="auto"/>
            </w:tcBorders>
            <w:shd w:val="clear" w:color="auto" w:fill="auto"/>
            <w:noWrap/>
            <w:vAlign w:val="center"/>
          </w:tcPr>
          <w:p w14:paraId="614641CC"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5F571E3A" w14:textId="77777777" w:rsidR="00D6694B" w:rsidRDefault="00A5408B">
            <w:pPr>
              <w:pStyle w:val="afffff6"/>
              <w:jc w:val="center"/>
              <w:rPr>
                <w:color w:val="000000"/>
                <w:szCs w:val="21"/>
              </w:rPr>
            </w:pPr>
            <w:r>
              <w:rPr>
                <w:color w:val="000000"/>
                <w:szCs w:val="21"/>
              </w:rPr>
              <w:t>1</w:t>
            </w:r>
          </w:p>
        </w:tc>
      </w:tr>
      <w:tr w:rsidR="00D6694B" w14:paraId="07DC83D8"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3530739E" w14:textId="77777777" w:rsidR="00D6694B" w:rsidRDefault="00A5408B">
            <w:pPr>
              <w:pStyle w:val="afffff6"/>
              <w:jc w:val="center"/>
              <w:rPr>
                <w:color w:val="000000"/>
                <w:szCs w:val="21"/>
              </w:rPr>
            </w:pPr>
            <w:r>
              <w:rPr>
                <w:color w:val="000000"/>
                <w:szCs w:val="21"/>
              </w:rPr>
              <w:t>3</w:t>
            </w:r>
          </w:p>
        </w:tc>
        <w:tc>
          <w:tcPr>
            <w:tcW w:w="5079" w:type="dxa"/>
            <w:tcBorders>
              <w:top w:val="nil"/>
              <w:left w:val="nil"/>
              <w:bottom w:val="single" w:sz="4" w:space="0" w:color="auto"/>
              <w:right w:val="single" w:sz="4" w:space="0" w:color="auto"/>
            </w:tcBorders>
            <w:shd w:val="clear" w:color="auto" w:fill="auto"/>
            <w:noWrap/>
            <w:vAlign w:val="center"/>
          </w:tcPr>
          <w:p w14:paraId="1ED039EF" w14:textId="77777777" w:rsidR="00D6694B" w:rsidRDefault="00A5408B">
            <w:pPr>
              <w:pStyle w:val="afffff6"/>
              <w:rPr>
                <w:color w:val="000000"/>
                <w:szCs w:val="21"/>
              </w:rPr>
            </w:pPr>
            <w:r>
              <w:rPr>
                <w:rFonts w:hint="eastAsia"/>
                <w:color w:val="000000"/>
                <w:szCs w:val="21"/>
              </w:rPr>
              <w:t>事件协同处置系统</w:t>
            </w:r>
          </w:p>
        </w:tc>
        <w:tc>
          <w:tcPr>
            <w:tcW w:w="879" w:type="dxa"/>
            <w:tcBorders>
              <w:top w:val="nil"/>
              <w:left w:val="nil"/>
              <w:bottom w:val="single" w:sz="4" w:space="0" w:color="auto"/>
              <w:right w:val="single" w:sz="4" w:space="0" w:color="auto"/>
            </w:tcBorders>
            <w:shd w:val="clear" w:color="auto" w:fill="auto"/>
            <w:noWrap/>
            <w:vAlign w:val="center"/>
          </w:tcPr>
          <w:p w14:paraId="354B4EE1"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251DEB67" w14:textId="77777777" w:rsidR="00D6694B" w:rsidRDefault="00A5408B">
            <w:pPr>
              <w:pStyle w:val="afffff6"/>
              <w:jc w:val="center"/>
              <w:rPr>
                <w:color w:val="000000"/>
                <w:szCs w:val="21"/>
              </w:rPr>
            </w:pPr>
            <w:r>
              <w:rPr>
                <w:color w:val="000000"/>
                <w:szCs w:val="21"/>
              </w:rPr>
              <w:t>1</w:t>
            </w:r>
          </w:p>
        </w:tc>
      </w:tr>
      <w:tr w:rsidR="00D6694B" w14:paraId="5CED2D93"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31BABC81"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63DE5BD4" w14:textId="77777777" w:rsidR="00D6694B" w:rsidRDefault="00A5408B">
            <w:pPr>
              <w:pStyle w:val="afffff6"/>
              <w:rPr>
                <w:color w:val="000000"/>
                <w:szCs w:val="21"/>
              </w:rPr>
            </w:pPr>
            <w:r>
              <w:rPr>
                <w:rFonts w:hint="eastAsia"/>
                <w:color w:val="000000"/>
                <w:szCs w:val="21"/>
              </w:rPr>
              <w:t>高精度指挥调度</w:t>
            </w:r>
          </w:p>
        </w:tc>
        <w:tc>
          <w:tcPr>
            <w:tcW w:w="879" w:type="dxa"/>
            <w:tcBorders>
              <w:top w:val="nil"/>
              <w:left w:val="nil"/>
              <w:bottom w:val="single" w:sz="4" w:space="0" w:color="auto"/>
              <w:right w:val="single" w:sz="4" w:space="0" w:color="auto"/>
            </w:tcBorders>
            <w:shd w:val="clear" w:color="auto" w:fill="auto"/>
            <w:noWrap/>
            <w:vAlign w:val="center"/>
          </w:tcPr>
          <w:p w14:paraId="6475D258"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17135D40" w14:textId="77777777" w:rsidR="00D6694B" w:rsidRDefault="00A5408B">
            <w:pPr>
              <w:pStyle w:val="afffff6"/>
              <w:jc w:val="center"/>
              <w:rPr>
                <w:color w:val="000000"/>
                <w:szCs w:val="21"/>
              </w:rPr>
            </w:pPr>
            <w:r>
              <w:rPr>
                <w:color w:val="000000"/>
                <w:szCs w:val="21"/>
              </w:rPr>
              <w:t>1</w:t>
            </w:r>
          </w:p>
        </w:tc>
      </w:tr>
      <w:tr w:rsidR="00D6694B" w14:paraId="338FFAEC"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11FA4BA1"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4A341031" w14:textId="77777777" w:rsidR="00D6694B" w:rsidRDefault="00A5408B">
            <w:pPr>
              <w:pStyle w:val="afffff6"/>
              <w:rPr>
                <w:color w:val="000000"/>
                <w:szCs w:val="21"/>
              </w:rPr>
            </w:pPr>
            <w:r>
              <w:rPr>
                <w:rFonts w:hint="eastAsia"/>
                <w:color w:val="000000"/>
                <w:szCs w:val="21"/>
              </w:rPr>
              <w:t>应急事件管理</w:t>
            </w:r>
          </w:p>
        </w:tc>
        <w:tc>
          <w:tcPr>
            <w:tcW w:w="879" w:type="dxa"/>
            <w:tcBorders>
              <w:top w:val="nil"/>
              <w:left w:val="nil"/>
              <w:bottom w:val="single" w:sz="4" w:space="0" w:color="auto"/>
              <w:right w:val="single" w:sz="4" w:space="0" w:color="auto"/>
            </w:tcBorders>
            <w:shd w:val="clear" w:color="auto" w:fill="auto"/>
            <w:noWrap/>
            <w:vAlign w:val="center"/>
          </w:tcPr>
          <w:p w14:paraId="4A5E0430"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13D37DDB" w14:textId="77777777" w:rsidR="00D6694B" w:rsidRDefault="00A5408B">
            <w:pPr>
              <w:pStyle w:val="afffff6"/>
              <w:jc w:val="center"/>
              <w:rPr>
                <w:color w:val="000000"/>
                <w:szCs w:val="21"/>
              </w:rPr>
            </w:pPr>
            <w:r>
              <w:rPr>
                <w:color w:val="000000"/>
                <w:szCs w:val="21"/>
              </w:rPr>
              <w:t>1</w:t>
            </w:r>
          </w:p>
        </w:tc>
      </w:tr>
      <w:tr w:rsidR="00D6694B" w14:paraId="043CE340"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359A0AB3" w14:textId="77777777" w:rsidR="00D6694B" w:rsidRDefault="00A5408B">
            <w:pPr>
              <w:pStyle w:val="afffff6"/>
              <w:jc w:val="center"/>
              <w:rPr>
                <w:color w:val="000000"/>
                <w:szCs w:val="21"/>
              </w:rPr>
            </w:pPr>
            <w:r>
              <w:rPr>
                <w:rFonts w:hint="eastAsia"/>
                <w:color w:val="000000"/>
                <w:szCs w:val="21"/>
              </w:rPr>
              <w:t>（</w:t>
            </w:r>
            <w:r>
              <w:rPr>
                <w:color w:val="000000"/>
                <w:szCs w:val="21"/>
              </w:rPr>
              <w:t>3</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71993C22" w14:textId="77777777" w:rsidR="00D6694B" w:rsidRDefault="00A5408B">
            <w:pPr>
              <w:pStyle w:val="afffff6"/>
              <w:rPr>
                <w:color w:val="000000"/>
                <w:szCs w:val="21"/>
              </w:rPr>
            </w:pPr>
            <w:r>
              <w:rPr>
                <w:rFonts w:hint="eastAsia"/>
                <w:color w:val="000000"/>
                <w:szCs w:val="21"/>
              </w:rPr>
              <w:t>应急资源管理</w:t>
            </w:r>
          </w:p>
        </w:tc>
        <w:tc>
          <w:tcPr>
            <w:tcW w:w="879" w:type="dxa"/>
            <w:tcBorders>
              <w:top w:val="nil"/>
              <w:left w:val="nil"/>
              <w:bottom w:val="single" w:sz="4" w:space="0" w:color="auto"/>
              <w:right w:val="single" w:sz="4" w:space="0" w:color="auto"/>
            </w:tcBorders>
            <w:shd w:val="clear" w:color="auto" w:fill="auto"/>
            <w:noWrap/>
            <w:vAlign w:val="center"/>
          </w:tcPr>
          <w:p w14:paraId="1EA4CCA7"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334BF684" w14:textId="77777777" w:rsidR="00D6694B" w:rsidRDefault="00A5408B">
            <w:pPr>
              <w:pStyle w:val="afffff6"/>
              <w:jc w:val="center"/>
              <w:rPr>
                <w:color w:val="000000"/>
                <w:szCs w:val="21"/>
              </w:rPr>
            </w:pPr>
            <w:r>
              <w:rPr>
                <w:color w:val="000000"/>
                <w:szCs w:val="21"/>
              </w:rPr>
              <w:t>1</w:t>
            </w:r>
          </w:p>
        </w:tc>
      </w:tr>
      <w:tr w:rsidR="00D6694B" w14:paraId="3C764496"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2EE6B1B1" w14:textId="77777777" w:rsidR="00D6694B" w:rsidRDefault="00A5408B">
            <w:pPr>
              <w:pStyle w:val="afffff6"/>
              <w:jc w:val="center"/>
              <w:rPr>
                <w:color w:val="000000"/>
                <w:szCs w:val="21"/>
              </w:rPr>
            </w:pPr>
            <w:r>
              <w:rPr>
                <w:rFonts w:hint="eastAsia"/>
                <w:color w:val="000000"/>
                <w:szCs w:val="21"/>
              </w:rPr>
              <w:lastRenderedPageBreak/>
              <w:t>（</w:t>
            </w:r>
            <w:r>
              <w:rPr>
                <w:color w:val="000000"/>
                <w:szCs w:val="21"/>
              </w:rPr>
              <w:t>4</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633BA9EB" w14:textId="77777777" w:rsidR="00D6694B" w:rsidRDefault="00A5408B">
            <w:pPr>
              <w:pStyle w:val="afffff6"/>
              <w:rPr>
                <w:color w:val="000000"/>
                <w:szCs w:val="21"/>
              </w:rPr>
            </w:pPr>
            <w:r>
              <w:rPr>
                <w:rFonts w:hint="eastAsia"/>
                <w:color w:val="000000"/>
                <w:szCs w:val="21"/>
              </w:rPr>
              <w:t>应急预案管理</w:t>
            </w:r>
          </w:p>
        </w:tc>
        <w:tc>
          <w:tcPr>
            <w:tcW w:w="879" w:type="dxa"/>
            <w:tcBorders>
              <w:top w:val="nil"/>
              <w:left w:val="nil"/>
              <w:bottom w:val="single" w:sz="4" w:space="0" w:color="auto"/>
              <w:right w:val="single" w:sz="4" w:space="0" w:color="auto"/>
            </w:tcBorders>
            <w:shd w:val="clear" w:color="auto" w:fill="auto"/>
            <w:noWrap/>
            <w:vAlign w:val="center"/>
          </w:tcPr>
          <w:p w14:paraId="02F27551"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2A8B48D8" w14:textId="77777777" w:rsidR="00D6694B" w:rsidRDefault="00A5408B">
            <w:pPr>
              <w:pStyle w:val="afffff6"/>
              <w:jc w:val="center"/>
              <w:rPr>
                <w:color w:val="000000"/>
                <w:szCs w:val="21"/>
              </w:rPr>
            </w:pPr>
            <w:r>
              <w:rPr>
                <w:color w:val="000000"/>
                <w:szCs w:val="21"/>
              </w:rPr>
              <w:t>1</w:t>
            </w:r>
          </w:p>
        </w:tc>
      </w:tr>
      <w:tr w:rsidR="00D6694B" w14:paraId="1974B50B"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20320F3A" w14:textId="77777777" w:rsidR="00D6694B" w:rsidRDefault="00A5408B">
            <w:pPr>
              <w:pStyle w:val="afffff6"/>
              <w:jc w:val="center"/>
              <w:rPr>
                <w:color w:val="000000"/>
                <w:szCs w:val="21"/>
              </w:rPr>
            </w:pPr>
            <w:r>
              <w:rPr>
                <w:rFonts w:hint="eastAsia"/>
                <w:color w:val="000000"/>
                <w:szCs w:val="21"/>
              </w:rPr>
              <w:t>（</w:t>
            </w:r>
            <w:r>
              <w:rPr>
                <w:color w:val="000000"/>
                <w:szCs w:val="21"/>
              </w:rPr>
              <w:t>5</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3B7EEAA7" w14:textId="77777777" w:rsidR="00D6694B" w:rsidRDefault="00A5408B">
            <w:pPr>
              <w:pStyle w:val="afffff6"/>
              <w:rPr>
                <w:color w:val="000000"/>
                <w:szCs w:val="21"/>
              </w:rPr>
            </w:pPr>
            <w:r>
              <w:rPr>
                <w:rFonts w:hint="eastAsia"/>
                <w:color w:val="000000"/>
                <w:szCs w:val="21"/>
              </w:rPr>
              <w:t>应急综合统计</w:t>
            </w:r>
          </w:p>
        </w:tc>
        <w:tc>
          <w:tcPr>
            <w:tcW w:w="879" w:type="dxa"/>
            <w:tcBorders>
              <w:top w:val="nil"/>
              <w:left w:val="nil"/>
              <w:bottom w:val="single" w:sz="4" w:space="0" w:color="auto"/>
              <w:right w:val="single" w:sz="4" w:space="0" w:color="auto"/>
            </w:tcBorders>
            <w:shd w:val="clear" w:color="auto" w:fill="auto"/>
            <w:noWrap/>
            <w:vAlign w:val="center"/>
          </w:tcPr>
          <w:p w14:paraId="0EFCE68E"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17259FEB" w14:textId="77777777" w:rsidR="00D6694B" w:rsidRDefault="00A5408B">
            <w:pPr>
              <w:pStyle w:val="afffff6"/>
              <w:jc w:val="center"/>
              <w:rPr>
                <w:color w:val="000000"/>
                <w:szCs w:val="21"/>
              </w:rPr>
            </w:pPr>
            <w:r>
              <w:rPr>
                <w:color w:val="000000"/>
                <w:szCs w:val="21"/>
              </w:rPr>
              <w:t>1</w:t>
            </w:r>
          </w:p>
        </w:tc>
      </w:tr>
      <w:tr w:rsidR="00D6694B" w14:paraId="06E359EC"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2D522317" w14:textId="77777777" w:rsidR="00D6694B" w:rsidRDefault="00A5408B">
            <w:pPr>
              <w:pStyle w:val="afffff6"/>
              <w:jc w:val="center"/>
              <w:rPr>
                <w:color w:val="000000"/>
                <w:szCs w:val="21"/>
              </w:rPr>
            </w:pPr>
            <w:r>
              <w:rPr>
                <w:color w:val="000000"/>
                <w:szCs w:val="21"/>
              </w:rPr>
              <w:t>4</w:t>
            </w:r>
          </w:p>
        </w:tc>
        <w:tc>
          <w:tcPr>
            <w:tcW w:w="5079" w:type="dxa"/>
            <w:tcBorders>
              <w:top w:val="nil"/>
              <w:left w:val="nil"/>
              <w:bottom w:val="single" w:sz="4" w:space="0" w:color="auto"/>
              <w:right w:val="single" w:sz="4" w:space="0" w:color="auto"/>
            </w:tcBorders>
            <w:shd w:val="clear" w:color="auto" w:fill="auto"/>
            <w:noWrap/>
            <w:vAlign w:val="center"/>
          </w:tcPr>
          <w:p w14:paraId="4318F6C2" w14:textId="77777777" w:rsidR="00D6694B" w:rsidRDefault="00A5408B">
            <w:pPr>
              <w:pStyle w:val="afffff6"/>
              <w:rPr>
                <w:color w:val="000000"/>
                <w:szCs w:val="21"/>
              </w:rPr>
            </w:pPr>
            <w:r>
              <w:rPr>
                <w:rFonts w:hint="eastAsia"/>
                <w:color w:val="000000"/>
                <w:szCs w:val="21"/>
              </w:rPr>
              <w:t>大数据决策支持系统</w:t>
            </w:r>
          </w:p>
        </w:tc>
        <w:tc>
          <w:tcPr>
            <w:tcW w:w="879" w:type="dxa"/>
            <w:tcBorders>
              <w:top w:val="nil"/>
              <w:left w:val="nil"/>
              <w:bottom w:val="single" w:sz="4" w:space="0" w:color="auto"/>
              <w:right w:val="single" w:sz="4" w:space="0" w:color="auto"/>
            </w:tcBorders>
            <w:shd w:val="clear" w:color="auto" w:fill="auto"/>
            <w:noWrap/>
            <w:vAlign w:val="center"/>
          </w:tcPr>
          <w:p w14:paraId="2FBF3C4E" w14:textId="77777777" w:rsidR="00D6694B" w:rsidRDefault="00A5408B">
            <w:pPr>
              <w:pStyle w:val="afffff6"/>
              <w:jc w:val="center"/>
              <w:rPr>
                <w:color w:val="000000"/>
                <w:szCs w:val="21"/>
              </w:rPr>
            </w:pPr>
            <w:r>
              <w:rPr>
                <w:rFonts w:hint="eastAsia"/>
                <w:color w:val="000000"/>
                <w:szCs w:val="21"/>
              </w:rPr>
              <w:t>套</w:t>
            </w:r>
          </w:p>
        </w:tc>
        <w:tc>
          <w:tcPr>
            <w:tcW w:w="1290" w:type="dxa"/>
            <w:tcBorders>
              <w:top w:val="nil"/>
              <w:left w:val="nil"/>
              <w:bottom w:val="single" w:sz="4" w:space="0" w:color="auto"/>
              <w:right w:val="single" w:sz="4" w:space="0" w:color="auto"/>
            </w:tcBorders>
            <w:shd w:val="clear" w:color="auto" w:fill="auto"/>
          </w:tcPr>
          <w:p w14:paraId="56794F48" w14:textId="77777777" w:rsidR="00D6694B" w:rsidRDefault="00A5408B">
            <w:pPr>
              <w:pStyle w:val="afffff6"/>
              <w:jc w:val="center"/>
              <w:rPr>
                <w:color w:val="000000"/>
                <w:szCs w:val="21"/>
              </w:rPr>
            </w:pPr>
            <w:r>
              <w:rPr>
                <w:color w:val="000000"/>
                <w:szCs w:val="21"/>
              </w:rPr>
              <w:t>1</w:t>
            </w:r>
          </w:p>
        </w:tc>
      </w:tr>
      <w:tr w:rsidR="00D6694B" w14:paraId="199CF46F"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5AFD6143"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45893FD3" w14:textId="77777777" w:rsidR="00D6694B" w:rsidRDefault="00A5408B">
            <w:pPr>
              <w:pStyle w:val="afffff6"/>
              <w:rPr>
                <w:color w:val="000000"/>
                <w:szCs w:val="21"/>
              </w:rPr>
            </w:pPr>
            <w:r>
              <w:rPr>
                <w:rFonts w:hint="eastAsia"/>
                <w:color w:val="000000"/>
                <w:szCs w:val="21"/>
              </w:rPr>
              <w:t>多维度指标分析</w:t>
            </w:r>
          </w:p>
        </w:tc>
        <w:tc>
          <w:tcPr>
            <w:tcW w:w="879" w:type="dxa"/>
            <w:tcBorders>
              <w:top w:val="nil"/>
              <w:left w:val="nil"/>
              <w:bottom w:val="single" w:sz="4" w:space="0" w:color="auto"/>
              <w:right w:val="single" w:sz="4" w:space="0" w:color="auto"/>
            </w:tcBorders>
            <w:shd w:val="clear" w:color="auto" w:fill="auto"/>
            <w:noWrap/>
            <w:vAlign w:val="center"/>
          </w:tcPr>
          <w:p w14:paraId="3D625E7D"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01CFBD47" w14:textId="77777777" w:rsidR="00D6694B" w:rsidRDefault="00A5408B">
            <w:pPr>
              <w:pStyle w:val="afffff6"/>
              <w:jc w:val="center"/>
              <w:rPr>
                <w:color w:val="000000"/>
                <w:szCs w:val="21"/>
              </w:rPr>
            </w:pPr>
            <w:r>
              <w:rPr>
                <w:color w:val="000000"/>
                <w:szCs w:val="21"/>
              </w:rPr>
              <w:t>1</w:t>
            </w:r>
          </w:p>
        </w:tc>
      </w:tr>
      <w:tr w:rsidR="00D6694B" w14:paraId="5934C3EA"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3559FD2D"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58527054" w14:textId="77777777" w:rsidR="00D6694B" w:rsidRDefault="00A5408B">
            <w:pPr>
              <w:pStyle w:val="afffff6"/>
              <w:rPr>
                <w:color w:val="000000"/>
                <w:szCs w:val="21"/>
              </w:rPr>
            </w:pPr>
            <w:r>
              <w:rPr>
                <w:rFonts w:hint="eastAsia"/>
                <w:color w:val="000000"/>
                <w:szCs w:val="21"/>
              </w:rPr>
              <w:t>路网运行状态分析预测</w:t>
            </w:r>
          </w:p>
        </w:tc>
        <w:tc>
          <w:tcPr>
            <w:tcW w:w="879" w:type="dxa"/>
            <w:tcBorders>
              <w:top w:val="nil"/>
              <w:left w:val="nil"/>
              <w:bottom w:val="single" w:sz="4" w:space="0" w:color="auto"/>
              <w:right w:val="single" w:sz="4" w:space="0" w:color="auto"/>
            </w:tcBorders>
            <w:shd w:val="clear" w:color="auto" w:fill="auto"/>
            <w:noWrap/>
            <w:vAlign w:val="center"/>
          </w:tcPr>
          <w:p w14:paraId="6DAC1D35"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7EE95A29" w14:textId="77777777" w:rsidR="00D6694B" w:rsidRDefault="00A5408B">
            <w:pPr>
              <w:pStyle w:val="afffff6"/>
              <w:jc w:val="center"/>
              <w:rPr>
                <w:color w:val="000000"/>
                <w:szCs w:val="21"/>
              </w:rPr>
            </w:pPr>
            <w:r>
              <w:rPr>
                <w:color w:val="000000"/>
                <w:szCs w:val="21"/>
              </w:rPr>
              <w:t>1</w:t>
            </w:r>
          </w:p>
        </w:tc>
      </w:tr>
      <w:tr w:rsidR="00D6694B" w14:paraId="6D996278"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584CCCEF" w14:textId="77777777" w:rsidR="00D6694B" w:rsidRDefault="00A5408B">
            <w:pPr>
              <w:pStyle w:val="afffff6"/>
              <w:jc w:val="center"/>
              <w:rPr>
                <w:color w:val="000000"/>
                <w:szCs w:val="21"/>
              </w:rPr>
            </w:pPr>
            <w:r>
              <w:rPr>
                <w:rFonts w:hint="eastAsia"/>
                <w:color w:val="000000"/>
                <w:szCs w:val="21"/>
              </w:rPr>
              <w:t>（</w:t>
            </w:r>
            <w:r>
              <w:rPr>
                <w:color w:val="000000"/>
                <w:szCs w:val="21"/>
              </w:rPr>
              <w:t>3</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155EE05E" w14:textId="77777777" w:rsidR="00D6694B" w:rsidRDefault="00A5408B">
            <w:pPr>
              <w:pStyle w:val="afffff6"/>
              <w:rPr>
                <w:color w:val="000000"/>
                <w:szCs w:val="21"/>
              </w:rPr>
            </w:pPr>
            <w:r>
              <w:rPr>
                <w:rFonts w:hint="eastAsia"/>
                <w:color w:val="000000"/>
                <w:szCs w:val="21"/>
              </w:rPr>
              <w:t>应急指挥决策支持</w:t>
            </w:r>
          </w:p>
        </w:tc>
        <w:tc>
          <w:tcPr>
            <w:tcW w:w="879" w:type="dxa"/>
            <w:tcBorders>
              <w:top w:val="nil"/>
              <w:left w:val="nil"/>
              <w:bottom w:val="single" w:sz="4" w:space="0" w:color="auto"/>
              <w:right w:val="single" w:sz="4" w:space="0" w:color="auto"/>
            </w:tcBorders>
            <w:shd w:val="clear" w:color="auto" w:fill="auto"/>
            <w:noWrap/>
            <w:vAlign w:val="center"/>
          </w:tcPr>
          <w:p w14:paraId="73D22D11"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6117EAD9" w14:textId="77777777" w:rsidR="00D6694B" w:rsidRDefault="00A5408B">
            <w:pPr>
              <w:pStyle w:val="afffff6"/>
              <w:jc w:val="center"/>
              <w:rPr>
                <w:color w:val="000000"/>
                <w:szCs w:val="21"/>
              </w:rPr>
            </w:pPr>
            <w:r>
              <w:rPr>
                <w:color w:val="000000"/>
                <w:szCs w:val="21"/>
              </w:rPr>
              <w:t>1</w:t>
            </w:r>
          </w:p>
        </w:tc>
      </w:tr>
      <w:tr w:rsidR="00D6694B" w14:paraId="28756A24"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3063750E" w14:textId="77777777" w:rsidR="00D6694B" w:rsidRDefault="00A5408B">
            <w:pPr>
              <w:pStyle w:val="afffff6"/>
              <w:jc w:val="center"/>
              <w:rPr>
                <w:color w:val="000000"/>
                <w:szCs w:val="21"/>
              </w:rPr>
            </w:pPr>
            <w:r>
              <w:rPr>
                <w:color w:val="000000"/>
                <w:szCs w:val="21"/>
              </w:rPr>
              <w:t>5</w:t>
            </w:r>
          </w:p>
        </w:tc>
        <w:tc>
          <w:tcPr>
            <w:tcW w:w="5079" w:type="dxa"/>
            <w:tcBorders>
              <w:top w:val="nil"/>
              <w:left w:val="nil"/>
              <w:bottom w:val="single" w:sz="4" w:space="0" w:color="auto"/>
              <w:right w:val="single" w:sz="4" w:space="0" w:color="auto"/>
            </w:tcBorders>
            <w:shd w:val="clear" w:color="auto" w:fill="auto"/>
            <w:noWrap/>
            <w:vAlign w:val="center"/>
          </w:tcPr>
          <w:p w14:paraId="728E5D72" w14:textId="77777777" w:rsidR="00D6694B" w:rsidRDefault="00A5408B">
            <w:pPr>
              <w:pStyle w:val="afffff6"/>
              <w:rPr>
                <w:color w:val="000000"/>
                <w:szCs w:val="21"/>
              </w:rPr>
            </w:pPr>
            <w:r>
              <w:rPr>
                <w:rFonts w:hint="eastAsia"/>
                <w:color w:val="000000"/>
                <w:szCs w:val="21"/>
              </w:rPr>
              <w:t>轻量级作业车辆管理系统</w:t>
            </w:r>
          </w:p>
        </w:tc>
        <w:tc>
          <w:tcPr>
            <w:tcW w:w="879" w:type="dxa"/>
            <w:tcBorders>
              <w:top w:val="nil"/>
              <w:left w:val="nil"/>
              <w:bottom w:val="single" w:sz="4" w:space="0" w:color="auto"/>
              <w:right w:val="single" w:sz="4" w:space="0" w:color="auto"/>
            </w:tcBorders>
            <w:shd w:val="clear" w:color="auto" w:fill="auto"/>
            <w:noWrap/>
            <w:vAlign w:val="center"/>
          </w:tcPr>
          <w:p w14:paraId="5AA3C391"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579273E8" w14:textId="77777777" w:rsidR="00D6694B" w:rsidRDefault="00A5408B">
            <w:pPr>
              <w:pStyle w:val="afffff6"/>
              <w:jc w:val="center"/>
              <w:rPr>
                <w:color w:val="000000"/>
                <w:szCs w:val="21"/>
              </w:rPr>
            </w:pPr>
            <w:r>
              <w:rPr>
                <w:color w:val="000000"/>
                <w:szCs w:val="21"/>
              </w:rPr>
              <w:t>1</w:t>
            </w:r>
          </w:p>
        </w:tc>
      </w:tr>
      <w:tr w:rsidR="00D6694B" w14:paraId="1522D971"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3B75BF45" w14:textId="77777777" w:rsidR="00D6694B" w:rsidRDefault="00A5408B">
            <w:pPr>
              <w:pStyle w:val="afffff6"/>
              <w:jc w:val="center"/>
              <w:rPr>
                <w:color w:val="000000"/>
                <w:szCs w:val="21"/>
              </w:rPr>
            </w:pPr>
            <w:r>
              <w:rPr>
                <w:color w:val="000000"/>
                <w:szCs w:val="21"/>
              </w:rPr>
              <w:t>6</w:t>
            </w:r>
          </w:p>
        </w:tc>
        <w:tc>
          <w:tcPr>
            <w:tcW w:w="5079" w:type="dxa"/>
            <w:tcBorders>
              <w:top w:val="nil"/>
              <w:left w:val="nil"/>
              <w:bottom w:val="single" w:sz="4" w:space="0" w:color="auto"/>
              <w:right w:val="single" w:sz="4" w:space="0" w:color="auto"/>
            </w:tcBorders>
            <w:shd w:val="clear" w:color="auto" w:fill="auto"/>
            <w:noWrap/>
            <w:vAlign w:val="center"/>
          </w:tcPr>
          <w:p w14:paraId="2F378BE4" w14:textId="77777777" w:rsidR="00D6694B" w:rsidRDefault="00A5408B">
            <w:pPr>
              <w:pStyle w:val="afffff6"/>
              <w:rPr>
                <w:color w:val="000000"/>
                <w:szCs w:val="21"/>
              </w:rPr>
            </w:pPr>
            <w:r>
              <w:rPr>
                <w:rFonts w:hint="eastAsia"/>
                <w:color w:val="000000"/>
                <w:szCs w:val="21"/>
              </w:rPr>
              <w:t>监控展示及终端应用</w:t>
            </w:r>
          </w:p>
        </w:tc>
        <w:tc>
          <w:tcPr>
            <w:tcW w:w="879" w:type="dxa"/>
            <w:tcBorders>
              <w:top w:val="nil"/>
              <w:left w:val="nil"/>
              <w:bottom w:val="single" w:sz="4" w:space="0" w:color="auto"/>
              <w:right w:val="single" w:sz="4" w:space="0" w:color="auto"/>
            </w:tcBorders>
            <w:shd w:val="clear" w:color="auto" w:fill="auto"/>
            <w:noWrap/>
            <w:vAlign w:val="center"/>
          </w:tcPr>
          <w:p w14:paraId="00FE6ACC" w14:textId="77777777" w:rsidR="00D6694B" w:rsidRDefault="00A5408B">
            <w:pPr>
              <w:pStyle w:val="afffff6"/>
              <w:jc w:val="center"/>
              <w:rPr>
                <w:color w:val="000000"/>
                <w:szCs w:val="21"/>
              </w:rPr>
            </w:pPr>
            <w:r>
              <w:rPr>
                <w:rFonts w:hint="eastAsia"/>
                <w:color w:val="000000"/>
                <w:szCs w:val="21"/>
              </w:rPr>
              <w:t>套</w:t>
            </w:r>
          </w:p>
        </w:tc>
        <w:tc>
          <w:tcPr>
            <w:tcW w:w="1290" w:type="dxa"/>
            <w:tcBorders>
              <w:top w:val="nil"/>
              <w:left w:val="nil"/>
              <w:bottom w:val="single" w:sz="4" w:space="0" w:color="auto"/>
              <w:right w:val="single" w:sz="4" w:space="0" w:color="auto"/>
            </w:tcBorders>
            <w:shd w:val="clear" w:color="auto" w:fill="auto"/>
          </w:tcPr>
          <w:p w14:paraId="3B53B3BB" w14:textId="77777777" w:rsidR="00D6694B" w:rsidRDefault="00D6694B">
            <w:pPr>
              <w:pStyle w:val="afffff6"/>
              <w:jc w:val="center"/>
              <w:rPr>
                <w:color w:val="000000"/>
                <w:szCs w:val="21"/>
              </w:rPr>
            </w:pPr>
          </w:p>
        </w:tc>
      </w:tr>
      <w:tr w:rsidR="00D6694B" w14:paraId="4FBF346B"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74FC6E15"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13181803" w14:textId="77777777" w:rsidR="00D6694B" w:rsidRDefault="00A5408B">
            <w:pPr>
              <w:pStyle w:val="afffff6"/>
              <w:rPr>
                <w:color w:val="000000"/>
                <w:szCs w:val="21"/>
              </w:rPr>
            </w:pPr>
            <w:r>
              <w:rPr>
                <w:color w:val="000000"/>
                <w:szCs w:val="21"/>
              </w:rPr>
              <w:t>PC</w:t>
            </w:r>
            <w:r>
              <w:rPr>
                <w:rFonts w:hint="eastAsia"/>
                <w:color w:val="000000"/>
                <w:szCs w:val="21"/>
              </w:rPr>
              <w:t>端展示</w:t>
            </w:r>
          </w:p>
        </w:tc>
        <w:tc>
          <w:tcPr>
            <w:tcW w:w="879" w:type="dxa"/>
            <w:tcBorders>
              <w:top w:val="nil"/>
              <w:left w:val="nil"/>
              <w:bottom w:val="single" w:sz="4" w:space="0" w:color="auto"/>
              <w:right w:val="single" w:sz="4" w:space="0" w:color="auto"/>
            </w:tcBorders>
            <w:shd w:val="clear" w:color="auto" w:fill="auto"/>
            <w:noWrap/>
            <w:vAlign w:val="center"/>
          </w:tcPr>
          <w:p w14:paraId="1E5DF2A6"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15328FB1" w14:textId="77777777" w:rsidR="00D6694B" w:rsidRDefault="00A5408B">
            <w:pPr>
              <w:pStyle w:val="afffff6"/>
              <w:jc w:val="center"/>
              <w:rPr>
                <w:color w:val="000000"/>
                <w:szCs w:val="21"/>
              </w:rPr>
            </w:pPr>
            <w:r>
              <w:rPr>
                <w:color w:val="000000"/>
                <w:szCs w:val="21"/>
              </w:rPr>
              <w:t>1</w:t>
            </w:r>
          </w:p>
        </w:tc>
      </w:tr>
      <w:tr w:rsidR="00D6694B" w14:paraId="53819F95"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754AD2C5"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5284D0F7" w14:textId="77777777" w:rsidR="00D6694B" w:rsidRDefault="00A5408B">
            <w:pPr>
              <w:pStyle w:val="afffff6"/>
              <w:rPr>
                <w:color w:val="000000"/>
                <w:szCs w:val="21"/>
              </w:rPr>
            </w:pPr>
            <w:r>
              <w:rPr>
                <w:rFonts w:hint="eastAsia"/>
                <w:color w:val="000000"/>
                <w:szCs w:val="21"/>
              </w:rPr>
              <w:t>手机端（企业微信视频推送和调阅）</w:t>
            </w:r>
          </w:p>
        </w:tc>
        <w:tc>
          <w:tcPr>
            <w:tcW w:w="879" w:type="dxa"/>
            <w:tcBorders>
              <w:top w:val="nil"/>
              <w:left w:val="nil"/>
              <w:bottom w:val="single" w:sz="4" w:space="0" w:color="auto"/>
              <w:right w:val="single" w:sz="4" w:space="0" w:color="auto"/>
            </w:tcBorders>
            <w:shd w:val="clear" w:color="auto" w:fill="auto"/>
            <w:noWrap/>
            <w:vAlign w:val="center"/>
          </w:tcPr>
          <w:p w14:paraId="4C51883E"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6EE49DAB" w14:textId="77777777" w:rsidR="00D6694B" w:rsidRDefault="00A5408B">
            <w:pPr>
              <w:pStyle w:val="afffff6"/>
              <w:jc w:val="center"/>
              <w:rPr>
                <w:color w:val="000000"/>
                <w:szCs w:val="21"/>
              </w:rPr>
            </w:pPr>
            <w:r>
              <w:rPr>
                <w:color w:val="000000"/>
                <w:szCs w:val="21"/>
              </w:rPr>
              <w:t>1</w:t>
            </w:r>
          </w:p>
        </w:tc>
      </w:tr>
      <w:tr w:rsidR="00D6694B" w14:paraId="50DB8886"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2ED3F7B6" w14:textId="77777777" w:rsidR="00D6694B" w:rsidRDefault="00A5408B">
            <w:pPr>
              <w:pStyle w:val="afffff6"/>
              <w:jc w:val="center"/>
              <w:rPr>
                <w:color w:val="000000"/>
                <w:szCs w:val="21"/>
              </w:rPr>
            </w:pPr>
            <w:r>
              <w:rPr>
                <w:rFonts w:hint="eastAsia"/>
                <w:color w:val="000000"/>
                <w:szCs w:val="21"/>
              </w:rPr>
              <w:t>（</w:t>
            </w:r>
            <w:r>
              <w:rPr>
                <w:color w:val="000000"/>
                <w:szCs w:val="21"/>
              </w:rPr>
              <w:t>3</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14D2E021" w14:textId="77777777" w:rsidR="00D6694B" w:rsidRDefault="00A5408B">
            <w:pPr>
              <w:pStyle w:val="afffff6"/>
              <w:rPr>
                <w:color w:val="000000"/>
                <w:szCs w:val="21"/>
              </w:rPr>
            </w:pPr>
            <w:r>
              <w:rPr>
                <w:rFonts w:hint="eastAsia"/>
                <w:color w:val="000000"/>
                <w:szCs w:val="21"/>
              </w:rPr>
              <w:t>监控大屏</w:t>
            </w:r>
            <w:r>
              <w:rPr>
                <w:color w:val="000000"/>
                <w:szCs w:val="21"/>
              </w:rPr>
              <w:t>(</w:t>
            </w:r>
            <w:r>
              <w:rPr>
                <w:rFonts w:hint="eastAsia"/>
                <w:color w:val="000000"/>
                <w:szCs w:val="21"/>
              </w:rPr>
              <w:t>与大屏匹配的页面设计</w:t>
            </w:r>
            <w:r>
              <w:rPr>
                <w:color w:val="000000"/>
                <w:szCs w:val="21"/>
              </w:rPr>
              <w:t>)</w:t>
            </w:r>
          </w:p>
        </w:tc>
        <w:tc>
          <w:tcPr>
            <w:tcW w:w="879" w:type="dxa"/>
            <w:tcBorders>
              <w:top w:val="nil"/>
              <w:left w:val="nil"/>
              <w:bottom w:val="single" w:sz="4" w:space="0" w:color="auto"/>
              <w:right w:val="single" w:sz="4" w:space="0" w:color="auto"/>
            </w:tcBorders>
            <w:shd w:val="clear" w:color="auto" w:fill="auto"/>
            <w:noWrap/>
            <w:vAlign w:val="center"/>
          </w:tcPr>
          <w:p w14:paraId="78ED11C0"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39CEE2B2" w14:textId="77777777" w:rsidR="00D6694B" w:rsidRDefault="00A5408B">
            <w:pPr>
              <w:pStyle w:val="afffff6"/>
              <w:jc w:val="center"/>
              <w:rPr>
                <w:color w:val="000000"/>
                <w:szCs w:val="21"/>
              </w:rPr>
            </w:pPr>
            <w:r>
              <w:rPr>
                <w:color w:val="000000"/>
                <w:szCs w:val="21"/>
              </w:rPr>
              <w:t>2</w:t>
            </w:r>
          </w:p>
        </w:tc>
      </w:tr>
      <w:tr w:rsidR="00D6694B" w14:paraId="5B68A65E"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11116FEC" w14:textId="77777777" w:rsidR="00D6694B" w:rsidRDefault="00A5408B">
            <w:pPr>
              <w:pStyle w:val="afffff6"/>
              <w:jc w:val="center"/>
              <w:rPr>
                <w:color w:val="000000"/>
                <w:szCs w:val="21"/>
              </w:rPr>
            </w:pPr>
            <w:r>
              <w:rPr>
                <w:color w:val="000000"/>
                <w:szCs w:val="21"/>
              </w:rPr>
              <w:t>7</w:t>
            </w:r>
          </w:p>
        </w:tc>
        <w:tc>
          <w:tcPr>
            <w:tcW w:w="5079" w:type="dxa"/>
            <w:tcBorders>
              <w:top w:val="nil"/>
              <w:left w:val="nil"/>
              <w:bottom w:val="single" w:sz="4" w:space="0" w:color="auto"/>
              <w:right w:val="single" w:sz="4" w:space="0" w:color="auto"/>
            </w:tcBorders>
            <w:shd w:val="clear" w:color="auto" w:fill="auto"/>
            <w:noWrap/>
            <w:vAlign w:val="center"/>
          </w:tcPr>
          <w:p w14:paraId="64FF7225" w14:textId="77777777" w:rsidR="00D6694B" w:rsidRDefault="00A5408B">
            <w:pPr>
              <w:pStyle w:val="afffff6"/>
              <w:rPr>
                <w:color w:val="000000"/>
                <w:szCs w:val="21"/>
              </w:rPr>
            </w:pPr>
            <w:r>
              <w:rPr>
                <w:rFonts w:hint="eastAsia"/>
                <w:color w:val="000000"/>
                <w:szCs w:val="21"/>
              </w:rPr>
              <w:t>数据工程建设</w:t>
            </w:r>
          </w:p>
        </w:tc>
        <w:tc>
          <w:tcPr>
            <w:tcW w:w="879" w:type="dxa"/>
            <w:tcBorders>
              <w:top w:val="nil"/>
              <w:left w:val="nil"/>
              <w:bottom w:val="single" w:sz="4" w:space="0" w:color="auto"/>
              <w:right w:val="single" w:sz="4" w:space="0" w:color="auto"/>
            </w:tcBorders>
            <w:shd w:val="clear" w:color="auto" w:fill="auto"/>
            <w:noWrap/>
            <w:vAlign w:val="center"/>
          </w:tcPr>
          <w:p w14:paraId="36CAE53C"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20C908F0" w14:textId="77777777" w:rsidR="00D6694B" w:rsidRDefault="00A5408B">
            <w:pPr>
              <w:pStyle w:val="afffff6"/>
              <w:jc w:val="center"/>
              <w:rPr>
                <w:color w:val="000000"/>
                <w:szCs w:val="21"/>
              </w:rPr>
            </w:pPr>
            <w:r>
              <w:rPr>
                <w:color w:val="000000"/>
                <w:szCs w:val="21"/>
              </w:rPr>
              <w:t>1</w:t>
            </w:r>
          </w:p>
        </w:tc>
      </w:tr>
      <w:tr w:rsidR="00D6694B" w14:paraId="037B50C9"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58C3536A"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5863FF98" w14:textId="77777777" w:rsidR="00D6694B" w:rsidRDefault="00A5408B">
            <w:pPr>
              <w:pStyle w:val="afffff6"/>
              <w:rPr>
                <w:color w:val="000000" w:themeColor="text1"/>
                <w:szCs w:val="21"/>
              </w:rPr>
            </w:pPr>
            <w:r>
              <w:rPr>
                <w:rFonts w:hint="eastAsia"/>
                <w:color w:val="000000" w:themeColor="text1"/>
                <w:szCs w:val="21"/>
              </w:rPr>
              <w:t>数据库规划设计</w:t>
            </w:r>
          </w:p>
        </w:tc>
        <w:tc>
          <w:tcPr>
            <w:tcW w:w="879" w:type="dxa"/>
            <w:tcBorders>
              <w:top w:val="nil"/>
              <w:left w:val="nil"/>
              <w:bottom w:val="single" w:sz="4" w:space="0" w:color="auto"/>
              <w:right w:val="single" w:sz="4" w:space="0" w:color="auto"/>
            </w:tcBorders>
            <w:shd w:val="clear" w:color="auto" w:fill="auto"/>
            <w:noWrap/>
            <w:vAlign w:val="center"/>
          </w:tcPr>
          <w:p w14:paraId="0F514E40"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3D33B389" w14:textId="77777777" w:rsidR="00D6694B" w:rsidRDefault="00A5408B">
            <w:pPr>
              <w:pStyle w:val="afffff6"/>
              <w:jc w:val="center"/>
              <w:rPr>
                <w:color w:val="000000"/>
                <w:szCs w:val="21"/>
              </w:rPr>
            </w:pPr>
            <w:r>
              <w:rPr>
                <w:color w:val="000000"/>
                <w:szCs w:val="21"/>
              </w:rPr>
              <w:t>1</w:t>
            </w:r>
          </w:p>
        </w:tc>
      </w:tr>
      <w:tr w:rsidR="00D6694B" w14:paraId="7E6F412D"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2CD6E379"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4AE15221" w14:textId="77777777" w:rsidR="00D6694B" w:rsidRDefault="00A5408B">
            <w:pPr>
              <w:pStyle w:val="afffff6"/>
              <w:rPr>
                <w:color w:val="000000" w:themeColor="text1"/>
                <w:szCs w:val="21"/>
              </w:rPr>
            </w:pPr>
            <w:r>
              <w:rPr>
                <w:rFonts w:hint="eastAsia"/>
                <w:color w:val="000000" w:themeColor="text1"/>
                <w:szCs w:val="21"/>
              </w:rPr>
              <w:t>已有数据接入导入</w:t>
            </w:r>
          </w:p>
        </w:tc>
        <w:tc>
          <w:tcPr>
            <w:tcW w:w="879" w:type="dxa"/>
            <w:tcBorders>
              <w:top w:val="nil"/>
              <w:left w:val="nil"/>
              <w:bottom w:val="single" w:sz="4" w:space="0" w:color="auto"/>
              <w:right w:val="single" w:sz="4" w:space="0" w:color="auto"/>
            </w:tcBorders>
            <w:shd w:val="clear" w:color="auto" w:fill="auto"/>
            <w:noWrap/>
            <w:vAlign w:val="center"/>
          </w:tcPr>
          <w:p w14:paraId="4118862B"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64DFF2B7" w14:textId="77777777" w:rsidR="00D6694B" w:rsidRDefault="00A5408B">
            <w:pPr>
              <w:pStyle w:val="afffff6"/>
              <w:jc w:val="center"/>
              <w:rPr>
                <w:color w:val="000000"/>
                <w:szCs w:val="21"/>
              </w:rPr>
            </w:pPr>
            <w:r>
              <w:rPr>
                <w:color w:val="000000"/>
                <w:szCs w:val="21"/>
              </w:rPr>
              <w:t>1</w:t>
            </w:r>
          </w:p>
        </w:tc>
      </w:tr>
      <w:tr w:rsidR="00D6694B" w14:paraId="60B10712"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0D244E5E" w14:textId="77777777" w:rsidR="00D6694B" w:rsidRDefault="00A5408B">
            <w:pPr>
              <w:pStyle w:val="afffff6"/>
              <w:jc w:val="center"/>
              <w:rPr>
                <w:color w:val="000000"/>
                <w:szCs w:val="21"/>
              </w:rPr>
            </w:pPr>
            <w:r>
              <w:rPr>
                <w:rFonts w:hint="eastAsia"/>
                <w:color w:val="000000"/>
                <w:szCs w:val="21"/>
              </w:rPr>
              <w:t>（</w:t>
            </w:r>
            <w:r>
              <w:rPr>
                <w:color w:val="000000"/>
                <w:szCs w:val="21"/>
              </w:rPr>
              <w:t>3</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44DF18BB" w14:textId="77777777" w:rsidR="00D6694B" w:rsidRDefault="00A5408B">
            <w:pPr>
              <w:pStyle w:val="afffff6"/>
              <w:rPr>
                <w:color w:val="000000" w:themeColor="text1"/>
                <w:szCs w:val="21"/>
              </w:rPr>
            </w:pPr>
            <w:r>
              <w:rPr>
                <w:rFonts w:hint="eastAsia"/>
                <w:color w:val="000000" w:themeColor="text1"/>
                <w:szCs w:val="21"/>
              </w:rPr>
              <w:t>数据填报录入开发</w:t>
            </w:r>
          </w:p>
        </w:tc>
        <w:tc>
          <w:tcPr>
            <w:tcW w:w="879" w:type="dxa"/>
            <w:tcBorders>
              <w:top w:val="nil"/>
              <w:left w:val="nil"/>
              <w:bottom w:val="single" w:sz="4" w:space="0" w:color="auto"/>
              <w:right w:val="single" w:sz="4" w:space="0" w:color="auto"/>
            </w:tcBorders>
            <w:shd w:val="clear" w:color="auto" w:fill="auto"/>
            <w:noWrap/>
            <w:vAlign w:val="center"/>
          </w:tcPr>
          <w:p w14:paraId="3DC49AB2"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3A6F738F" w14:textId="77777777" w:rsidR="00D6694B" w:rsidRDefault="00A5408B">
            <w:pPr>
              <w:pStyle w:val="afffff6"/>
              <w:jc w:val="center"/>
              <w:rPr>
                <w:color w:val="000000"/>
                <w:szCs w:val="21"/>
              </w:rPr>
            </w:pPr>
            <w:r>
              <w:rPr>
                <w:color w:val="000000"/>
                <w:szCs w:val="21"/>
              </w:rPr>
              <w:t>1</w:t>
            </w:r>
          </w:p>
        </w:tc>
      </w:tr>
      <w:tr w:rsidR="00D6694B" w14:paraId="21BC8AF3"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02691A61" w14:textId="77777777" w:rsidR="00D6694B" w:rsidRDefault="00A5408B">
            <w:pPr>
              <w:pStyle w:val="afffff6"/>
              <w:jc w:val="center"/>
              <w:rPr>
                <w:color w:val="000000"/>
                <w:szCs w:val="21"/>
              </w:rPr>
            </w:pPr>
            <w:r>
              <w:rPr>
                <w:rFonts w:hint="eastAsia"/>
                <w:color w:val="000000"/>
                <w:szCs w:val="21"/>
              </w:rPr>
              <w:t>（</w:t>
            </w:r>
            <w:r>
              <w:rPr>
                <w:color w:val="000000"/>
                <w:szCs w:val="21"/>
              </w:rPr>
              <w:t>4</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1525B0BD" w14:textId="77777777" w:rsidR="00D6694B" w:rsidRDefault="00A5408B">
            <w:pPr>
              <w:pStyle w:val="afffff6"/>
              <w:rPr>
                <w:color w:val="000000" w:themeColor="text1"/>
                <w:szCs w:val="21"/>
              </w:rPr>
            </w:pPr>
            <w:r>
              <w:rPr>
                <w:rFonts w:hint="eastAsia"/>
                <w:color w:val="000000" w:themeColor="text1"/>
                <w:szCs w:val="21"/>
              </w:rPr>
              <w:t>数据清洗治理</w:t>
            </w:r>
          </w:p>
        </w:tc>
        <w:tc>
          <w:tcPr>
            <w:tcW w:w="879" w:type="dxa"/>
            <w:tcBorders>
              <w:top w:val="nil"/>
              <w:left w:val="nil"/>
              <w:bottom w:val="single" w:sz="4" w:space="0" w:color="auto"/>
              <w:right w:val="single" w:sz="4" w:space="0" w:color="auto"/>
            </w:tcBorders>
            <w:shd w:val="clear" w:color="auto" w:fill="auto"/>
            <w:noWrap/>
            <w:vAlign w:val="center"/>
          </w:tcPr>
          <w:p w14:paraId="61FA10A9"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515E179C" w14:textId="77777777" w:rsidR="00D6694B" w:rsidRDefault="00A5408B">
            <w:pPr>
              <w:pStyle w:val="afffff6"/>
              <w:jc w:val="center"/>
              <w:rPr>
                <w:color w:val="000000"/>
                <w:szCs w:val="21"/>
              </w:rPr>
            </w:pPr>
            <w:r>
              <w:rPr>
                <w:color w:val="000000"/>
                <w:szCs w:val="21"/>
              </w:rPr>
              <w:t>1</w:t>
            </w:r>
          </w:p>
        </w:tc>
      </w:tr>
      <w:tr w:rsidR="00D6694B" w14:paraId="18789959"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592B467F" w14:textId="77777777" w:rsidR="00D6694B" w:rsidRDefault="00A5408B">
            <w:pPr>
              <w:pStyle w:val="afffff6"/>
              <w:jc w:val="center"/>
              <w:rPr>
                <w:color w:val="000000"/>
                <w:szCs w:val="21"/>
              </w:rPr>
            </w:pPr>
            <w:r>
              <w:rPr>
                <w:rFonts w:hint="eastAsia"/>
                <w:color w:val="000000"/>
                <w:szCs w:val="21"/>
              </w:rPr>
              <w:t>（</w:t>
            </w:r>
            <w:r>
              <w:rPr>
                <w:color w:val="000000"/>
                <w:szCs w:val="21"/>
              </w:rPr>
              <w:t>5</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6C3C5525" w14:textId="77777777" w:rsidR="00D6694B" w:rsidRDefault="00A5408B">
            <w:pPr>
              <w:pStyle w:val="afffff6"/>
              <w:rPr>
                <w:color w:val="000000" w:themeColor="text1"/>
                <w:szCs w:val="21"/>
              </w:rPr>
            </w:pPr>
            <w:r>
              <w:rPr>
                <w:rFonts w:hint="eastAsia"/>
                <w:color w:val="000000" w:themeColor="text1"/>
                <w:szCs w:val="21"/>
              </w:rPr>
              <w:t>道路及机电设备采集</w:t>
            </w:r>
          </w:p>
        </w:tc>
        <w:tc>
          <w:tcPr>
            <w:tcW w:w="879" w:type="dxa"/>
            <w:tcBorders>
              <w:top w:val="nil"/>
              <w:left w:val="nil"/>
              <w:bottom w:val="single" w:sz="4" w:space="0" w:color="auto"/>
              <w:right w:val="single" w:sz="4" w:space="0" w:color="auto"/>
            </w:tcBorders>
            <w:shd w:val="clear" w:color="auto" w:fill="auto"/>
            <w:noWrap/>
            <w:vAlign w:val="center"/>
          </w:tcPr>
          <w:p w14:paraId="619B5291"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1EBB74B2" w14:textId="77777777" w:rsidR="00D6694B" w:rsidRDefault="00A5408B">
            <w:pPr>
              <w:pStyle w:val="afffff6"/>
              <w:jc w:val="center"/>
              <w:rPr>
                <w:color w:val="000000"/>
                <w:szCs w:val="21"/>
              </w:rPr>
            </w:pPr>
            <w:r>
              <w:rPr>
                <w:color w:val="000000"/>
                <w:szCs w:val="21"/>
              </w:rPr>
              <w:t>1</w:t>
            </w:r>
          </w:p>
        </w:tc>
      </w:tr>
      <w:tr w:rsidR="00D6694B" w14:paraId="037CB0DC"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659FA626" w14:textId="77777777" w:rsidR="00D6694B" w:rsidRDefault="00A5408B">
            <w:pPr>
              <w:pStyle w:val="afffff6"/>
              <w:jc w:val="center"/>
              <w:rPr>
                <w:color w:val="000000"/>
                <w:szCs w:val="21"/>
              </w:rPr>
            </w:pPr>
            <w:r>
              <w:rPr>
                <w:rFonts w:hint="eastAsia"/>
                <w:color w:val="000000"/>
                <w:szCs w:val="21"/>
              </w:rPr>
              <w:t>（</w:t>
            </w:r>
            <w:r>
              <w:rPr>
                <w:color w:val="000000"/>
                <w:szCs w:val="21"/>
              </w:rPr>
              <w:t>6</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38B5F033" w14:textId="77777777" w:rsidR="00D6694B" w:rsidRDefault="00A5408B">
            <w:pPr>
              <w:pStyle w:val="afffff6"/>
              <w:rPr>
                <w:color w:val="000000" w:themeColor="text1"/>
                <w:szCs w:val="21"/>
              </w:rPr>
            </w:pPr>
            <w:r>
              <w:rPr>
                <w:rFonts w:hint="eastAsia"/>
                <w:color w:val="000000" w:themeColor="text1"/>
                <w:szCs w:val="21"/>
              </w:rPr>
              <w:t>应急预案结构化</w:t>
            </w:r>
          </w:p>
        </w:tc>
        <w:tc>
          <w:tcPr>
            <w:tcW w:w="879" w:type="dxa"/>
            <w:tcBorders>
              <w:top w:val="nil"/>
              <w:left w:val="nil"/>
              <w:bottom w:val="single" w:sz="4" w:space="0" w:color="auto"/>
              <w:right w:val="single" w:sz="4" w:space="0" w:color="auto"/>
            </w:tcBorders>
            <w:shd w:val="clear" w:color="auto" w:fill="auto"/>
            <w:noWrap/>
            <w:vAlign w:val="center"/>
          </w:tcPr>
          <w:p w14:paraId="36CC99B0"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6230C183" w14:textId="77777777" w:rsidR="00D6694B" w:rsidRDefault="00A5408B">
            <w:pPr>
              <w:pStyle w:val="afffff6"/>
              <w:jc w:val="center"/>
              <w:rPr>
                <w:color w:val="000000"/>
                <w:szCs w:val="21"/>
              </w:rPr>
            </w:pPr>
            <w:r>
              <w:rPr>
                <w:color w:val="000000"/>
                <w:szCs w:val="21"/>
              </w:rPr>
              <w:t>1</w:t>
            </w:r>
          </w:p>
        </w:tc>
      </w:tr>
      <w:tr w:rsidR="00D6694B" w14:paraId="52A30E57"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61999B79" w14:textId="77777777" w:rsidR="00D6694B" w:rsidRDefault="00A5408B">
            <w:pPr>
              <w:pStyle w:val="afffff6"/>
              <w:jc w:val="center"/>
              <w:rPr>
                <w:color w:val="000000"/>
                <w:szCs w:val="21"/>
              </w:rPr>
            </w:pPr>
            <w:r>
              <w:rPr>
                <w:color w:val="000000"/>
                <w:szCs w:val="21"/>
              </w:rPr>
              <w:t>8</w:t>
            </w:r>
          </w:p>
        </w:tc>
        <w:tc>
          <w:tcPr>
            <w:tcW w:w="5079" w:type="dxa"/>
            <w:tcBorders>
              <w:top w:val="nil"/>
              <w:left w:val="nil"/>
              <w:bottom w:val="single" w:sz="4" w:space="0" w:color="auto"/>
              <w:right w:val="single" w:sz="4" w:space="0" w:color="auto"/>
            </w:tcBorders>
            <w:shd w:val="clear" w:color="auto" w:fill="auto"/>
            <w:noWrap/>
            <w:vAlign w:val="center"/>
          </w:tcPr>
          <w:p w14:paraId="5CEE4999" w14:textId="77777777" w:rsidR="00D6694B" w:rsidRDefault="00A5408B">
            <w:pPr>
              <w:pStyle w:val="afffff6"/>
              <w:rPr>
                <w:color w:val="000000" w:themeColor="text1"/>
                <w:szCs w:val="21"/>
              </w:rPr>
            </w:pPr>
            <w:r>
              <w:rPr>
                <w:rFonts w:hint="eastAsia"/>
                <w:color w:val="000000" w:themeColor="text1"/>
                <w:szCs w:val="21"/>
              </w:rPr>
              <w:t>接口开发</w:t>
            </w:r>
          </w:p>
        </w:tc>
        <w:tc>
          <w:tcPr>
            <w:tcW w:w="879" w:type="dxa"/>
            <w:tcBorders>
              <w:top w:val="nil"/>
              <w:left w:val="nil"/>
              <w:bottom w:val="single" w:sz="4" w:space="0" w:color="auto"/>
              <w:right w:val="single" w:sz="4" w:space="0" w:color="auto"/>
            </w:tcBorders>
            <w:shd w:val="clear" w:color="auto" w:fill="auto"/>
            <w:noWrap/>
            <w:vAlign w:val="center"/>
          </w:tcPr>
          <w:p w14:paraId="3C8A47DA" w14:textId="77777777" w:rsidR="00D6694B" w:rsidRDefault="00D6694B">
            <w:pPr>
              <w:pStyle w:val="afffff6"/>
              <w:jc w:val="center"/>
              <w:rPr>
                <w:color w:val="000000"/>
                <w:szCs w:val="21"/>
              </w:rPr>
            </w:pPr>
          </w:p>
        </w:tc>
        <w:tc>
          <w:tcPr>
            <w:tcW w:w="1290" w:type="dxa"/>
            <w:tcBorders>
              <w:top w:val="nil"/>
              <w:left w:val="nil"/>
              <w:bottom w:val="single" w:sz="4" w:space="0" w:color="auto"/>
              <w:right w:val="single" w:sz="4" w:space="0" w:color="auto"/>
            </w:tcBorders>
            <w:shd w:val="clear" w:color="auto" w:fill="auto"/>
          </w:tcPr>
          <w:p w14:paraId="1FF344CC" w14:textId="77777777" w:rsidR="00D6694B" w:rsidRDefault="00D6694B">
            <w:pPr>
              <w:pStyle w:val="afffff6"/>
              <w:jc w:val="center"/>
              <w:rPr>
                <w:color w:val="000000"/>
                <w:szCs w:val="21"/>
              </w:rPr>
            </w:pPr>
          </w:p>
        </w:tc>
      </w:tr>
      <w:tr w:rsidR="00D6694B" w14:paraId="1E219D76"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5469FD57"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0128D55D" w14:textId="77777777" w:rsidR="00D6694B" w:rsidRDefault="00A5408B">
            <w:pPr>
              <w:pStyle w:val="afffff6"/>
              <w:rPr>
                <w:color w:val="000000" w:themeColor="text1"/>
                <w:szCs w:val="21"/>
              </w:rPr>
            </w:pPr>
            <w:r>
              <w:rPr>
                <w:rFonts w:hint="eastAsia"/>
                <w:color w:val="000000" w:themeColor="text1"/>
                <w:szCs w:val="21"/>
              </w:rPr>
              <w:t>企业微信接口，包括实现手机端视频调阅</w:t>
            </w:r>
          </w:p>
        </w:tc>
        <w:tc>
          <w:tcPr>
            <w:tcW w:w="879" w:type="dxa"/>
            <w:tcBorders>
              <w:top w:val="nil"/>
              <w:left w:val="nil"/>
              <w:bottom w:val="single" w:sz="4" w:space="0" w:color="auto"/>
              <w:right w:val="single" w:sz="4" w:space="0" w:color="auto"/>
            </w:tcBorders>
            <w:shd w:val="clear" w:color="auto" w:fill="auto"/>
            <w:noWrap/>
            <w:vAlign w:val="center"/>
          </w:tcPr>
          <w:p w14:paraId="168E13B3"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6396755F" w14:textId="77777777" w:rsidR="00D6694B" w:rsidRDefault="00A5408B">
            <w:pPr>
              <w:pStyle w:val="afffff6"/>
              <w:jc w:val="center"/>
              <w:rPr>
                <w:color w:val="000000"/>
                <w:szCs w:val="21"/>
              </w:rPr>
            </w:pPr>
            <w:r>
              <w:rPr>
                <w:color w:val="000000"/>
                <w:szCs w:val="21"/>
              </w:rPr>
              <w:t>1</w:t>
            </w:r>
          </w:p>
        </w:tc>
      </w:tr>
      <w:tr w:rsidR="00D6694B" w14:paraId="15243E14" w14:textId="77777777">
        <w:trPr>
          <w:trHeight w:val="503"/>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0AA26EDE"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vAlign w:val="center"/>
          </w:tcPr>
          <w:p w14:paraId="1483FA91" w14:textId="77777777" w:rsidR="00D6694B" w:rsidRDefault="00A5408B">
            <w:pPr>
              <w:pStyle w:val="afffff6"/>
              <w:rPr>
                <w:color w:val="000000" w:themeColor="text1"/>
                <w:szCs w:val="21"/>
              </w:rPr>
            </w:pPr>
            <w:r>
              <w:rPr>
                <w:rFonts w:hint="eastAsia"/>
                <w:color w:val="000000" w:themeColor="text1"/>
                <w:szCs w:val="21"/>
              </w:rPr>
              <w:t>沿江智慧视频监测平台及广播系统（接口开发）</w:t>
            </w:r>
          </w:p>
          <w:p w14:paraId="26303DD5" w14:textId="77777777" w:rsidR="00D6694B" w:rsidRDefault="00A5408B">
            <w:pPr>
              <w:pStyle w:val="afffff6"/>
              <w:rPr>
                <w:color w:val="000000" w:themeColor="text1"/>
                <w:szCs w:val="21"/>
              </w:rPr>
            </w:pPr>
            <w:r>
              <w:rPr>
                <w:rFonts w:hint="eastAsia"/>
                <w:color w:val="000000" w:themeColor="text1"/>
                <w:szCs w:val="21"/>
              </w:rPr>
              <w:t>外环一体化监测平台（接口联调）</w:t>
            </w:r>
          </w:p>
        </w:tc>
        <w:tc>
          <w:tcPr>
            <w:tcW w:w="879" w:type="dxa"/>
            <w:tcBorders>
              <w:top w:val="nil"/>
              <w:left w:val="nil"/>
              <w:bottom w:val="single" w:sz="4" w:space="0" w:color="auto"/>
              <w:right w:val="single" w:sz="4" w:space="0" w:color="auto"/>
            </w:tcBorders>
            <w:shd w:val="clear" w:color="auto" w:fill="auto"/>
            <w:noWrap/>
            <w:vAlign w:val="center"/>
          </w:tcPr>
          <w:p w14:paraId="23C0CDDA" w14:textId="77777777" w:rsidR="00D6694B" w:rsidRDefault="00A5408B">
            <w:pPr>
              <w:pStyle w:val="afffff6"/>
              <w:jc w:val="center"/>
              <w:rPr>
                <w:color w:val="000000"/>
                <w:szCs w:val="21"/>
              </w:rPr>
            </w:pPr>
            <w:r>
              <w:rPr>
                <w:rFonts w:hint="eastAsia"/>
                <w:color w:val="000000"/>
                <w:szCs w:val="21"/>
              </w:rPr>
              <w:t>处</w:t>
            </w:r>
          </w:p>
        </w:tc>
        <w:tc>
          <w:tcPr>
            <w:tcW w:w="1290" w:type="dxa"/>
            <w:tcBorders>
              <w:top w:val="nil"/>
              <w:left w:val="nil"/>
              <w:bottom w:val="single" w:sz="4" w:space="0" w:color="auto"/>
              <w:right w:val="single" w:sz="4" w:space="0" w:color="auto"/>
            </w:tcBorders>
            <w:shd w:val="clear" w:color="auto" w:fill="auto"/>
          </w:tcPr>
          <w:p w14:paraId="36A5E3E3" w14:textId="77777777" w:rsidR="00D6694B" w:rsidRDefault="00A5408B">
            <w:pPr>
              <w:pStyle w:val="afffff6"/>
              <w:jc w:val="center"/>
              <w:rPr>
                <w:color w:val="000000"/>
                <w:szCs w:val="21"/>
              </w:rPr>
            </w:pPr>
            <w:r>
              <w:rPr>
                <w:color w:val="000000"/>
                <w:szCs w:val="21"/>
              </w:rPr>
              <w:t>1</w:t>
            </w:r>
          </w:p>
        </w:tc>
      </w:tr>
      <w:tr w:rsidR="00D6694B" w14:paraId="3BD33138"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2A6E4B1A" w14:textId="77777777" w:rsidR="00D6694B" w:rsidRDefault="00A5408B">
            <w:pPr>
              <w:pStyle w:val="afffff6"/>
              <w:jc w:val="center"/>
              <w:rPr>
                <w:color w:val="000000"/>
                <w:szCs w:val="21"/>
              </w:rPr>
            </w:pPr>
            <w:r>
              <w:rPr>
                <w:rFonts w:hint="eastAsia"/>
                <w:color w:val="000000"/>
                <w:szCs w:val="21"/>
              </w:rPr>
              <w:t>（</w:t>
            </w:r>
            <w:r>
              <w:rPr>
                <w:color w:val="000000"/>
                <w:szCs w:val="21"/>
              </w:rPr>
              <w:t>3</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6443E302" w14:textId="77777777" w:rsidR="00D6694B" w:rsidRDefault="00A5408B">
            <w:pPr>
              <w:pStyle w:val="afffff6"/>
              <w:rPr>
                <w:color w:val="000000" w:themeColor="text1"/>
                <w:szCs w:val="21"/>
              </w:rPr>
            </w:pPr>
            <w:r>
              <w:rPr>
                <w:rFonts w:hint="eastAsia"/>
                <w:color w:val="000000" w:themeColor="text1"/>
                <w:szCs w:val="21"/>
              </w:rPr>
              <w:t>运营管控系统接口</w:t>
            </w:r>
          </w:p>
        </w:tc>
        <w:tc>
          <w:tcPr>
            <w:tcW w:w="879" w:type="dxa"/>
            <w:tcBorders>
              <w:top w:val="nil"/>
              <w:left w:val="nil"/>
              <w:bottom w:val="single" w:sz="4" w:space="0" w:color="auto"/>
              <w:right w:val="single" w:sz="4" w:space="0" w:color="auto"/>
            </w:tcBorders>
            <w:shd w:val="clear" w:color="auto" w:fill="auto"/>
            <w:noWrap/>
            <w:vAlign w:val="center"/>
          </w:tcPr>
          <w:p w14:paraId="1B68B745"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1B4B88FE" w14:textId="77777777" w:rsidR="00D6694B" w:rsidRDefault="00A5408B">
            <w:pPr>
              <w:pStyle w:val="afffff6"/>
              <w:jc w:val="center"/>
              <w:rPr>
                <w:color w:val="000000"/>
                <w:szCs w:val="21"/>
              </w:rPr>
            </w:pPr>
            <w:r>
              <w:rPr>
                <w:color w:val="000000"/>
                <w:szCs w:val="21"/>
              </w:rPr>
              <w:t>1</w:t>
            </w:r>
          </w:p>
        </w:tc>
      </w:tr>
      <w:tr w:rsidR="00D6694B" w14:paraId="75A589EC"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30140CFB" w14:textId="77777777" w:rsidR="00D6694B" w:rsidRDefault="00A5408B">
            <w:pPr>
              <w:pStyle w:val="afffff6"/>
              <w:jc w:val="center"/>
              <w:rPr>
                <w:color w:val="000000"/>
                <w:szCs w:val="21"/>
              </w:rPr>
            </w:pPr>
            <w:r>
              <w:rPr>
                <w:rFonts w:hint="eastAsia"/>
                <w:color w:val="000000"/>
                <w:szCs w:val="21"/>
              </w:rPr>
              <w:t>（</w:t>
            </w:r>
            <w:r>
              <w:rPr>
                <w:color w:val="000000"/>
                <w:szCs w:val="21"/>
              </w:rPr>
              <w:t>4</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0C42D8A5" w14:textId="77777777" w:rsidR="00D6694B" w:rsidRDefault="00A5408B">
            <w:pPr>
              <w:pStyle w:val="afffff6"/>
              <w:rPr>
                <w:color w:val="000000"/>
                <w:szCs w:val="21"/>
              </w:rPr>
            </w:pPr>
            <w:r>
              <w:rPr>
                <w:rFonts w:hint="eastAsia"/>
                <w:color w:val="000000"/>
                <w:szCs w:val="21"/>
              </w:rPr>
              <w:t>边坡防护预警监测系统接口</w:t>
            </w:r>
          </w:p>
        </w:tc>
        <w:tc>
          <w:tcPr>
            <w:tcW w:w="879" w:type="dxa"/>
            <w:tcBorders>
              <w:top w:val="nil"/>
              <w:left w:val="nil"/>
              <w:bottom w:val="single" w:sz="4" w:space="0" w:color="auto"/>
              <w:right w:val="single" w:sz="4" w:space="0" w:color="auto"/>
            </w:tcBorders>
            <w:shd w:val="clear" w:color="auto" w:fill="auto"/>
            <w:noWrap/>
            <w:vAlign w:val="center"/>
          </w:tcPr>
          <w:p w14:paraId="7B7DF526" w14:textId="77777777" w:rsidR="00D6694B" w:rsidRDefault="00D6694B">
            <w:pPr>
              <w:pStyle w:val="afffff6"/>
              <w:jc w:val="center"/>
              <w:rPr>
                <w:color w:val="000000"/>
                <w:szCs w:val="21"/>
              </w:rPr>
            </w:pPr>
          </w:p>
        </w:tc>
        <w:tc>
          <w:tcPr>
            <w:tcW w:w="1290" w:type="dxa"/>
            <w:tcBorders>
              <w:top w:val="nil"/>
              <w:left w:val="nil"/>
              <w:bottom w:val="single" w:sz="4" w:space="0" w:color="auto"/>
              <w:right w:val="single" w:sz="4" w:space="0" w:color="auto"/>
            </w:tcBorders>
            <w:shd w:val="clear" w:color="auto" w:fill="auto"/>
          </w:tcPr>
          <w:p w14:paraId="2A32B063" w14:textId="77777777" w:rsidR="00D6694B" w:rsidRDefault="00A5408B">
            <w:pPr>
              <w:pStyle w:val="afffff6"/>
              <w:jc w:val="center"/>
              <w:rPr>
                <w:color w:val="000000"/>
                <w:szCs w:val="21"/>
              </w:rPr>
            </w:pPr>
            <w:r>
              <w:rPr>
                <w:color w:val="000000"/>
                <w:szCs w:val="21"/>
              </w:rPr>
              <w:t>1</w:t>
            </w:r>
          </w:p>
        </w:tc>
      </w:tr>
      <w:tr w:rsidR="00D6694B" w14:paraId="470A3E2F" w14:textId="77777777">
        <w:trPr>
          <w:trHeight w:val="503"/>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6AA91945" w14:textId="77777777" w:rsidR="00D6694B" w:rsidRDefault="00A5408B">
            <w:pPr>
              <w:pStyle w:val="afffff6"/>
              <w:jc w:val="center"/>
              <w:rPr>
                <w:color w:val="000000"/>
                <w:szCs w:val="21"/>
              </w:rPr>
            </w:pPr>
            <w:r>
              <w:rPr>
                <w:rFonts w:hint="eastAsia"/>
                <w:color w:val="000000"/>
                <w:szCs w:val="21"/>
              </w:rPr>
              <w:t>（</w:t>
            </w:r>
            <w:r>
              <w:rPr>
                <w:color w:val="000000"/>
                <w:szCs w:val="21"/>
              </w:rPr>
              <w:t>5</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vAlign w:val="center"/>
          </w:tcPr>
          <w:p w14:paraId="743B53B0" w14:textId="77777777" w:rsidR="00D6694B" w:rsidRDefault="00A5408B">
            <w:pPr>
              <w:pStyle w:val="afffff6"/>
              <w:rPr>
                <w:color w:val="000000"/>
                <w:szCs w:val="21"/>
              </w:rPr>
            </w:pPr>
            <w:r>
              <w:rPr>
                <w:rFonts w:hint="eastAsia"/>
                <w:color w:val="000000"/>
                <w:szCs w:val="21"/>
              </w:rPr>
              <w:t>运营公司现有业务平台及</w:t>
            </w:r>
            <w:r>
              <w:rPr>
                <w:color w:val="000000"/>
                <w:szCs w:val="21"/>
              </w:rPr>
              <w:br/>
            </w:r>
            <w:r>
              <w:rPr>
                <w:rFonts w:hint="eastAsia"/>
                <w:color w:val="000000"/>
                <w:szCs w:val="21"/>
              </w:rPr>
              <w:t>监控、门架、机电、广播接口</w:t>
            </w:r>
          </w:p>
        </w:tc>
        <w:tc>
          <w:tcPr>
            <w:tcW w:w="879" w:type="dxa"/>
            <w:tcBorders>
              <w:top w:val="nil"/>
              <w:left w:val="nil"/>
              <w:bottom w:val="single" w:sz="4" w:space="0" w:color="auto"/>
              <w:right w:val="single" w:sz="4" w:space="0" w:color="auto"/>
            </w:tcBorders>
            <w:shd w:val="clear" w:color="auto" w:fill="auto"/>
            <w:noWrap/>
            <w:vAlign w:val="center"/>
          </w:tcPr>
          <w:p w14:paraId="23068F29"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vAlign w:val="center"/>
          </w:tcPr>
          <w:p w14:paraId="4DAED410" w14:textId="77777777" w:rsidR="00D6694B" w:rsidRDefault="00A5408B">
            <w:pPr>
              <w:pStyle w:val="afffff6"/>
              <w:jc w:val="center"/>
              <w:rPr>
                <w:color w:val="000000"/>
                <w:szCs w:val="21"/>
              </w:rPr>
            </w:pPr>
            <w:r>
              <w:rPr>
                <w:rFonts w:hint="eastAsia"/>
                <w:color w:val="000000"/>
                <w:szCs w:val="21"/>
              </w:rPr>
              <w:t>预估</w:t>
            </w:r>
            <w:r>
              <w:rPr>
                <w:color w:val="000000"/>
                <w:szCs w:val="21"/>
              </w:rPr>
              <w:t>5</w:t>
            </w:r>
            <w:r>
              <w:rPr>
                <w:rFonts w:hint="eastAsia"/>
                <w:color w:val="000000"/>
                <w:szCs w:val="21"/>
              </w:rPr>
              <w:t>项</w:t>
            </w:r>
          </w:p>
        </w:tc>
      </w:tr>
      <w:tr w:rsidR="00D6694B" w14:paraId="68E7064F"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6F0058C7" w14:textId="77777777" w:rsidR="00D6694B" w:rsidRDefault="00A5408B">
            <w:pPr>
              <w:pStyle w:val="afffff6"/>
              <w:jc w:val="center"/>
              <w:rPr>
                <w:color w:val="000000"/>
                <w:szCs w:val="21"/>
              </w:rPr>
            </w:pPr>
            <w:r>
              <w:rPr>
                <w:rFonts w:hint="eastAsia"/>
                <w:color w:val="000000"/>
                <w:szCs w:val="21"/>
              </w:rPr>
              <w:t>（</w:t>
            </w:r>
            <w:r>
              <w:rPr>
                <w:color w:val="000000"/>
                <w:szCs w:val="21"/>
              </w:rPr>
              <w:t>6</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vAlign w:val="center"/>
          </w:tcPr>
          <w:p w14:paraId="7B5AC3F9" w14:textId="77777777" w:rsidR="00D6694B" w:rsidRDefault="00A5408B">
            <w:pPr>
              <w:pStyle w:val="afffff6"/>
              <w:rPr>
                <w:color w:val="000000"/>
                <w:szCs w:val="21"/>
              </w:rPr>
            </w:pPr>
            <w:r>
              <w:rPr>
                <w:rFonts w:hint="eastAsia"/>
                <w:color w:val="000000"/>
                <w:szCs w:val="21"/>
              </w:rPr>
              <w:t>互联网地图导航</w:t>
            </w:r>
            <w:r>
              <w:rPr>
                <w:color w:val="000000"/>
                <w:szCs w:val="21"/>
              </w:rPr>
              <w:t>APP</w:t>
            </w:r>
            <w:r>
              <w:rPr>
                <w:rFonts w:hint="eastAsia"/>
                <w:color w:val="000000"/>
                <w:szCs w:val="21"/>
              </w:rPr>
              <w:t>接口</w:t>
            </w:r>
          </w:p>
        </w:tc>
        <w:tc>
          <w:tcPr>
            <w:tcW w:w="879" w:type="dxa"/>
            <w:tcBorders>
              <w:top w:val="nil"/>
              <w:left w:val="nil"/>
              <w:bottom w:val="single" w:sz="4" w:space="0" w:color="auto"/>
              <w:right w:val="single" w:sz="4" w:space="0" w:color="auto"/>
            </w:tcBorders>
            <w:shd w:val="clear" w:color="auto" w:fill="auto"/>
            <w:noWrap/>
            <w:vAlign w:val="center"/>
          </w:tcPr>
          <w:p w14:paraId="641D270F"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4D70512D" w14:textId="77777777" w:rsidR="00D6694B" w:rsidRDefault="00A5408B">
            <w:pPr>
              <w:pStyle w:val="afffff6"/>
              <w:jc w:val="center"/>
              <w:rPr>
                <w:color w:val="000000"/>
                <w:szCs w:val="21"/>
              </w:rPr>
            </w:pPr>
            <w:r>
              <w:rPr>
                <w:color w:val="000000"/>
                <w:szCs w:val="21"/>
              </w:rPr>
              <w:t>1</w:t>
            </w:r>
          </w:p>
        </w:tc>
      </w:tr>
      <w:tr w:rsidR="00D6694B" w14:paraId="77695777" w14:textId="77777777">
        <w:trPr>
          <w:trHeight w:val="503"/>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01E9F22C" w14:textId="77777777" w:rsidR="00D6694B" w:rsidRDefault="00A5408B">
            <w:pPr>
              <w:pStyle w:val="afffff6"/>
              <w:jc w:val="center"/>
              <w:rPr>
                <w:color w:val="000000"/>
                <w:szCs w:val="21"/>
              </w:rPr>
            </w:pPr>
            <w:r>
              <w:rPr>
                <w:rFonts w:hint="eastAsia"/>
                <w:color w:val="000000"/>
                <w:szCs w:val="21"/>
              </w:rPr>
              <w:t>（</w:t>
            </w:r>
            <w:r>
              <w:rPr>
                <w:color w:val="000000"/>
                <w:szCs w:val="21"/>
              </w:rPr>
              <w:t>7</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vAlign w:val="center"/>
          </w:tcPr>
          <w:p w14:paraId="06FC43ED" w14:textId="77777777" w:rsidR="00D6694B" w:rsidRDefault="00A5408B">
            <w:pPr>
              <w:pStyle w:val="afffff6"/>
              <w:rPr>
                <w:color w:val="000000"/>
                <w:szCs w:val="21"/>
              </w:rPr>
            </w:pPr>
            <w:r>
              <w:rPr>
                <w:rFonts w:hint="eastAsia"/>
                <w:color w:val="000000"/>
                <w:szCs w:val="21"/>
              </w:rPr>
              <w:t>益常、深长、清连公司监控中心</w:t>
            </w:r>
          </w:p>
          <w:p w14:paraId="16C68896" w14:textId="77777777" w:rsidR="00D6694B" w:rsidRDefault="00A5408B">
            <w:pPr>
              <w:pStyle w:val="afffff6"/>
              <w:rPr>
                <w:color w:val="000000"/>
                <w:szCs w:val="21"/>
              </w:rPr>
            </w:pPr>
            <w:r>
              <w:rPr>
                <w:color w:val="000000"/>
                <w:szCs w:val="21"/>
              </w:rPr>
              <w:t>AI</w:t>
            </w:r>
            <w:r>
              <w:rPr>
                <w:rFonts w:hint="eastAsia"/>
                <w:color w:val="000000"/>
                <w:szCs w:val="21"/>
              </w:rPr>
              <w:t>事件监测平台（预留）</w:t>
            </w:r>
          </w:p>
        </w:tc>
        <w:tc>
          <w:tcPr>
            <w:tcW w:w="879" w:type="dxa"/>
            <w:tcBorders>
              <w:top w:val="nil"/>
              <w:left w:val="nil"/>
              <w:bottom w:val="single" w:sz="4" w:space="0" w:color="auto"/>
              <w:right w:val="single" w:sz="4" w:space="0" w:color="auto"/>
            </w:tcBorders>
            <w:shd w:val="clear" w:color="auto" w:fill="auto"/>
            <w:noWrap/>
            <w:vAlign w:val="center"/>
          </w:tcPr>
          <w:p w14:paraId="5972906A"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1B1B0A5D" w14:textId="77777777" w:rsidR="00D6694B" w:rsidRDefault="00A5408B">
            <w:pPr>
              <w:pStyle w:val="afffff6"/>
              <w:jc w:val="center"/>
              <w:rPr>
                <w:color w:val="000000"/>
                <w:szCs w:val="21"/>
              </w:rPr>
            </w:pPr>
            <w:r>
              <w:rPr>
                <w:color w:val="000000"/>
                <w:szCs w:val="21"/>
              </w:rPr>
              <w:t>1</w:t>
            </w:r>
          </w:p>
        </w:tc>
      </w:tr>
      <w:tr w:rsidR="00D6694B" w14:paraId="0B961A81"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1F4D6D96" w14:textId="77777777" w:rsidR="00D6694B" w:rsidRDefault="00A5408B">
            <w:pPr>
              <w:pStyle w:val="afffff6"/>
              <w:jc w:val="center"/>
              <w:rPr>
                <w:color w:val="000000"/>
                <w:szCs w:val="21"/>
              </w:rPr>
            </w:pPr>
            <w:r>
              <w:rPr>
                <w:rFonts w:hint="eastAsia"/>
                <w:color w:val="000000"/>
                <w:szCs w:val="21"/>
              </w:rPr>
              <w:t>（</w:t>
            </w:r>
            <w:r>
              <w:rPr>
                <w:color w:val="000000"/>
                <w:szCs w:val="21"/>
              </w:rPr>
              <w:t>8</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7871E8FB" w14:textId="77777777" w:rsidR="00D6694B" w:rsidRDefault="00A5408B">
            <w:pPr>
              <w:pStyle w:val="afffff6"/>
              <w:rPr>
                <w:color w:val="000000"/>
                <w:szCs w:val="21"/>
              </w:rPr>
            </w:pPr>
            <w:r>
              <w:rPr>
                <w:rFonts w:hint="eastAsia"/>
                <w:color w:val="000000"/>
                <w:szCs w:val="21"/>
              </w:rPr>
              <w:t>交警数据接口（预留）</w:t>
            </w:r>
          </w:p>
        </w:tc>
        <w:tc>
          <w:tcPr>
            <w:tcW w:w="879" w:type="dxa"/>
            <w:tcBorders>
              <w:top w:val="nil"/>
              <w:left w:val="nil"/>
              <w:bottom w:val="single" w:sz="4" w:space="0" w:color="auto"/>
              <w:right w:val="single" w:sz="4" w:space="0" w:color="auto"/>
            </w:tcBorders>
            <w:shd w:val="clear" w:color="auto" w:fill="auto"/>
            <w:noWrap/>
            <w:vAlign w:val="center"/>
          </w:tcPr>
          <w:p w14:paraId="4503EF0D"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42F6A7F4" w14:textId="77777777" w:rsidR="00D6694B" w:rsidRDefault="00A5408B">
            <w:pPr>
              <w:pStyle w:val="afffff6"/>
              <w:jc w:val="center"/>
              <w:rPr>
                <w:color w:val="000000"/>
                <w:szCs w:val="21"/>
              </w:rPr>
            </w:pPr>
            <w:r>
              <w:rPr>
                <w:color w:val="000000"/>
                <w:szCs w:val="21"/>
              </w:rPr>
              <w:t>1</w:t>
            </w:r>
          </w:p>
        </w:tc>
      </w:tr>
      <w:tr w:rsidR="00D6694B" w14:paraId="1671AE9C"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188378B1" w14:textId="77777777" w:rsidR="00D6694B" w:rsidRDefault="00A5408B">
            <w:pPr>
              <w:pStyle w:val="afffff6"/>
              <w:jc w:val="center"/>
              <w:rPr>
                <w:color w:val="000000"/>
                <w:szCs w:val="21"/>
              </w:rPr>
            </w:pPr>
            <w:r>
              <w:rPr>
                <w:rFonts w:hint="eastAsia"/>
                <w:color w:val="000000"/>
                <w:szCs w:val="21"/>
              </w:rPr>
              <w:t>（</w:t>
            </w:r>
            <w:r>
              <w:rPr>
                <w:color w:val="000000"/>
                <w:szCs w:val="21"/>
              </w:rPr>
              <w:t>9</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06B9F020" w14:textId="77777777" w:rsidR="00D6694B" w:rsidRDefault="00A5408B">
            <w:pPr>
              <w:pStyle w:val="afffff6"/>
              <w:rPr>
                <w:color w:val="000000"/>
                <w:szCs w:val="21"/>
              </w:rPr>
            </w:pPr>
            <w:r>
              <w:rPr>
                <w:rFonts w:hint="eastAsia"/>
                <w:color w:val="000000"/>
                <w:szCs w:val="21"/>
              </w:rPr>
              <w:t>交委数据接口（预留）</w:t>
            </w:r>
          </w:p>
        </w:tc>
        <w:tc>
          <w:tcPr>
            <w:tcW w:w="879" w:type="dxa"/>
            <w:tcBorders>
              <w:top w:val="nil"/>
              <w:left w:val="nil"/>
              <w:bottom w:val="single" w:sz="4" w:space="0" w:color="auto"/>
              <w:right w:val="single" w:sz="4" w:space="0" w:color="auto"/>
            </w:tcBorders>
            <w:shd w:val="clear" w:color="auto" w:fill="auto"/>
            <w:noWrap/>
            <w:vAlign w:val="center"/>
          </w:tcPr>
          <w:p w14:paraId="263DBC97"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2978B2D7" w14:textId="77777777" w:rsidR="00D6694B" w:rsidRDefault="00A5408B">
            <w:pPr>
              <w:pStyle w:val="afffff6"/>
              <w:jc w:val="center"/>
              <w:rPr>
                <w:color w:val="000000"/>
                <w:szCs w:val="21"/>
              </w:rPr>
            </w:pPr>
            <w:r>
              <w:rPr>
                <w:color w:val="000000"/>
                <w:szCs w:val="21"/>
              </w:rPr>
              <w:t>1</w:t>
            </w:r>
          </w:p>
        </w:tc>
      </w:tr>
      <w:tr w:rsidR="00D6694B" w14:paraId="040E26B4"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22445B9C" w14:textId="77777777" w:rsidR="00D6694B" w:rsidRDefault="00A5408B">
            <w:pPr>
              <w:pStyle w:val="afffff6"/>
              <w:jc w:val="center"/>
              <w:rPr>
                <w:color w:val="000000"/>
                <w:szCs w:val="21"/>
              </w:rPr>
            </w:pPr>
            <w:r>
              <w:rPr>
                <w:rFonts w:hint="eastAsia"/>
                <w:color w:val="000000"/>
                <w:szCs w:val="21"/>
              </w:rPr>
              <w:lastRenderedPageBreak/>
              <w:t>（</w:t>
            </w:r>
            <w:r>
              <w:rPr>
                <w:color w:val="000000"/>
                <w:szCs w:val="21"/>
              </w:rPr>
              <w:t>10</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337B2758" w14:textId="77777777" w:rsidR="00D6694B" w:rsidRDefault="00A5408B">
            <w:pPr>
              <w:pStyle w:val="afffff6"/>
              <w:rPr>
                <w:color w:val="000000"/>
                <w:szCs w:val="21"/>
              </w:rPr>
            </w:pPr>
            <w:r>
              <w:rPr>
                <w:rFonts w:hint="eastAsia"/>
                <w:color w:val="000000"/>
                <w:szCs w:val="21"/>
              </w:rPr>
              <w:t>地方政府数据接口（预留）</w:t>
            </w:r>
          </w:p>
        </w:tc>
        <w:tc>
          <w:tcPr>
            <w:tcW w:w="879" w:type="dxa"/>
            <w:tcBorders>
              <w:top w:val="nil"/>
              <w:left w:val="nil"/>
              <w:bottom w:val="single" w:sz="4" w:space="0" w:color="auto"/>
              <w:right w:val="single" w:sz="4" w:space="0" w:color="auto"/>
            </w:tcBorders>
            <w:shd w:val="clear" w:color="auto" w:fill="auto"/>
            <w:noWrap/>
            <w:vAlign w:val="center"/>
          </w:tcPr>
          <w:p w14:paraId="16A1333D"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41375D96" w14:textId="77777777" w:rsidR="00D6694B" w:rsidRDefault="00A5408B">
            <w:pPr>
              <w:pStyle w:val="afffff6"/>
              <w:jc w:val="center"/>
              <w:rPr>
                <w:color w:val="000000"/>
                <w:szCs w:val="21"/>
              </w:rPr>
            </w:pPr>
            <w:r>
              <w:rPr>
                <w:color w:val="000000"/>
                <w:szCs w:val="21"/>
              </w:rPr>
              <w:t>1</w:t>
            </w:r>
          </w:p>
        </w:tc>
      </w:tr>
      <w:tr w:rsidR="00D6694B" w14:paraId="5AAC3400"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2DEF6763" w14:textId="77777777" w:rsidR="00D6694B" w:rsidRDefault="00A5408B">
            <w:pPr>
              <w:pStyle w:val="afffff6"/>
              <w:jc w:val="center"/>
              <w:rPr>
                <w:color w:val="000000"/>
                <w:szCs w:val="21"/>
              </w:rPr>
            </w:pPr>
            <w:r>
              <w:rPr>
                <w:color w:val="000000"/>
                <w:szCs w:val="21"/>
              </w:rPr>
              <w:t>9</w:t>
            </w:r>
          </w:p>
        </w:tc>
        <w:tc>
          <w:tcPr>
            <w:tcW w:w="5079" w:type="dxa"/>
            <w:tcBorders>
              <w:top w:val="nil"/>
              <w:left w:val="nil"/>
              <w:bottom w:val="single" w:sz="4" w:space="0" w:color="auto"/>
              <w:right w:val="single" w:sz="4" w:space="0" w:color="auto"/>
            </w:tcBorders>
            <w:shd w:val="clear" w:color="auto" w:fill="auto"/>
            <w:noWrap/>
            <w:vAlign w:val="center"/>
          </w:tcPr>
          <w:p w14:paraId="545E09F2" w14:textId="77777777" w:rsidR="00D6694B" w:rsidRDefault="00A5408B">
            <w:pPr>
              <w:pStyle w:val="afffff6"/>
              <w:rPr>
                <w:color w:val="000000"/>
                <w:szCs w:val="21"/>
              </w:rPr>
            </w:pPr>
            <w:r>
              <w:rPr>
                <w:rFonts w:hint="eastAsia"/>
                <w:color w:val="000000"/>
                <w:szCs w:val="21"/>
              </w:rPr>
              <w:t>技术规范</w:t>
            </w:r>
          </w:p>
        </w:tc>
        <w:tc>
          <w:tcPr>
            <w:tcW w:w="879" w:type="dxa"/>
            <w:tcBorders>
              <w:top w:val="nil"/>
              <w:left w:val="nil"/>
              <w:bottom w:val="single" w:sz="4" w:space="0" w:color="auto"/>
              <w:right w:val="single" w:sz="4" w:space="0" w:color="auto"/>
            </w:tcBorders>
            <w:shd w:val="clear" w:color="auto" w:fill="auto"/>
            <w:noWrap/>
            <w:vAlign w:val="center"/>
          </w:tcPr>
          <w:p w14:paraId="36B05F9B" w14:textId="77777777" w:rsidR="00D6694B" w:rsidRDefault="00D6694B">
            <w:pPr>
              <w:pStyle w:val="afffff6"/>
              <w:jc w:val="center"/>
              <w:rPr>
                <w:color w:val="000000"/>
                <w:szCs w:val="21"/>
              </w:rPr>
            </w:pPr>
          </w:p>
        </w:tc>
        <w:tc>
          <w:tcPr>
            <w:tcW w:w="1290" w:type="dxa"/>
            <w:tcBorders>
              <w:top w:val="nil"/>
              <w:left w:val="nil"/>
              <w:bottom w:val="single" w:sz="4" w:space="0" w:color="auto"/>
              <w:right w:val="single" w:sz="4" w:space="0" w:color="auto"/>
            </w:tcBorders>
            <w:shd w:val="clear" w:color="auto" w:fill="auto"/>
          </w:tcPr>
          <w:p w14:paraId="27509D38" w14:textId="77777777" w:rsidR="00D6694B" w:rsidRDefault="00D6694B">
            <w:pPr>
              <w:pStyle w:val="afffff6"/>
              <w:jc w:val="center"/>
              <w:rPr>
                <w:color w:val="000000"/>
                <w:szCs w:val="21"/>
              </w:rPr>
            </w:pPr>
          </w:p>
        </w:tc>
      </w:tr>
      <w:tr w:rsidR="00D6694B" w14:paraId="3DCF7778"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1B53C8DB"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784D3FC3" w14:textId="77777777" w:rsidR="00D6694B" w:rsidRDefault="00A5408B">
            <w:pPr>
              <w:pStyle w:val="afffff6"/>
              <w:rPr>
                <w:color w:val="000000"/>
                <w:szCs w:val="21"/>
              </w:rPr>
            </w:pPr>
            <w:r>
              <w:rPr>
                <w:rFonts w:hint="eastAsia"/>
                <w:color w:val="000000"/>
                <w:szCs w:val="21"/>
              </w:rPr>
              <w:t>集团数据标准建设</w:t>
            </w:r>
          </w:p>
        </w:tc>
        <w:tc>
          <w:tcPr>
            <w:tcW w:w="879" w:type="dxa"/>
            <w:tcBorders>
              <w:top w:val="nil"/>
              <w:left w:val="nil"/>
              <w:bottom w:val="single" w:sz="4" w:space="0" w:color="auto"/>
              <w:right w:val="single" w:sz="4" w:space="0" w:color="auto"/>
            </w:tcBorders>
            <w:shd w:val="clear" w:color="auto" w:fill="auto"/>
            <w:noWrap/>
          </w:tcPr>
          <w:p w14:paraId="4694239C"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3C26F69B" w14:textId="77777777" w:rsidR="00D6694B" w:rsidRDefault="00A5408B">
            <w:pPr>
              <w:pStyle w:val="afffff6"/>
              <w:jc w:val="center"/>
              <w:rPr>
                <w:color w:val="000000"/>
                <w:szCs w:val="21"/>
              </w:rPr>
            </w:pPr>
            <w:r>
              <w:rPr>
                <w:color w:val="000000"/>
                <w:szCs w:val="21"/>
              </w:rPr>
              <w:t>1</w:t>
            </w:r>
          </w:p>
        </w:tc>
      </w:tr>
      <w:tr w:rsidR="00D6694B" w14:paraId="3E6D2F8C"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5B27044B"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02DC98F3" w14:textId="77777777" w:rsidR="00D6694B" w:rsidRDefault="00A5408B">
            <w:pPr>
              <w:pStyle w:val="afffff6"/>
              <w:rPr>
                <w:color w:val="000000"/>
                <w:szCs w:val="21"/>
              </w:rPr>
            </w:pPr>
            <w:r>
              <w:rPr>
                <w:rFonts w:hint="eastAsia"/>
                <w:color w:val="000000"/>
                <w:szCs w:val="21"/>
              </w:rPr>
              <w:t>集团路网指标体系建设</w:t>
            </w:r>
          </w:p>
        </w:tc>
        <w:tc>
          <w:tcPr>
            <w:tcW w:w="879" w:type="dxa"/>
            <w:tcBorders>
              <w:top w:val="nil"/>
              <w:left w:val="nil"/>
              <w:bottom w:val="single" w:sz="4" w:space="0" w:color="auto"/>
              <w:right w:val="single" w:sz="4" w:space="0" w:color="auto"/>
            </w:tcBorders>
            <w:shd w:val="clear" w:color="auto" w:fill="auto"/>
            <w:noWrap/>
          </w:tcPr>
          <w:p w14:paraId="63E464BD"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4BF984EC" w14:textId="77777777" w:rsidR="00D6694B" w:rsidRDefault="00A5408B">
            <w:pPr>
              <w:pStyle w:val="afffff6"/>
              <w:jc w:val="center"/>
              <w:rPr>
                <w:color w:val="000000"/>
                <w:szCs w:val="21"/>
              </w:rPr>
            </w:pPr>
            <w:r>
              <w:rPr>
                <w:color w:val="000000"/>
                <w:szCs w:val="21"/>
              </w:rPr>
              <w:t>1</w:t>
            </w:r>
          </w:p>
        </w:tc>
      </w:tr>
      <w:tr w:rsidR="00D6694B" w14:paraId="1F0FEDEB"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7DC5D137" w14:textId="77777777" w:rsidR="00D6694B" w:rsidRDefault="00A5408B">
            <w:pPr>
              <w:pStyle w:val="afffff6"/>
              <w:jc w:val="center"/>
              <w:rPr>
                <w:color w:val="000000"/>
                <w:szCs w:val="21"/>
              </w:rPr>
            </w:pPr>
            <w:r>
              <w:rPr>
                <w:rFonts w:hint="eastAsia"/>
                <w:color w:val="000000"/>
                <w:szCs w:val="21"/>
              </w:rPr>
              <w:t>（</w:t>
            </w:r>
            <w:r>
              <w:rPr>
                <w:color w:val="000000"/>
                <w:szCs w:val="21"/>
              </w:rPr>
              <w:t>3</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28F83680" w14:textId="77777777" w:rsidR="00D6694B" w:rsidRDefault="00A5408B">
            <w:pPr>
              <w:pStyle w:val="afffff6"/>
              <w:rPr>
                <w:color w:val="000000"/>
                <w:szCs w:val="21"/>
              </w:rPr>
            </w:pPr>
            <w:r>
              <w:rPr>
                <w:rFonts w:hint="eastAsia"/>
                <w:color w:val="000000"/>
                <w:szCs w:val="21"/>
              </w:rPr>
              <w:t>机电设备管理规范</w:t>
            </w:r>
          </w:p>
        </w:tc>
        <w:tc>
          <w:tcPr>
            <w:tcW w:w="879" w:type="dxa"/>
            <w:tcBorders>
              <w:top w:val="nil"/>
              <w:left w:val="nil"/>
              <w:bottom w:val="single" w:sz="4" w:space="0" w:color="auto"/>
              <w:right w:val="single" w:sz="4" w:space="0" w:color="auto"/>
            </w:tcBorders>
            <w:shd w:val="clear" w:color="auto" w:fill="auto"/>
            <w:noWrap/>
          </w:tcPr>
          <w:p w14:paraId="554F885E"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672F5D01" w14:textId="77777777" w:rsidR="00D6694B" w:rsidRDefault="00A5408B">
            <w:pPr>
              <w:pStyle w:val="afffff6"/>
              <w:jc w:val="center"/>
              <w:rPr>
                <w:color w:val="000000"/>
                <w:szCs w:val="21"/>
              </w:rPr>
            </w:pPr>
            <w:r>
              <w:rPr>
                <w:color w:val="000000"/>
                <w:szCs w:val="21"/>
              </w:rPr>
              <w:t>1</w:t>
            </w:r>
          </w:p>
        </w:tc>
      </w:tr>
      <w:tr w:rsidR="00D6694B" w14:paraId="3FCF7A4D"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41272231" w14:textId="77777777" w:rsidR="00D6694B" w:rsidRDefault="00A5408B">
            <w:pPr>
              <w:pStyle w:val="afffff6"/>
              <w:jc w:val="center"/>
              <w:rPr>
                <w:color w:val="000000"/>
                <w:szCs w:val="21"/>
              </w:rPr>
            </w:pPr>
            <w:r>
              <w:rPr>
                <w:color w:val="000000"/>
                <w:szCs w:val="21"/>
              </w:rPr>
              <w:t>10</w:t>
            </w:r>
          </w:p>
        </w:tc>
        <w:tc>
          <w:tcPr>
            <w:tcW w:w="5079" w:type="dxa"/>
            <w:tcBorders>
              <w:top w:val="nil"/>
              <w:left w:val="nil"/>
              <w:bottom w:val="single" w:sz="4" w:space="0" w:color="auto"/>
              <w:right w:val="single" w:sz="4" w:space="0" w:color="auto"/>
            </w:tcBorders>
            <w:shd w:val="clear" w:color="auto" w:fill="auto"/>
            <w:noWrap/>
            <w:vAlign w:val="center"/>
          </w:tcPr>
          <w:p w14:paraId="15579921" w14:textId="77777777" w:rsidR="00D6694B" w:rsidRDefault="00A5408B">
            <w:pPr>
              <w:pStyle w:val="afffff6"/>
              <w:rPr>
                <w:color w:val="000000"/>
                <w:szCs w:val="21"/>
              </w:rPr>
            </w:pPr>
            <w:r>
              <w:rPr>
                <w:rFonts w:hint="eastAsia"/>
                <w:color w:val="000000"/>
                <w:szCs w:val="21"/>
              </w:rPr>
              <w:t>配套建设</w:t>
            </w:r>
          </w:p>
        </w:tc>
        <w:tc>
          <w:tcPr>
            <w:tcW w:w="879" w:type="dxa"/>
            <w:tcBorders>
              <w:top w:val="nil"/>
              <w:left w:val="nil"/>
              <w:bottom w:val="single" w:sz="4" w:space="0" w:color="auto"/>
              <w:right w:val="single" w:sz="4" w:space="0" w:color="auto"/>
            </w:tcBorders>
            <w:shd w:val="clear" w:color="auto" w:fill="auto"/>
            <w:noWrap/>
            <w:vAlign w:val="center"/>
          </w:tcPr>
          <w:p w14:paraId="5C9A4CF8" w14:textId="77777777" w:rsidR="00D6694B" w:rsidRDefault="00D6694B">
            <w:pPr>
              <w:pStyle w:val="afffff6"/>
              <w:jc w:val="center"/>
              <w:rPr>
                <w:color w:val="000000"/>
                <w:szCs w:val="21"/>
              </w:rPr>
            </w:pPr>
          </w:p>
        </w:tc>
        <w:tc>
          <w:tcPr>
            <w:tcW w:w="1290" w:type="dxa"/>
            <w:tcBorders>
              <w:top w:val="nil"/>
              <w:left w:val="nil"/>
              <w:bottom w:val="single" w:sz="4" w:space="0" w:color="auto"/>
              <w:right w:val="single" w:sz="4" w:space="0" w:color="auto"/>
            </w:tcBorders>
            <w:shd w:val="clear" w:color="auto" w:fill="auto"/>
          </w:tcPr>
          <w:p w14:paraId="2687B8F6" w14:textId="77777777" w:rsidR="00D6694B" w:rsidRDefault="00D6694B">
            <w:pPr>
              <w:pStyle w:val="afffff6"/>
              <w:jc w:val="center"/>
              <w:rPr>
                <w:color w:val="000000"/>
                <w:szCs w:val="21"/>
              </w:rPr>
            </w:pPr>
          </w:p>
        </w:tc>
      </w:tr>
      <w:tr w:rsidR="00D6694B" w14:paraId="41418A2D" w14:textId="77777777">
        <w:trPr>
          <w:trHeight w:val="251"/>
          <w:jc w:val="center"/>
        </w:trPr>
        <w:tc>
          <w:tcPr>
            <w:tcW w:w="969" w:type="dxa"/>
            <w:tcBorders>
              <w:top w:val="nil"/>
              <w:left w:val="single" w:sz="4" w:space="0" w:color="auto"/>
              <w:bottom w:val="single" w:sz="4" w:space="0" w:color="auto"/>
              <w:right w:val="single" w:sz="4" w:space="0" w:color="auto"/>
            </w:tcBorders>
            <w:shd w:val="clear" w:color="auto" w:fill="auto"/>
            <w:noWrap/>
            <w:vAlign w:val="center"/>
          </w:tcPr>
          <w:p w14:paraId="1593BA03"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5079" w:type="dxa"/>
            <w:tcBorders>
              <w:top w:val="nil"/>
              <w:left w:val="nil"/>
              <w:bottom w:val="single" w:sz="4" w:space="0" w:color="auto"/>
              <w:right w:val="single" w:sz="4" w:space="0" w:color="auto"/>
            </w:tcBorders>
            <w:shd w:val="clear" w:color="auto" w:fill="auto"/>
            <w:noWrap/>
            <w:vAlign w:val="center"/>
          </w:tcPr>
          <w:p w14:paraId="5F53B6FE" w14:textId="77777777" w:rsidR="00D6694B" w:rsidRDefault="00A5408B">
            <w:pPr>
              <w:pStyle w:val="afffff6"/>
              <w:rPr>
                <w:color w:val="000000"/>
                <w:szCs w:val="21"/>
              </w:rPr>
            </w:pPr>
            <w:r>
              <w:rPr>
                <w:rFonts w:hint="eastAsia"/>
                <w:color w:val="000000"/>
                <w:szCs w:val="21"/>
              </w:rPr>
              <w:t>道路及机电设备图层服务</w:t>
            </w:r>
          </w:p>
        </w:tc>
        <w:tc>
          <w:tcPr>
            <w:tcW w:w="879" w:type="dxa"/>
            <w:tcBorders>
              <w:top w:val="nil"/>
              <w:left w:val="nil"/>
              <w:bottom w:val="single" w:sz="4" w:space="0" w:color="auto"/>
              <w:right w:val="single" w:sz="4" w:space="0" w:color="auto"/>
            </w:tcBorders>
            <w:shd w:val="clear" w:color="auto" w:fill="auto"/>
            <w:noWrap/>
          </w:tcPr>
          <w:p w14:paraId="29A00711" w14:textId="77777777" w:rsidR="00D6694B" w:rsidRDefault="00A5408B">
            <w:pPr>
              <w:pStyle w:val="afffff6"/>
              <w:jc w:val="center"/>
              <w:rPr>
                <w:color w:val="000000"/>
                <w:szCs w:val="21"/>
              </w:rPr>
            </w:pPr>
            <w:r>
              <w:rPr>
                <w:rFonts w:hint="eastAsia"/>
                <w:color w:val="000000"/>
                <w:szCs w:val="21"/>
              </w:rPr>
              <w:t>项</w:t>
            </w:r>
          </w:p>
        </w:tc>
        <w:tc>
          <w:tcPr>
            <w:tcW w:w="1290" w:type="dxa"/>
            <w:tcBorders>
              <w:top w:val="nil"/>
              <w:left w:val="nil"/>
              <w:bottom w:val="single" w:sz="4" w:space="0" w:color="auto"/>
              <w:right w:val="single" w:sz="4" w:space="0" w:color="auto"/>
            </w:tcBorders>
            <w:shd w:val="clear" w:color="auto" w:fill="auto"/>
          </w:tcPr>
          <w:p w14:paraId="7B3BD404" w14:textId="77777777" w:rsidR="00D6694B" w:rsidRDefault="00A5408B">
            <w:pPr>
              <w:pStyle w:val="afffff6"/>
              <w:jc w:val="center"/>
              <w:rPr>
                <w:color w:val="000000"/>
                <w:szCs w:val="21"/>
              </w:rPr>
            </w:pPr>
            <w:r>
              <w:rPr>
                <w:color w:val="000000"/>
                <w:szCs w:val="21"/>
              </w:rPr>
              <w:t>1</w:t>
            </w:r>
          </w:p>
        </w:tc>
      </w:tr>
      <w:tr w:rsidR="00D6694B" w14:paraId="45DA0D1A" w14:textId="77777777">
        <w:trPr>
          <w:trHeight w:val="251"/>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EA968"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5079" w:type="dxa"/>
            <w:tcBorders>
              <w:top w:val="single" w:sz="4" w:space="0" w:color="auto"/>
              <w:left w:val="nil"/>
              <w:bottom w:val="single" w:sz="4" w:space="0" w:color="auto"/>
              <w:right w:val="single" w:sz="4" w:space="0" w:color="auto"/>
            </w:tcBorders>
            <w:shd w:val="clear" w:color="auto" w:fill="auto"/>
            <w:noWrap/>
            <w:vAlign w:val="center"/>
          </w:tcPr>
          <w:p w14:paraId="6C95B213" w14:textId="77777777" w:rsidR="00D6694B" w:rsidRDefault="00A5408B">
            <w:pPr>
              <w:pStyle w:val="afffff6"/>
              <w:rPr>
                <w:color w:val="000000"/>
                <w:szCs w:val="21"/>
              </w:rPr>
            </w:pPr>
            <w:r>
              <w:rPr>
                <w:color w:val="000000"/>
                <w:szCs w:val="21"/>
              </w:rPr>
              <w:t>GIS</w:t>
            </w:r>
            <w:r>
              <w:rPr>
                <w:rFonts w:hint="eastAsia"/>
                <w:color w:val="000000"/>
                <w:szCs w:val="21"/>
              </w:rPr>
              <w:t>服务开发</w:t>
            </w:r>
          </w:p>
        </w:tc>
        <w:tc>
          <w:tcPr>
            <w:tcW w:w="879" w:type="dxa"/>
            <w:tcBorders>
              <w:top w:val="single" w:sz="4" w:space="0" w:color="auto"/>
              <w:left w:val="nil"/>
              <w:bottom w:val="single" w:sz="4" w:space="0" w:color="auto"/>
              <w:right w:val="single" w:sz="4" w:space="0" w:color="auto"/>
            </w:tcBorders>
            <w:shd w:val="clear" w:color="auto" w:fill="auto"/>
            <w:noWrap/>
          </w:tcPr>
          <w:p w14:paraId="45DD850E" w14:textId="77777777" w:rsidR="00D6694B" w:rsidRDefault="00A5408B">
            <w:pPr>
              <w:pStyle w:val="afffff6"/>
              <w:jc w:val="center"/>
              <w:rPr>
                <w:color w:val="000000"/>
                <w:szCs w:val="21"/>
              </w:rPr>
            </w:pPr>
            <w:r>
              <w:rPr>
                <w:rFonts w:hint="eastAsia"/>
                <w:color w:val="000000"/>
                <w:szCs w:val="21"/>
              </w:rPr>
              <w:t>项</w:t>
            </w:r>
          </w:p>
        </w:tc>
        <w:tc>
          <w:tcPr>
            <w:tcW w:w="1290" w:type="dxa"/>
            <w:tcBorders>
              <w:top w:val="single" w:sz="4" w:space="0" w:color="auto"/>
              <w:left w:val="nil"/>
              <w:bottom w:val="single" w:sz="4" w:space="0" w:color="auto"/>
              <w:right w:val="single" w:sz="4" w:space="0" w:color="auto"/>
            </w:tcBorders>
            <w:shd w:val="clear" w:color="auto" w:fill="auto"/>
          </w:tcPr>
          <w:p w14:paraId="5E463131" w14:textId="77777777" w:rsidR="00D6694B" w:rsidRDefault="00A5408B">
            <w:pPr>
              <w:pStyle w:val="afffff6"/>
              <w:jc w:val="center"/>
              <w:rPr>
                <w:color w:val="000000"/>
                <w:szCs w:val="21"/>
              </w:rPr>
            </w:pPr>
            <w:r>
              <w:rPr>
                <w:color w:val="000000"/>
                <w:szCs w:val="21"/>
              </w:rPr>
              <w:t>1</w:t>
            </w:r>
          </w:p>
        </w:tc>
      </w:tr>
      <w:tr w:rsidR="00D6694B" w14:paraId="6BC073A5" w14:textId="77777777">
        <w:trPr>
          <w:trHeight w:val="251"/>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5724A" w14:textId="77777777" w:rsidR="00D6694B" w:rsidRDefault="00A5408B">
            <w:pPr>
              <w:pStyle w:val="afffff6"/>
              <w:jc w:val="center"/>
              <w:rPr>
                <w:color w:val="000000"/>
                <w:szCs w:val="21"/>
              </w:rPr>
            </w:pPr>
            <w:r>
              <w:rPr>
                <w:rFonts w:hint="eastAsia"/>
                <w:color w:val="000000"/>
                <w:szCs w:val="21"/>
              </w:rPr>
              <w:t>（</w:t>
            </w:r>
            <w:r>
              <w:rPr>
                <w:color w:val="000000"/>
                <w:szCs w:val="21"/>
              </w:rPr>
              <w:t>3</w:t>
            </w:r>
            <w:r>
              <w:rPr>
                <w:rFonts w:hint="eastAsia"/>
                <w:color w:val="000000"/>
                <w:szCs w:val="21"/>
              </w:rPr>
              <w:t>）</w:t>
            </w:r>
          </w:p>
        </w:tc>
        <w:tc>
          <w:tcPr>
            <w:tcW w:w="5079" w:type="dxa"/>
            <w:tcBorders>
              <w:top w:val="single" w:sz="4" w:space="0" w:color="auto"/>
              <w:left w:val="nil"/>
              <w:bottom w:val="single" w:sz="4" w:space="0" w:color="auto"/>
              <w:right w:val="single" w:sz="4" w:space="0" w:color="auto"/>
            </w:tcBorders>
            <w:shd w:val="clear" w:color="auto" w:fill="auto"/>
            <w:noWrap/>
            <w:vAlign w:val="center"/>
          </w:tcPr>
          <w:p w14:paraId="726E6489" w14:textId="77777777" w:rsidR="00D6694B" w:rsidRDefault="00A5408B">
            <w:pPr>
              <w:pStyle w:val="afffff6"/>
              <w:rPr>
                <w:color w:val="000000"/>
                <w:szCs w:val="21"/>
              </w:rPr>
            </w:pPr>
            <w:r>
              <w:rPr>
                <w:rFonts w:hint="eastAsia"/>
                <w:color w:val="000000"/>
                <w:szCs w:val="21"/>
              </w:rPr>
              <w:t>视频管理平台（含手机端视频调用）</w:t>
            </w:r>
          </w:p>
        </w:tc>
        <w:tc>
          <w:tcPr>
            <w:tcW w:w="879" w:type="dxa"/>
            <w:tcBorders>
              <w:top w:val="single" w:sz="4" w:space="0" w:color="auto"/>
              <w:left w:val="nil"/>
              <w:bottom w:val="single" w:sz="4" w:space="0" w:color="auto"/>
              <w:right w:val="single" w:sz="4" w:space="0" w:color="auto"/>
            </w:tcBorders>
            <w:shd w:val="clear" w:color="auto" w:fill="auto"/>
            <w:noWrap/>
          </w:tcPr>
          <w:p w14:paraId="1013CBF1" w14:textId="77777777" w:rsidR="00D6694B" w:rsidRDefault="00A5408B">
            <w:pPr>
              <w:pStyle w:val="afffff6"/>
              <w:jc w:val="center"/>
              <w:rPr>
                <w:color w:val="000000"/>
                <w:szCs w:val="21"/>
              </w:rPr>
            </w:pPr>
            <w:r>
              <w:rPr>
                <w:rFonts w:hint="eastAsia"/>
                <w:color w:val="000000"/>
                <w:szCs w:val="21"/>
              </w:rPr>
              <w:t>项</w:t>
            </w:r>
          </w:p>
        </w:tc>
        <w:tc>
          <w:tcPr>
            <w:tcW w:w="1290" w:type="dxa"/>
            <w:tcBorders>
              <w:top w:val="single" w:sz="4" w:space="0" w:color="auto"/>
              <w:left w:val="nil"/>
              <w:bottom w:val="single" w:sz="4" w:space="0" w:color="auto"/>
              <w:right w:val="single" w:sz="4" w:space="0" w:color="auto"/>
            </w:tcBorders>
            <w:shd w:val="clear" w:color="auto" w:fill="auto"/>
          </w:tcPr>
          <w:p w14:paraId="62838CE1" w14:textId="77777777" w:rsidR="00D6694B" w:rsidRDefault="00A5408B">
            <w:pPr>
              <w:pStyle w:val="afffff6"/>
              <w:jc w:val="center"/>
              <w:rPr>
                <w:color w:val="000000"/>
                <w:szCs w:val="21"/>
              </w:rPr>
            </w:pPr>
            <w:r>
              <w:rPr>
                <w:color w:val="000000"/>
                <w:szCs w:val="21"/>
              </w:rPr>
              <w:t>1</w:t>
            </w:r>
          </w:p>
        </w:tc>
      </w:tr>
      <w:tr w:rsidR="00D6694B" w14:paraId="693992A4" w14:textId="77777777">
        <w:trPr>
          <w:trHeight w:val="251"/>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16DF6" w14:textId="77777777" w:rsidR="00D6694B" w:rsidRDefault="00A5408B">
            <w:pPr>
              <w:pStyle w:val="afffff6"/>
              <w:jc w:val="center"/>
              <w:rPr>
                <w:color w:val="000000"/>
                <w:szCs w:val="21"/>
              </w:rPr>
            </w:pPr>
            <w:r>
              <w:rPr>
                <w:color w:val="000000"/>
                <w:szCs w:val="21"/>
              </w:rPr>
              <w:t>11</w:t>
            </w:r>
          </w:p>
        </w:tc>
        <w:tc>
          <w:tcPr>
            <w:tcW w:w="5079" w:type="dxa"/>
            <w:tcBorders>
              <w:top w:val="single" w:sz="4" w:space="0" w:color="auto"/>
              <w:left w:val="nil"/>
              <w:bottom w:val="single" w:sz="4" w:space="0" w:color="auto"/>
              <w:right w:val="single" w:sz="4" w:space="0" w:color="auto"/>
            </w:tcBorders>
            <w:shd w:val="clear" w:color="auto" w:fill="auto"/>
            <w:noWrap/>
            <w:vAlign w:val="center"/>
          </w:tcPr>
          <w:p w14:paraId="0A845B4D" w14:textId="77777777" w:rsidR="00D6694B" w:rsidRDefault="00A5408B">
            <w:pPr>
              <w:pStyle w:val="afffff6"/>
              <w:rPr>
                <w:color w:val="000000"/>
                <w:szCs w:val="21"/>
              </w:rPr>
            </w:pPr>
            <w:r>
              <w:rPr>
                <w:rFonts w:hint="eastAsia"/>
                <w:color w:val="000000"/>
                <w:szCs w:val="21"/>
              </w:rPr>
              <w:t>网络建设</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12AF3FCA" w14:textId="77777777" w:rsidR="00D6694B" w:rsidRDefault="00D6694B">
            <w:pPr>
              <w:pStyle w:val="afffff6"/>
              <w:jc w:val="center"/>
              <w:rPr>
                <w:color w:val="000000"/>
                <w:szCs w:val="21"/>
              </w:rPr>
            </w:pPr>
          </w:p>
        </w:tc>
        <w:tc>
          <w:tcPr>
            <w:tcW w:w="1290" w:type="dxa"/>
            <w:tcBorders>
              <w:top w:val="single" w:sz="4" w:space="0" w:color="auto"/>
              <w:left w:val="nil"/>
              <w:bottom w:val="single" w:sz="4" w:space="0" w:color="auto"/>
              <w:right w:val="single" w:sz="4" w:space="0" w:color="auto"/>
            </w:tcBorders>
            <w:shd w:val="clear" w:color="auto" w:fill="auto"/>
          </w:tcPr>
          <w:p w14:paraId="682EDF4E" w14:textId="77777777" w:rsidR="00D6694B" w:rsidRDefault="00D6694B">
            <w:pPr>
              <w:pStyle w:val="afffff6"/>
              <w:jc w:val="center"/>
              <w:rPr>
                <w:color w:val="000000"/>
                <w:szCs w:val="21"/>
              </w:rPr>
            </w:pPr>
          </w:p>
        </w:tc>
      </w:tr>
      <w:tr w:rsidR="00D6694B" w14:paraId="120FC7D7" w14:textId="77777777">
        <w:trPr>
          <w:trHeight w:val="251"/>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B9F94" w14:textId="77777777" w:rsidR="00D6694B" w:rsidRDefault="00A5408B">
            <w:pPr>
              <w:pStyle w:val="afffff6"/>
              <w:jc w:val="center"/>
              <w:rPr>
                <w:color w:val="000000"/>
                <w:szCs w:val="21"/>
              </w:rPr>
            </w:pPr>
            <w:r>
              <w:rPr>
                <w:rFonts w:hint="eastAsia"/>
                <w:color w:val="000000"/>
                <w:szCs w:val="21"/>
              </w:rPr>
              <w:t>（</w:t>
            </w:r>
            <w:r>
              <w:rPr>
                <w:color w:val="000000"/>
                <w:szCs w:val="21"/>
              </w:rPr>
              <w:t>1</w:t>
            </w:r>
            <w:r>
              <w:rPr>
                <w:rFonts w:hint="eastAsia"/>
                <w:color w:val="000000"/>
                <w:szCs w:val="21"/>
              </w:rPr>
              <w:t>）</w:t>
            </w:r>
          </w:p>
        </w:tc>
        <w:tc>
          <w:tcPr>
            <w:tcW w:w="5079" w:type="dxa"/>
            <w:tcBorders>
              <w:top w:val="single" w:sz="4" w:space="0" w:color="auto"/>
              <w:left w:val="nil"/>
              <w:bottom w:val="single" w:sz="4" w:space="0" w:color="auto"/>
              <w:right w:val="single" w:sz="4" w:space="0" w:color="auto"/>
            </w:tcBorders>
            <w:shd w:val="clear" w:color="auto" w:fill="auto"/>
            <w:noWrap/>
            <w:vAlign w:val="center"/>
          </w:tcPr>
          <w:p w14:paraId="18E5D03A" w14:textId="77777777" w:rsidR="00D6694B" w:rsidRDefault="00A5408B">
            <w:pPr>
              <w:pStyle w:val="afffff6"/>
              <w:rPr>
                <w:color w:val="000000"/>
                <w:szCs w:val="21"/>
              </w:rPr>
            </w:pPr>
            <w:r>
              <w:rPr>
                <w:rFonts w:hint="eastAsia"/>
                <w:color w:val="000000"/>
                <w:szCs w:val="21"/>
              </w:rPr>
              <w:t>路段到运营公司（福民收费站）</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43720448" w14:textId="77777777" w:rsidR="00D6694B" w:rsidRDefault="00A5408B">
            <w:pPr>
              <w:pStyle w:val="afffff6"/>
              <w:jc w:val="center"/>
              <w:rPr>
                <w:color w:val="000000"/>
                <w:szCs w:val="21"/>
              </w:rPr>
            </w:pPr>
            <w:r>
              <w:rPr>
                <w:rFonts w:hint="eastAsia"/>
                <w:color w:val="000000"/>
                <w:szCs w:val="21"/>
              </w:rPr>
              <w:t>项</w:t>
            </w:r>
          </w:p>
        </w:tc>
        <w:tc>
          <w:tcPr>
            <w:tcW w:w="1290" w:type="dxa"/>
            <w:tcBorders>
              <w:top w:val="single" w:sz="4" w:space="0" w:color="auto"/>
              <w:left w:val="nil"/>
              <w:bottom w:val="single" w:sz="4" w:space="0" w:color="auto"/>
              <w:right w:val="single" w:sz="4" w:space="0" w:color="auto"/>
            </w:tcBorders>
            <w:shd w:val="clear" w:color="auto" w:fill="auto"/>
          </w:tcPr>
          <w:p w14:paraId="081B1560" w14:textId="77777777" w:rsidR="00D6694B" w:rsidRDefault="00A5408B">
            <w:pPr>
              <w:pStyle w:val="afffff6"/>
              <w:jc w:val="center"/>
              <w:rPr>
                <w:color w:val="000000"/>
                <w:szCs w:val="21"/>
              </w:rPr>
            </w:pPr>
            <w:r>
              <w:rPr>
                <w:color w:val="000000"/>
                <w:szCs w:val="21"/>
              </w:rPr>
              <w:t>1</w:t>
            </w:r>
          </w:p>
        </w:tc>
      </w:tr>
      <w:tr w:rsidR="00D6694B" w14:paraId="5511A2E9" w14:textId="77777777">
        <w:trPr>
          <w:trHeight w:val="251"/>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22CEB" w14:textId="77777777" w:rsidR="00D6694B" w:rsidRDefault="00A5408B">
            <w:pPr>
              <w:pStyle w:val="afffff6"/>
              <w:jc w:val="center"/>
              <w:rPr>
                <w:color w:val="000000"/>
                <w:szCs w:val="21"/>
              </w:rPr>
            </w:pPr>
            <w:r>
              <w:rPr>
                <w:rFonts w:hint="eastAsia"/>
                <w:color w:val="000000"/>
                <w:szCs w:val="21"/>
              </w:rPr>
              <w:t>（</w:t>
            </w:r>
            <w:r>
              <w:rPr>
                <w:color w:val="000000"/>
                <w:szCs w:val="21"/>
              </w:rPr>
              <w:t>2</w:t>
            </w:r>
            <w:r>
              <w:rPr>
                <w:rFonts w:hint="eastAsia"/>
                <w:color w:val="000000"/>
                <w:szCs w:val="21"/>
              </w:rPr>
              <w:t>）</w:t>
            </w:r>
          </w:p>
        </w:tc>
        <w:tc>
          <w:tcPr>
            <w:tcW w:w="5079" w:type="dxa"/>
            <w:tcBorders>
              <w:top w:val="single" w:sz="4" w:space="0" w:color="auto"/>
              <w:left w:val="nil"/>
              <w:bottom w:val="single" w:sz="4" w:space="0" w:color="auto"/>
              <w:right w:val="single" w:sz="4" w:space="0" w:color="auto"/>
            </w:tcBorders>
            <w:shd w:val="clear" w:color="auto" w:fill="auto"/>
            <w:noWrap/>
            <w:vAlign w:val="center"/>
          </w:tcPr>
          <w:p w14:paraId="7131F47B" w14:textId="77777777" w:rsidR="00D6694B" w:rsidRDefault="00A5408B">
            <w:pPr>
              <w:pStyle w:val="afffff6"/>
              <w:rPr>
                <w:color w:val="000000"/>
                <w:szCs w:val="21"/>
              </w:rPr>
            </w:pPr>
            <w:r>
              <w:rPr>
                <w:rFonts w:hint="eastAsia"/>
                <w:color w:val="000000"/>
                <w:szCs w:val="21"/>
              </w:rPr>
              <w:t>运营公司（福民收费站）到深高速（江苏大厦）</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247D0CF9" w14:textId="77777777" w:rsidR="00D6694B" w:rsidRDefault="00A5408B">
            <w:pPr>
              <w:pStyle w:val="afffff6"/>
              <w:jc w:val="center"/>
              <w:rPr>
                <w:color w:val="000000"/>
                <w:szCs w:val="21"/>
              </w:rPr>
            </w:pPr>
            <w:r>
              <w:rPr>
                <w:rFonts w:hint="eastAsia"/>
                <w:color w:val="000000"/>
                <w:szCs w:val="21"/>
              </w:rPr>
              <w:t>项</w:t>
            </w:r>
          </w:p>
        </w:tc>
        <w:tc>
          <w:tcPr>
            <w:tcW w:w="1290" w:type="dxa"/>
            <w:tcBorders>
              <w:top w:val="single" w:sz="4" w:space="0" w:color="auto"/>
              <w:left w:val="nil"/>
              <w:bottom w:val="single" w:sz="4" w:space="0" w:color="auto"/>
              <w:right w:val="single" w:sz="4" w:space="0" w:color="auto"/>
            </w:tcBorders>
            <w:shd w:val="clear" w:color="auto" w:fill="auto"/>
          </w:tcPr>
          <w:p w14:paraId="6C67616E" w14:textId="77777777" w:rsidR="00D6694B" w:rsidRDefault="00A5408B">
            <w:pPr>
              <w:pStyle w:val="afffff6"/>
              <w:jc w:val="center"/>
              <w:rPr>
                <w:color w:val="000000"/>
                <w:szCs w:val="21"/>
              </w:rPr>
            </w:pPr>
            <w:r>
              <w:rPr>
                <w:color w:val="000000"/>
                <w:szCs w:val="21"/>
              </w:rPr>
              <w:t>1</w:t>
            </w:r>
          </w:p>
        </w:tc>
      </w:tr>
      <w:tr w:rsidR="00D6694B" w14:paraId="35E9486A" w14:textId="77777777">
        <w:trPr>
          <w:trHeight w:val="251"/>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3987E" w14:textId="77777777" w:rsidR="00D6694B" w:rsidRDefault="00A5408B">
            <w:pPr>
              <w:pStyle w:val="afffff6"/>
              <w:jc w:val="center"/>
              <w:rPr>
                <w:color w:val="000000"/>
                <w:szCs w:val="21"/>
              </w:rPr>
            </w:pPr>
            <w:r>
              <w:rPr>
                <w:rFonts w:hint="eastAsia"/>
                <w:color w:val="000000"/>
                <w:szCs w:val="21"/>
              </w:rPr>
              <w:t>（</w:t>
            </w:r>
            <w:r>
              <w:rPr>
                <w:color w:val="000000"/>
                <w:szCs w:val="21"/>
              </w:rPr>
              <w:t>3</w:t>
            </w:r>
            <w:r>
              <w:rPr>
                <w:rFonts w:hint="eastAsia"/>
                <w:color w:val="000000"/>
                <w:szCs w:val="21"/>
              </w:rPr>
              <w:t>）</w:t>
            </w:r>
          </w:p>
        </w:tc>
        <w:tc>
          <w:tcPr>
            <w:tcW w:w="5079" w:type="dxa"/>
            <w:tcBorders>
              <w:top w:val="single" w:sz="4" w:space="0" w:color="auto"/>
              <w:left w:val="nil"/>
              <w:bottom w:val="single" w:sz="4" w:space="0" w:color="auto"/>
              <w:right w:val="single" w:sz="4" w:space="0" w:color="auto"/>
            </w:tcBorders>
            <w:shd w:val="clear" w:color="auto" w:fill="auto"/>
            <w:noWrap/>
            <w:vAlign w:val="center"/>
          </w:tcPr>
          <w:p w14:paraId="3F1DD711" w14:textId="77777777" w:rsidR="00D6694B" w:rsidRDefault="00A5408B">
            <w:pPr>
              <w:pStyle w:val="afffff6"/>
              <w:rPr>
                <w:color w:val="000000"/>
                <w:szCs w:val="21"/>
              </w:rPr>
            </w:pPr>
            <w:r>
              <w:rPr>
                <w:rFonts w:hint="eastAsia"/>
                <w:color w:val="000000"/>
                <w:szCs w:val="21"/>
              </w:rPr>
              <w:t>网络安全</w:t>
            </w:r>
          </w:p>
        </w:tc>
        <w:tc>
          <w:tcPr>
            <w:tcW w:w="879" w:type="dxa"/>
            <w:tcBorders>
              <w:top w:val="single" w:sz="4" w:space="0" w:color="auto"/>
              <w:left w:val="nil"/>
              <w:bottom w:val="single" w:sz="4" w:space="0" w:color="auto"/>
              <w:right w:val="single" w:sz="4" w:space="0" w:color="auto"/>
            </w:tcBorders>
            <w:shd w:val="clear" w:color="auto" w:fill="auto"/>
            <w:noWrap/>
            <w:vAlign w:val="center"/>
          </w:tcPr>
          <w:p w14:paraId="76D070FA" w14:textId="77777777" w:rsidR="00D6694B" w:rsidRDefault="00A5408B">
            <w:pPr>
              <w:pStyle w:val="afffff6"/>
              <w:jc w:val="center"/>
              <w:rPr>
                <w:color w:val="000000"/>
                <w:szCs w:val="21"/>
              </w:rPr>
            </w:pPr>
            <w:r>
              <w:rPr>
                <w:rFonts w:hint="eastAsia"/>
                <w:color w:val="000000"/>
                <w:szCs w:val="21"/>
              </w:rPr>
              <w:t>项</w:t>
            </w:r>
          </w:p>
        </w:tc>
        <w:tc>
          <w:tcPr>
            <w:tcW w:w="1290" w:type="dxa"/>
            <w:tcBorders>
              <w:top w:val="single" w:sz="4" w:space="0" w:color="auto"/>
              <w:left w:val="nil"/>
              <w:bottom w:val="single" w:sz="4" w:space="0" w:color="auto"/>
              <w:right w:val="single" w:sz="4" w:space="0" w:color="auto"/>
            </w:tcBorders>
            <w:shd w:val="clear" w:color="auto" w:fill="auto"/>
          </w:tcPr>
          <w:p w14:paraId="358B23CD" w14:textId="77777777" w:rsidR="00D6694B" w:rsidRDefault="00A5408B">
            <w:pPr>
              <w:pStyle w:val="afffff6"/>
              <w:jc w:val="center"/>
              <w:rPr>
                <w:color w:val="000000"/>
                <w:szCs w:val="21"/>
              </w:rPr>
            </w:pPr>
            <w:r>
              <w:rPr>
                <w:color w:val="000000"/>
                <w:szCs w:val="21"/>
              </w:rPr>
              <w:t>1</w:t>
            </w:r>
          </w:p>
        </w:tc>
      </w:tr>
    </w:tbl>
    <w:p w14:paraId="518BD549" w14:textId="77777777" w:rsidR="00D6694B" w:rsidRDefault="00A5408B">
      <w:pPr>
        <w:pStyle w:val="41"/>
        <w:numPr>
          <w:ilvl w:val="0"/>
          <w:numId w:val="0"/>
        </w:numPr>
        <w:spacing w:beforeLines="50" w:before="120" w:afterLines="50" w:after="120"/>
        <w:ind w:left="420" w:hanging="420"/>
      </w:pPr>
      <w:r>
        <w:t>5.5.6.2</w:t>
      </w:r>
      <w:r>
        <w:rPr>
          <w:rFonts w:hint="eastAsia"/>
        </w:rPr>
        <w:t>硬件配置要求</w:t>
      </w:r>
    </w:p>
    <w:p w14:paraId="7C8235FF" w14:textId="77777777" w:rsidR="00D6694B" w:rsidRDefault="00A5408B">
      <w:pPr>
        <w:snapToGrid w:val="0"/>
        <w:spacing w:line="360" w:lineRule="auto"/>
        <w:ind w:firstLineChars="200" w:firstLine="420"/>
        <w:rPr>
          <w:rStyle w:val="afffffff5"/>
        </w:rPr>
      </w:pPr>
      <w:r>
        <w:rPr>
          <w:rStyle w:val="Char20"/>
          <w:rFonts w:hint="eastAsia"/>
        </w:rPr>
        <w:t>以下设备中，除视频相关设备（视频管理、视频转码、事件分析、流媒体及网络存储设备）外，其他设备可以在中标后提供厂家的正式授权，此外搭建光纤网专线所需交换机应与专线传输带宽相适应</w:t>
      </w:r>
      <w:r>
        <w:rPr>
          <w:rStyle w:val="afffffff5"/>
          <w:rFonts w:hint="eastAsia"/>
        </w:rPr>
        <w:t>。</w:t>
      </w:r>
    </w:p>
    <w:tbl>
      <w:tblPr>
        <w:tblW w:w="0" w:type="auto"/>
        <w:tblLook w:val="04A0" w:firstRow="1" w:lastRow="0" w:firstColumn="1" w:lastColumn="0" w:noHBand="0" w:noVBand="1"/>
      </w:tblPr>
      <w:tblGrid>
        <w:gridCol w:w="699"/>
        <w:gridCol w:w="856"/>
        <w:gridCol w:w="5103"/>
        <w:gridCol w:w="1701"/>
      </w:tblGrid>
      <w:tr w:rsidR="00D6694B" w14:paraId="36F6DCE5" w14:textId="77777777">
        <w:tc>
          <w:tcPr>
            <w:tcW w:w="699" w:type="dxa"/>
            <w:vAlign w:val="center"/>
          </w:tcPr>
          <w:p w14:paraId="2A5E67BB" w14:textId="77777777" w:rsidR="00D6694B" w:rsidRDefault="00A5408B">
            <w:pPr>
              <w:pStyle w:val="afffff6"/>
              <w:rPr>
                <w:rStyle w:val="ggwenhao"/>
                <w:szCs w:val="21"/>
              </w:rPr>
            </w:pPr>
            <w:r>
              <w:rPr>
                <w:rStyle w:val="ggwenhao"/>
                <w:rFonts w:hint="eastAsia"/>
                <w:szCs w:val="21"/>
              </w:rPr>
              <w:t>序号</w:t>
            </w:r>
          </w:p>
        </w:tc>
        <w:tc>
          <w:tcPr>
            <w:tcW w:w="856" w:type="dxa"/>
            <w:vAlign w:val="center"/>
          </w:tcPr>
          <w:p w14:paraId="02BE4096" w14:textId="77777777" w:rsidR="00D6694B" w:rsidRDefault="00A5408B">
            <w:pPr>
              <w:pStyle w:val="afffff6"/>
              <w:rPr>
                <w:rStyle w:val="ggwenhao"/>
                <w:szCs w:val="21"/>
              </w:rPr>
            </w:pPr>
            <w:r>
              <w:rPr>
                <w:rStyle w:val="ggwenhao"/>
                <w:rFonts w:hint="eastAsia"/>
                <w:szCs w:val="21"/>
              </w:rPr>
              <w:t>名称</w:t>
            </w:r>
          </w:p>
        </w:tc>
        <w:tc>
          <w:tcPr>
            <w:tcW w:w="5103" w:type="dxa"/>
            <w:vAlign w:val="center"/>
          </w:tcPr>
          <w:p w14:paraId="57C07130" w14:textId="77777777" w:rsidR="00D6694B" w:rsidRDefault="00A5408B">
            <w:pPr>
              <w:pStyle w:val="afffff6"/>
              <w:rPr>
                <w:rStyle w:val="ggwenhao"/>
                <w:szCs w:val="21"/>
              </w:rPr>
            </w:pPr>
            <w:r>
              <w:rPr>
                <w:rStyle w:val="ggwenhao"/>
                <w:rFonts w:hint="eastAsia"/>
                <w:szCs w:val="21"/>
              </w:rPr>
              <w:t>参数</w:t>
            </w:r>
          </w:p>
        </w:tc>
        <w:tc>
          <w:tcPr>
            <w:tcW w:w="1701" w:type="dxa"/>
            <w:vAlign w:val="center"/>
          </w:tcPr>
          <w:p w14:paraId="0CC32F36" w14:textId="77777777" w:rsidR="00D6694B" w:rsidRDefault="00A5408B">
            <w:pPr>
              <w:pStyle w:val="afffff6"/>
              <w:rPr>
                <w:rStyle w:val="ggwenhao"/>
                <w:szCs w:val="21"/>
              </w:rPr>
            </w:pPr>
            <w:r>
              <w:rPr>
                <w:rStyle w:val="ggwenhao"/>
                <w:rFonts w:hint="eastAsia"/>
                <w:szCs w:val="21"/>
              </w:rPr>
              <w:t>可选品牌</w:t>
            </w:r>
          </w:p>
        </w:tc>
      </w:tr>
      <w:tr w:rsidR="00D6694B" w14:paraId="66156A5A" w14:textId="77777777">
        <w:tc>
          <w:tcPr>
            <w:tcW w:w="699" w:type="dxa"/>
            <w:vAlign w:val="center"/>
          </w:tcPr>
          <w:p w14:paraId="37851276" w14:textId="77777777" w:rsidR="00D6694B" w:rsidRDefault="00A5408B">
            <w:pPr>
              <w:pStyle w:val="afffff6"/>
              <w:rPr>
                <w:rStyle w:val="ggwenhao"/>
                <w:szCs w:val="21"/>
              </w:rPr>
            </w:pPr>
            <w:r>
              <w:rPr>
                <w:rStyle w:val="ggwenhao"/>
                <w:szCs w:val="21"/>
              </w:rPr>
              <w:t>1</w:t>
            </w:r>
          </w:p>
        </w:tc>
        <w:tc>
          <w:tcPr>
            <w:tcW w:w="856" w:type="dxa"/>
            <w:vAlign w:val="center"/>
          </w:tcPr>
          <w:p w14:paraId="07220779" w14:textId="77777777" w:rsidR="00D6694B" w:rsidRDefault="00A5408B">
            <w:pPr>
              <w:pStyle w:val="afffff6"/>
              <w:rPr>
                <w:rStyle w:val="ggwenhao"/>
                <w:szCs w:val="21"/>
              </w:rPr>
            </w:pPr>
            <w:r>
              <w:rPr>
                <w:rStyle w:val="ggwenhao"/>
                <w:rFonts w:hint="eastAsia"/>
                <w:szCs w:val="21"/>
              </w:rPr>
              <w:t>超</w:t>
            </w:r>
          </w:p>
          <w:p w14:paraId="3F854ED3" w14:textId="77777777" w:rsidR="00D6694B" w:rsidRDefault="00A5408B">
            <w:pPr>
              <w:pStyle w:val="afffff6"/>
              <w:rPr>
                <w:rStyle w:val="ggwenhao"/>
                <w:szCs w:val="21"/>
              </w:rPr>
            </w:pPr>
            <w:r>
              <w:rPr>
                <w:rStyle w:val="ggwenhao"/>
                <w:rFonts w:hint="eastAsia"/>
                <w:szCs w:val="21"/>
              </w:rPr>
              <w:t>融</w:t>
            </w:r>
          </w:p>
          <w:p w14:paraId="782DD262" w14:textId="77777777" w:rsidR="00D6694B" w:rsidRDefault="00A5408B">
            <w:pPr>
              <w:pStyle w:val="afffff6"/>
              <w:rPr>
                <w:rStyle w:val="ggwenhao"/>
                <w:szCs w:val="21"/>
              </w:rPr>
            </w:pPr>
            <w:r>
              <w:rPr>
                <w:rStyle w:val="ggwenhao"/>
                <w:rFonts w:hint="eastAsia"/>
                <w:szCs w:val="21"/>
              </w:rPr>
              <w:t>合</w:t>
            </w:r>
          </w:p>
          <w:p w14:paraId="10ED02B9" w14:textId="77777777" w:rsidR="00D6694B" w:rsidRDefault="00A5408B">
            <w:pPr>
              <w:pStyle w:val="afffff6"/>
              <w:rPr>
                <w:rStyle w:val="ggwenhao"/>
                <w:szCs w:val="21"/>
              </w:rPr>
            </w:pPr>
            <w:r>
              <w:rPr>
                <w:rStyle w:val="ggwenhao"/>
                <w:rFonts w:hint="eastAsia"/>
                <w:szCs w:val="21"/>
              </w:rPr>
              <w:t>服</w:t>
            </w:r>
          </w:p>
          <w:p w14:paraId="6F8E3644" w14:textId="77777777" w:rsidR="00D6694B" w:rsidRDefault="00A5408B">
            <w:pPr>
              <w:pStyle w:val="afffff6"/>
              <w:rPr>
                <w:rStyle w:val="ggwenhao"/>
                <w:szCs w:val="21"/>
              </w:rPr>
            </w:pPr>
            <w:r>
              <w:rPr>
                <w:rStyle w:val="ggwenhao"/>
                <w:rFonts w:hint="eastAsia"/>
                <w:szCs w:val="21"/>
              </w:rPr>
              <w:t>务</w:t>
            </w:r>
          </w:p>
          <w:p w14:paraId="3DC4BE59" w14:textId="77777777" w:rsidR="00D6694B" w:rsidRDefault="00A5408B">
            <w:pPr>
              <w:pStyle w:val="afffff6"/>
              <w:rPr>
                <w:rStyle w:val="ggwenhao"/>
                <w:szCs w:val="21"/>
              </w:rPr>
            </w:pPr>
            <w:r>
              <w:rPr>
                <w:rStyle w:val="ggwenhao"/>
                <w:rFonts w:hint="eastAsia"/>
                <w:szCs w:val="21"/>
              </w:rPr>
              <w:t>器</w:t>
            </w:r>
          </w:p>
        </w:tc>
        <w:tc>
          <w:tcPr>
            <w:tcW w:w="5103" w:type="dxa"/>
            <w:vAlign w:val="center"/>
          </w:tcPr>
          <w:p w14:paraId="3FC728AF" w14:textId="77777777" w:rsidR="00D6694B" w:rsidRDefault="00A5408B">
            <w:pPr>
              <w:pStyle w:val="afffff6"/>
              <w:rPr>
                <w:rStyle w:val="ggwenhao"/>
                <w:szCs w:val="21"/>
              </w:rPr>
            </w:pPr>
            <w:r>
              <w:rPr>
                <w:rStyle w:val="ggwenhao"/>
                <w:rFonts w:hint="eastAsia"/>
                <w:szCs w:val="21"/>
              </w:rPr>
              <w:t>节点数量：整个超融合服务器，节点不少于三个，需拥有后续标准、定制化扩容能力；</w:t>
            </w:r>
          </w:p>
          <w:p w14:paraId="56709EEF" w14:textId="77777777" w:rsidR="00D6694B" w:rsidRDefault="00A5408B">
            <w:pPr>
              <w:pStyle w:val="afffff6"/>
              <w:rPr>
                <w:rStyle w:val="ggwenhao"/>
                <w:szCs w:val="21"/>
              </w:rPr>
            </w:pPr>
            <w:r>
              <w:rPr>
                <w:rStyle w:val="ggwenhao"/>
                <w:rFonts w:hint="eastAsia"/>
                <w:szCs w:val="21"/>
              </w:rPr>
              <w:t>计算：</w:t>
            </w:r>
            <w:r>
              <w:rPr>
                <w:rStyle w:val="ggwenhao"/>
                <w:szCs w:val="21"/>
              </w:rPr>
              <w:t>VCPU</w:t>
            </w:r>
            <w:r>
              <w:rPr>
                <w:rStyle w:val="ggwenhao"/>
                <w:rFonts w:hint="eastAsia"/>
                <w:szCs w:val="21"/>
              </w:rPr>
              <w:t>≥</w:t>
            </w:r>
            <w:r>
              <w:rPr>
                <w:rStyle w:val="ggwenhao"/>
                <w:szCs w:val="21"/>
              </w:rPr>
              <w:t xml:space="preserve"> 208</w:t>
            </w:r>
            <w:r>
              <w:rPr>
                <w:rStyle w:val="ggwenhao"/>
                <w:rFonts w:hint="eastAsia"/>
                <w:szCs w:val="21"/>
              </w:rPr>
              <w:t>，推荐</w:t>
            </w:r>
            <w:r>
              <w:rPr>
                <w:rStyle w:val="ggwenhao"/>
                <w:szCs w:val="21"/>
              </w:rPr>
              <w:t>英特尔至强银牌</w:t>
            </w:r>
            <w:r>
              <w:rPr>
                <w:rStyle w:val="ggwenhao"/>
                <w:szCs w:val="21"/>
              </w:rPr>
              <w:t xml:space="preserve"> </w:t>
            </w:r>
          </w:p>
          <w:p w14:paraId="398E1D1A" w14:textId="77777777" w:rsidR="00D6694B" w:rsidRDefault="00A5408B">
            <w:pPr>
              <w:pStyle w:val="afffff6"/>
              <w:rPr>
                <w:rStyle w:val="ggwenhao"/>
                <w:szCs w:val="21"/>
              </w:rPr>
            </w:pPr>
            <w:r>
              <w:rPr>
                <w:rStyle w:val="ggwenhao"/>
                <w:rFonts w:hint="eastAsia"/>
                <w:szCs w:val="21"/>
              </w:rPr>
              <w:t>内存：单节点内存</w:t>
            </w:r>
            <w:r>
              <w:rPr>
                <w:rStyle w:val="ggwenhao"/>
                <w:szCs w:val="21"/>
              </w:rPr>
              <w:t xml:space="preserve"> </w:t>
            </w:r>
            <w:r>
              <w:rPr>
                <w:rStyle w:val="ggwenhao"/>
                <w:rFonts w:hint="eastAsia"/>
                <w:szCs w:val="21"/>
              </w:rPr>
              <w:t>≥</w:t>
            </w:r>
            <w:r>
              <w:rPr>
                <w:rStyle w:val="ggwenhao"/>
                <w:szCs w:val="21"/>
              </w:rPr>
              <w:t>350GB</w:t>
            </w:r>
            <w:r>
              <w:rPr>
                <w:rStyle w:val="ggwenhao"/>
                <w:rFonts w:hint="eastAsia"/>
                <w:szCs w:val="21"/>
              </w:rPr>
              <w:t>；</w:t>
            </w:r>
          </w:p>
          <w:p w14:paraId="1BFF45F7" w14:textId="77777777" w:rsidR="00D6694B" w:rsidRDefault="00A5408B">
            <w:pPr>
              <w:pStyle w:val="afffff6"/>
              <w:rPr>
                <w:rStyle w:val="ggwenhao"/>
                <w:szCs w:val="21"/>
              </w:rPr>
            </w:pPr>
            <w:r>
              <w:rPr>
                <w:rStyle w:val="ggwenhao"/>
                <w:rFonts w:hint="eastAsia"/>
                <w:szCs w:val="21"/>
              </w:rPr>
              <w:t>整个超融合服务器内存</w:t>
            </w:r>
            <w:r>
              <w:rPr>
                <w:rStyle w:val="ggwenhao"/>
                <w:szCs w:val="21"/>
              </w:rPr>
              <w:t xml:space="preserve"> </w:t>
            </w:r>
            <w:r>
              <w:rPr>
                <w:rStyle w:val="ggwenhao"/>
                <w:rFonts w:hint="eastAsia"/>
                <w:szCs w:val="21"/>
              </w:rPr>
              <w:t>≥</w:t>
            </w:r>
            <w:r>
              <w:rPr>
                <w:rStyle w:val="ggwenhao"/>
                <w:szCs w:val="21"/>
              </w:rPr>
              <w:t xml:space="preserve"> 1050GB</w:t>
            </w:r>
          </w:p>
          <w:p w14:paraId="2B2BCE34" w14:textId="77777777" w:rsidR="00D6694B" w:rsidRDefault="00A5408B">
            <w:pPr>
              <w:pStyle w:val="afffff6"/>
              <w:rPr>
                <w:rStyle w:val="ggwenhao"/>
                <w:szCs w:val="21"/>
              </w:rPr>
            </w:pPr>
            <w:r>
              <w:rPr>
                <w:rStyle w:val="ggwenhao"/>
                <w:rFonts w:hint="eastAsia"/>
                <w:szCs w:val="21"/>
              </w:rPr>
              <w:t>存储：</w:t>
            </w:r>
            <w:r>
              <w:rPr>
                <w:rStyle w:val="ggwenhao"/>
                <w:szCs w:val="21"/>
              </w:rPr>
              <w:t>SSD</w:t>
            </w:r>
            <w:r>
              <w:rPr>
                <w:rStyle w:val="ggwenhao"/>
                <w:rFonts w:hint="eastAsia"/>
                <w:szCs w:val="21"/>
              </w:rPr>
              <w:t>硬盘与</w:t>
            </w:r>
            <w:r>
              <w:rPr>
                <w:rStyle w:val="ggwenhao"/>
                <w:szCs w:val="21"/>
              </w:rPr>
              <w:t>写入密集型热插拔</w:t>
            </w:r>
            <w:r>
              <w:rPr>
                <w:rStyle w:val="ggwenhao"/>
                <w:szCs w:val="21"/>
              </w:rPr>
              <w:t>SATA</w:t>
            </w:r>
            <w:r>
              <w:rPr>
                <w:rStyle w:val="ggwenhao"/>
                <w:rFonts w:hint="eastAsia"/>
                <w:szCs w:val="21"/>
              </w:rPr>
              <w:t>硬盘</w:t>
            </w:r>
            <w:r>
              <w:rPr>
                <w:rStyle w:val="ggwenhao"/>
                <w:szCs w:val="21"/>
              </w:rPr>
              <w:t xml:space="preserve"> </w:t>
            </w:r>
            <w:r>
              <w:rPr>
                <w:rStyle w:val="ggwenhao"/>
                <w:rFonts w:hint="eastAsia"/>
                <w:szCs w:val="21"/>
              </w:rPr>
              <w:t>配置比列不少于</w:t>
            </w:r>
            <w:r>
              <w:rPr>
                <w:rStyle w:val="ggwenhao"/>
                <w:szCs w:val="21"/>
              </w:rPr>
              <w:t>1</w:t>
            </w:r>
            <w:r>
              <w:rPr>
                <w:rStyle w:val="ggwenhao"/>
                <w:rFonts w:hint="eastAsia"/>
                <w:szCs w:val="21"/>
              </w:rPr>
              <w:t>：</w:t>
            </w:r>
            <w:r>
              <w:rPr>
                <w:rStyle w:val="ggwenhao"/>
                <w:szCs w:val="21"/>
              </w:rPr>
              <w:t xml:space="preserve">5 </w:t>
            </w:r>
            <w:r>
              <w:rPr>
                <w:rStyle w:val="ggwenhao"/>
                <w:rFonts w:hint="eastAsia"/>
                <w:szCs w:val="21"/>
              </w:rPr>
              <w:t>；</w:t>
            </w:r>
          </w:p>
          <w:p w14:paraId="4A926094" w14:textId="77777777" w:rsidR="00D6694B" w:rsidRDefault="00A5408B">
            <w:pPr>
              <w:pStyle w:val="afffff6"/>
              <w:rPr>
                <w:rStyle w:val="ggwenhao"/>
                <w:szCs w:val="21"/>
              </w:rPr>
            </w:pPr>
            <w:r>
              <w:rPr>
                <w:rStyle w:val="ggwenhao"/>
                <w:rFonts w:hint="eastAsia"/>
                <w:szCs w:val="21"/>
              </w:rPr>
              <w:t>存储总容量不少于</w:t>
            </w:r>
            <w:r>
              <w:rPr>
                <w:rStyle w:val="ggwenhao"/>
                <w:szCs w:val="21"/>
              </w:rPr>
              <w:t>10TB</w:t>
            </w:r>
          </w:p>
          <w:p w14:paraId="6C8FF6BD" w14:textId="77777777" w:rsidR="00D6694B" w:rsidRDefault="00A5408B">
            <w:pPr>
              <w:pStyle w:val="afffff6"/>
              <w:rPr>
                <w:rStyle w:val="ggwenhao"/>
                <w:szCs w:val="21"/>
              </w:rPr>
            </w:pPr>
            <w:r>
              <w:rPr>
                <w:rStyle w:val="ggwenhao"/>
                <w:rFonts w:hint="eastAsia"/>
                <w:szCs w:val="21"/>
              </w:rPr>
              <w:t>提供超融合软件</w:t>
            </w:r>
            <w:r>
              <w:rPr>
                <w:rStyle w:val="ggwenhao"/>
                <w:szCs w:val="21"/>
              </w:rPr>
              <w:t>标准版</w:t>
            </w:r>
            <w:r>
              <w:rPr>
                <w:rStyle w:val="ggwenhao"/>
                <w:szCs w:val="21"/>
              </w:rPr>
              <w:t xml:space="preserve">, 3 </w:t>
            </w:r>
            <w:r>
              <w:rPr>
                <w:rStyle w:val="ggwenhao"/>
                <w:szCs w:val="21"/>
              </w:rPr>
              <w:t>年</w:t>
            </w:r>
            <w:r>
              <w:rPr>
                <w:rStyle w:val="ggwenhao"/>
                <w:rFonts w:hint="eastAsia"/>
                <w:szCs w:val="21"/>
              </w:rPr>
              <w:t>维保</w:t>
            </w:r>
          </w:p>
          <w:p w14:paraId="69F99CDB" w14:textId="77777777" w:rsidR="00D6694B" w:rsidRDefault="00A5408B">
            <w:pPr>
              <w:pStyle w:val="afffff6"/>
              <w:rPr>
                <w:rStyle w:val="ggwenhao"/>
                <w:szCs w:val="21"/>
              </w:rPr>
            </w:pPr>
            <w:r>
              <w:rPr>
                <w:rStyle w:val="ggwenhao"/>
                <w:rFonts w:hint="eastAsia"/>
                <w:szCs w:val="21"/>
              </w:rPr>
              <w:t>提供超融合软件官方授权，</w:t>
            </w:r>
            <w:r>
              <w:rPr>
                <w:rStyle w:val="ggwenhao"/>
                <w:szCs w:val="21"/>
              </w:rPr>
              <w:t xml:space="preserve">3 </w:t>
            </w:r>
            <w:r>
              <w:rPr>
                <w:rStyle w:val="ggwenhao"/>
                <w:szCs w:val="21"/>
              </w:rPr>
              <w:t>年</w:t>
            </w:r>
            <w:r>
              <w:rPr>
                <w:rStyle w:val="ggwenhao"/>
                <w:rFonts w:hint="eastAsia"/>
                <w:szCs w:val="21"/>
              </w:rPr>
              <w:t>维保</w:t>
            </w:r>
          </w:p>
          <w:p w14:paraId="2803627D" w14:textId="77777777" w:rsidR="00D6694B" w:rsidRDefault="00A5408B">
            <w:pPr>
              <w:pStyle w:val="afffff6"/>
              <w:rPr>
                <w:rStyle w:val="ggwenhao"/>
                <w:szCs w:val="21"/>
              </w:rPr>
            </w:pPr>
            <w:r>
              <w:rPr>
                <w:rStyle w:val="ggwenhao"/>
                <w:rFonts w:hint="eastAsia"/>
                <w:szCs w:val="21"/>
              </w:rPr>
              <w:t>提供超融合软件标准服务支持，</w:t>
            </w:r>
            <w:r>
              <w:rPr>
                <w:rStyle w:val="ggwenhao"/>
                <w:szCs w:val="21"/>
              </w:rPr>
              <w:t xml:space="preserve">3 </w:t>
            </w:r>
            <w:r>
              <w:rPr>
                <w:rStyle w:val="ggwenhao"/>
                <w:szCs w:val="21"/>
              </w:rPr>
              <w:t>年</w:t>
            </w:r>
            <w:r>
              <w:rPr>
                <w:rStyle w:val="ggwenhao"/>
                <w:rFonts w:hint="eastAsia"/>
                <w:szCs w:val="21"/>
              </w:rPr>
              <w:t>维保</w:t>
            </w:r>
          </w:p>
          <w:p w14:paraId="24E62297" w14:textId="77777777" w:rsidR="00D6694B" w:rsidRDefault="00A5408B">
            <w:pPr>
              <w:pStyle w:val="afffff6"/>
              <w:rPr>
                <w:rStyle w:val="ggwenhao"/>
                <w:szCs w:val="21"/>
              </w:rPr>
            </w:pPr>
            <w:r>
              <w:rPr>
                <w:rStyle w:val="ggwenhao"/>
                <w:rFonts w:hint="eastAsia"/>
                <w:szCs w:val="21"/>
              </w:rPr>
              <w:t>提供超融合硬件标准服务支持，</w:t>
            </w:r>
            <w:r>
              <w:rPr>
                <w:rStyle w:val="ggwenhao"/>
                <w:szCs w:val="21"/>
              </w:rPr>
              <w:t xml:space="preserve">3 </w:t>
            </w:r>
            <w:r>
              <w:rPr>
                <w:rStyle w:val="ggwenhao"/>
                <w:szCs w:val="21"/>
              </w:rPr>
              <w:t>年</w:t>
            </w:r>
            <w:r>
              <w:rPr>
                <w:rStyle w:val="ggwenhao"/>
                <w:rFonts w:hint="eastAsia"/>
                <w:szCs w:val="21"/>
              </w:rPr>
              <w:t>维保</w:t>
            </w:r>
          </w:p>
          <w:p w14:paraId="2BC9B1C8" w14:textId="77777777" w:rsidR="00D6694B" w:rsidRDefault="00A5408B">
            <w:pPr>
              <w:pStyle w:val="afffff6"/>
              <w:rPr>
                <w:rStyle w:val="ggwenhao"/>
                <w:szCs w:val="21"/>
              </w:rPr>
            </w:pPr>
            <w:r>
              <w:rPr>
                <w:rStyle w:val="ggwenhao"/>
                <w:rFonts w:hint="eastAsia"/>
                <w:szCs w:val="21"/>
              </w:rPr>
              <w:t>提供超融合一体机安装部署服务</w:t>
            </w:r>
          </w:p>
          <w:p w14:paraId="73B5FE99" w14:textId="77777777" w:rsidR="00D6694B" w:rsidRDefault="00A5408B">
            <w:pPr>
              <w:pStyle w:val="afffff6"/>
              <w:rPr>
                <w:rStyle w:val="ggwenhao"/>
                <w:szCs w:val="21"/>
              </w:rPr>
            </w:pPr>
            <w:r>
              <w:rPr>
                <w:rStyle w:val="ggwenhao"/>
                <w:rFonts w:hint="eastAsia"/>
                <w:szCs w:val="21"/>
              </w:rPr>
              <w:lastRenderedPageBreak/>
              <w:t>提供虚拟机持续性保护</w:t>
            </w:r>
            <w:r>
              <w:rPr>
                <w:rStyle w:val="ggwenhao"/>
                <w:szCs w:val="21"/>
              </w:rPr>
              <w:t>&amp;CDP</w:t>
            </w:r>
            <w:r>
              <w:rPr>
                <w:rStyle w:val="ggwenhao"/>
                <w:rFonts w:hint="eastAsia"/>
                <w:szCs w:val="21"/>
              </w:rPr>
              <w:t>功能</w:t>
            </w:r>
          </w:p>
          <w:p w14:paraId="27F53596" w14:textId="77777777" w:rsidR="00D6694B" w:rsidRDefault="00A5408B">
            <w:pPr>
              <w:pStyle w:val="afffff6"/>
              <w:rPr>
                <w:rStyle w:val="ggwenhao"/>
                <w:szCs w:val="21"/>
              </w:rPr>
            </w:pPr>
            <w:r>
              <w:rPr>
                <w:rStyle w:val="ggwenhao"/>
                <w:rFonts w:hint="eastAsia"/>
                <w:szCs w:val="21"/>
              </w:rPr>
              <w:t>提供一键健康巡检能力，针对</w:t>
            </w:r>
            <w:r>
              <w:rPr>
                <w:rStyle w:val="ggwenhao"/>
                <w:szCs w:val="21"/>
              </w:rPr>
              <w:t>关键配置与状态指标的健康信息查询与改进建议</w:t>
            </w:r>
          </w:p>
          <w:p w14:paraId="051574AB" w14:textId="77777777" w:rsidR="00D6694B" w:rsidRDefault="00A5408B">
            <w:pPr>
              <w:pStyle w:val="afffff6"/>
              <w:rPr>
                <w:rStyle w:val="ggwenhao"/>
                <w:szCs w:val="21"/>
              </w:rPr>
            </w:pPr>
            <w:r>
              <w:rPr>
                <w:rStyle w:val="ggwenhao"/>
                <w:rFonts w:hint="eastAsia"/>
                <w:szCs w:val="21"/>
              </w:rPr>
              <w:t>支持定时快照，按需备份，在线克隆模板等特色功能</w:t>
            </w:r>
          </w:p>
          <w:p w14:paraId="232967F0" w14:textId="77777777" w:rsidR="00D6694B" w:rsidRDefault="00D6694B">
            <w:pPr>
              <w:pStyle w:val="afffff6"/>
              <w:rPr>
                <w:rStyle w:val="ggwenhao"/>
                <w:szCs w:val="21"/>
              </w:rPr>
            </w:pPr>
          </w:p>
        </w:tc>
        <w:tc>
          <w:tcPr>
            <w:tcW w:w="1701" w:type="dxa"/>
            <w:vAlign w:val="center"/>
          </w:tcPr>
          <w:p w14:paraId="06853549" w14:textId="77777777" w:rsidR="00D6694B" w:rsidRDefault="00A5408B">
            <w:pPr>
              <w:pStyle w:val="afffff6"/>
              <w:rPr>
                <w:rStyle w:val="ggwenhao"/>
                <w:szCs w:val="21"/>
              </w:rPr>
            </w:pPr>
            <w:r>
              <w:rPr>
                <w:rStyle w:val="ggwenhao"/>
                <w:szCs w:val="21"/>
              </w:rPr>
              <w:lastRenderedPageBreak/>
              <w:t>DELL</w:t>
            </w:r>
            <w:r>
              <w:rPr>
                <w:rStyle w:val="ggwenhao"/>
                <w:rFonts w:hint="eastAsia"/>
                <w:szCs w:val="21"/>
              </w:rPr>
              <w:t>、</w:t>
            </w:r>
          </w:p>
          <w:p w14:paraId="3F59F5DB" w14:textId="77777777" w:rsidR="00D6694B" w:rsidRDefault="00A5408B">
            <w:pPr>
              <w:pStyle w:val="afffff6"/>
              <w:rPr>
                <w:rStyle w:val="ggwenhao"/>
                <w:szCs w:val="21"/>
              </w:rPr>
            </w:pPr>
            <w:r>
              <w:rPr>
                <w:rStyle w:val="ggwenhao"/>
                <w:rFonts w:hint="eastAsia"/>
                <w:szCs w:val="21"/>
              </w:rPr>
              <w:t>深信服、</w:t>
            </w:r>
          </w:p>
          <w:p w14:paraId="79399F35" w14:textId="77777777" w:rsidR="00D6694B" w:rsidRDefault="00A5408B">
            <w:pPr>
              <w:pStyle w:val="afffff6"/>
              <w:rPr>
                <w:rStyle w:val="ggwenhao"/>
                <w:szCs w:val="21"/>
              </w:rPr>
            </w:pPr>
            <w:r>
              <w:rPr>
                <w:rStyle w:val="ggwenhao"/>
                <w:rFonts w:hint="eastAsia"/>
                <w:szCs w:val="21"/>
              </w:rPr>
              <w:t>华三（</w:t>
            </w:r>
            <w:r>
              <w:rPr>
                <w:rStyle w:val="ggwenhao"/>
                <w:szCs w:val="21"/>
              </w:rPr>
              <w:t>H3C</w:t>
            </w:r>
            <w:r>
              <w:rPr>
                <w:rStyle w:val="ggwenhao"/>
                <w:szCs w:val="21"/>
              </w:rPr>
              <w:t>）</w:t>
            </w:r>
            <w:r>
              <w:rPr>
                <w:rStyle w:val="ggwenhao"/>
                <w:rFonts w:hint="eastAsia"/>
                <w:szCs w:val="21"/>
              </w:rPr>
              <w:t>、</w:t>
            </w:r>
          </w:p>
          <w:p w14:paraId="329DAD7D" w14:textId="77777777" w:rsidR="00D6694B" w:rsidRDefault="00A5408B">
            <w:pPr>
              <w:pStyle w:val="afffff6"/>
              <w:rPr>
                <w:rStyle w:val="ggwenhao"/>
                <w:szCs w:val="21"/>
              </w:rPr>
            </w:pPr>
            <w:r>
              <w:rPr>
                <w:rStyle w:val="ggwenhao"/>
                <w:rFonts w:hint="eastAsia"/>
                <w:szCs w:val="21"/>
              </w:rPr>
              <w:t>华为</w:t>
            </w:r>
          </w:p>
        </w:tc>
      </w:tr>
      <w:tr w:rsidR="00D6694B" w14:paraId="214750B3" w14:textId="77777777">
        <w:tc>
          <w:tcPr>
            <w:tcW w:w="699" w:type="dxa"/>
            <w:vAlign w:val="center"/>
          </w:tcPr>
          <w:p w14:paraId="5E9DE5A5" w14:textId="77777777" w:rsidR="00D6694B" w:rsidRDefault="00A5408B">
            <w:pPr>
              <w:pStyle w:val="afffff6"/>
              <w:rPr>
                <w:rStyle w:val="ggwenhao"/>
                <w:szCs w:val="21"/>
              </w:rPr>
            </w:pPr>
            <w:r>
              <w:rPr>
                <w:rStyle w:val="ggwenhao"/>
                <w:szCs w:val="21"/>
              </w:rPr>
              <w:lastRenderedPageBreak/>
              <w:t>2</w:t>
            </w:r>
          </w:p>
        </w:tc>
        <w:tc>
          <w:tcPr>
            <w:tcW w:w="856" w:type="dxa"/>
            <w:vAlign w:val="center"/>
          </w:tcPr>
          <w:p w14:paraId="6A7FDACF" w14:textId="77777777" w:rsidR="00D6694B" w:rsidRDefault="00A5408B">
            <w:pPr>
              <w:pStyle w:val="afffff6"/>
              <w:rPr>
                <w:rStyle w:val="ggwenhao"/>
                <w:szCs w:val="21"/>
              </w:rPr>
            </w:pPr>
            <w:r>
              <w:rPr>
                <w:rStyle w:val="ggwenhao"/>
                <w:rFonts w:hint="eastAsia"/>
                <w:szCs w:val="21"/>
              </w:rPr>
              <w:t>中</w:t>
            </w:r>
          </w:p>
          <w:p w14:paraId="45FA184E" w14:textId="77777777" w:rsidR="00D6694B" w:rsidRDefault="00A5408B">
            <w:pPr>
              <w:pStyle w:val="afffff6"/>
              <w:rPr>
                <w:rStyle w:val="ggwenhao"/>
                <w:szCs w:val="21"/>
              </w:rPr>
            </w:pPr>
            <w:r>
              <w:rPr>
                <w:rStyle w:val="ggwenhao"/>
                <w:rFonts w:hint="eastAsia"/>
                <w:szCs w:val="21"/>
              </w:rPr>
              <w:t>间</w:t>
            </w:r>
          </w:p>
          <w:p w14:paraId="268351C3" w14:textId="77777777" w:rsidR="00D6694B" w:rsidRDefault="00A5408B">
            <w:pPr>
              <w:pStyle w:val="afffff6"/>
              <w:rPr>
                <w:rStyle w:val="ggwenhao"/>
                <w:szCs w:val="21"/>
              </w:rPr>
            </w:pPr>
            <w:r>
              <w:rPr>
                <w:rStyle w:val="ggwenhao"/>
                <w:rFonts w:hint="eastAsia"/>
                <w:szCs w:val="21"/>
              </w:rPr>
              <w:t>库</w:t>
            </w:r>
          </w:p>
          <w:p w14:paraId="16E46F1F" w14:textId="77777777" w:rsidR="00D6694B" w:rsidRDefault="00A5408B">
            <w:pPr>
              <w:pStyle w:val="afffff6"/>
              <w:rPr>
                <w:rStyle w:val="ggwenhao"/>
                <w:szCs w:val="21"/>
              </w:rPr>
            </w:pPr>
            <w:r>
              <w:rPr>
                <w:rStyle w:val="ggwenhao"/>
                <w:rFonts w:hint="eastAsia"/>
                <w:szCs w:val="21"/>
              </w:rPr>
              <w:t>服</w:t>
            </w:r>
          </w:p>
          <w:p w14:paraId="5487C476" w14:textId="77777777" w:rsidR="00D6694B" w:rsidRDefault="00A5408B">
            <w:pPr>
              <w:pStyle w:val="afffff6"/>
              <w:rPr>
                <w:rStyle w:val="ggwenhao"/>
                <w:szCs w:val="21"/>
              </w:rPr>
            </w:pPr>
            <w:r>
              <w:rPr>
                <w:rStyle w:val="ggwenhao"/>
                <w:rFonts w:hint="eastAsia"/>
                <w:szCs w:val="21"/>
              </w:rPr>
              <w:t>务</w:t>
            </w:r>
          </w:p>
          <w:p w14:paraId="7788D8A7" w14:textId="77777777" w:rsidR="00D6694B" w:rsidRDefault="00A5408B">
            <w:pPr>
              <w:pStyle w:val="afffff6"/>
              <w:rPr>
                <w:rStyle w:val="ggwenhao"/>
                <w:szCs w:val="21"/>
              </w:rPr>
            </w:pPr>
            <w:r>
              <w:rPr>
                <w:rStyle w:val="ggwenhao"/>
                <w:rFonts w:hint="eastAsia"/>
                <w:szCs w:val="21"/>
              </w:rPr>
              <w:t>器</w:t>
            </w:r>
          </w:p>
        </w:tc>
        <w:tc>
          <w:tcPr>
            <w:tcW w:w="5103" w:type="dxa"/>
            <w:vAlign w:val="center"/>
          </w:tcPr>
          <w:p w14:paraId="57EC6D30" w14:textId="77777777" w:rsidR="00D6694B" w:rsidRDefault="00A5408B">
            <w:pPr>
              <w:pStyle w:val="afffff6"/>
              <w:rPr>
                <w:rStyle w:val="ggwenhao"/>
                <w:szCs w:val="21"/>
              </w:rPr>
            </w:pPr>
            <w:r>
              <w:rPr>
                <w:rStyle w:val="ggwenhao"/>
                <w:rFonts w:hint="eastAsia"/>
                <w:szCs w:val="21"/>
              </w:rPr>
              <w:t>双路</w:t>
            </w:r>
            <w:r>
              <w:rPr>
                <w:rStyle w:val="ggwenhao"/>
                <w:szCs w:val="21"/>
              </w:rPr>
              <w:t xml:space="preserve">CPU </w:t>
            </w:r>
            <w:r>
              <w:rPr>
                <w:rStyle w:val="ggwenhao"/>
                <w:szCs w:val="21"/>
              </w:rPr>
              <w:t>，每颗</w:t>
            </w:r>
            <w:r>
              <w:rPr>
                <w:rStyle w:val="ggwenhao"/>
                <w:szCs w:val="21"/>
              </w:rPr>
              <w:t>CPU</w:t>
            </w:r>
            <w:r>
              <w:rPr>
                <w:rStyle w:val="ggwenhao"/>
                <w:szCs w:val="21"/>
              </w:rPr>
              <w:t>主频</w:t>
            </w:r>
            <w:r>
              <w:rPr>
                <w:rStyle w:val="ggwenhao"/>
                <w:szCs w:val="21"/>
              </w:rPr>
              <w:t xml:space="preserve"> </w:t>
            </w:r>
            <w:r>
              <w:rPr>
                <w:rStyle w:val="ggwenhao"/>
                <w:rFonts w:hint="eastAsia"/>
                <w:szCs w:val="21"/>
              </w:rPr>
              <w:t>≥</w:t>
            </w:r>
            <w:r>
              <w:rPr>
                <w:rStyle w:val="ggwenhao"/>
                <w:szCs w:val="21"/>
              </w:rPr>
              <w:t xml:space="preserve"> 2.0GHz</w:t>
            </w:r>
            <w:r>
              <w:rPr>
                <w:rStyle w:val="ggwenhao"/>
                <w:szCs w:val="21"/>
              </w:rPr>
              <w:t>，</w:t>
            </w:r>
          </w:p>
          <w:p w14:paraId="2425A148" w14:textId="77777777" w:rsidR="00D6694B" w:rsidRDefault="00A5408B">
            <w:pPr>
              <w:pStyle w:val="afffff6"/>
              <w:rPr>
                <w:rStyle w:val="ggwenhao"/>
                <w:szCs w:val="21"/>
              </w:rPr>
            </w:pPr>
            <w:r>
              <w:rPr>
                <w:rStyle w:val="ggwenhao"/>
                <w:szCs w:val="21"/>
              </w:rPr>
              <w:t>CPU</w:t>
            </w:r>
            <w:r>
              <w:rPr>
                <w:rStyle w:val="ggwenhao"/>
                <w:szCs w:val="21"/>
              </w:rPr>
              <w:t>核心数</w:t>
            </w:r>
            <w:r>
              <w:rPr>
                <w:rStyle w:val="ggwenhao"/>
                <w:rFonts w:hint="eastAsia"/>
                <w:szCs w:val="21"/>
              </w:rPr>
              <w:t>≥</w:t>
            </w:r>
            <w:r>
              <w:rPr>
                <w:rStyle w:val="ggwenhao"/>
                <w:szCs w:val="21"/>
              </w:rPr>
              <w:t xml:space="preserve"> 12</w:t>
            </w:r>
            <w:r>
              <w:rPr>
                <w:rStyle w:val="ggwenhao"/>
                <w:szCs w:val="21"/>
              </w:rPr>
              <w:t>；</w:t>
            </w:r>
          </w:p>
          <w:p w14:paraId="52A90EA3" w14:textId="77777777" w:rsidR="00D6694B" w:rsidRDefault="00A5408B">
            <w:pPr>
              <w:pStyle w:val="afffff6"/>
              <w:rPr>
                <w:rStyle w:val="ggwenhao"/>
                <w:szCs w:val="21"/>
              </w:rPr>
            </w:pPr>
            <w:r>
              <w:rPr>
                <w:rStyle w:val="ggwenhao"/>
                <w:rFonts w:hint="eastAsia"/>
                <w:szCs w:val="21"/>
              </w:rPr>
              <w:t>配置内存</w:t>
            </w:r>
            <w:r>
              <w:rPr>
                <w:rStyle w:val="ggwenhao"/>
                <w:szCs w:val="21"/>
              </w:rPr>
              <w:t xml:space="preserve"> </w:t>
            </w:r>
            <w:r>
              <w:rPr>
                <w:rStyle w:val="ggwenhao"/>
                <w:rFonts w:hint="eastAsia"/>
                <w:szCs w:val="21"/>
              </w:rPr>
              <w:t>≥</w:t>
            </w:r>
            <w:r>
              <w:rPr>
                <w:rStyle w:val="ggwenhao"/>
                <w:szCs w:val="21"/>
              </w:rPr>
              <w:t xml:space="preserve"> 64GB</w:t>
            </w:r>
            <w:r>
              <w:rPr>
                <w:rStyle w:val="ggwenhao"/>
                <w:szCs w:val="21"/>
              </w:rPr>
              <w:t>，最多可扩容至</w:t>
            </w:r>
            <w:r>
              <w:rPr>
                <w:rStyle w:val="ggwenhao"/>
                <w:szCs w:val="21"/>
              </w:rPr>
              <w:t>256G</w:t>
            </w:r>
            <w:r>
              <w:rPr>
                <w:rStyle w:val="ggwenhao"/>
                <w:szCs w:val="21"/>
              </w:rPr>
              <w:t>；</w:t>
            </w:r>
          </w:p>
          <w:p w14:paraId="3AA367FE" w14:textId="77777777" w:rsidR="00D6694B" w:rsidRDefault="00A5408B">
            <w:pPr>
              <w:pStyle w:val="afffff6"/>
              <w:rPr>
                <w:rStyle w:val="ggwenhao"/>
                <w:szCs w:val="21"/>
              </w:rPr>
            </w:pPr>
            <w:r>
              <w:rPr>
                <w:rStyle w:val="ggwenhao"/>
                <w:szCs w:val="21"/>
              </w:rPr>
              <w:t>480G*2 SSD + 5*1.2TB 10K RPM SAS</w:t>
            </w:r>
            <w:r>
              <w:rPr>
                <w:rStyle w:val="ggwenhao"/>
                <w:szCs w:val="21"/>
              </w:rPr>
              <w:t>，</w:t>
            </w:r>
            <w:r>
              <w:rPr>
                <w:rStyle w:val="ggwenhao"/>
                <w:szCs w:val="21"/>
              </w:rPr>
              <w:t>RAID5</w:t>
            </w:r>
          </w:p>
          <w:p w14:paraId="29D960E1" w14:textId="77777777" w:rsidR="00D6694B" w:rsidRDefault="00A5408B">
            <w:pPr>
              <w:pStyle w:val="afffff6"/>
              <w:rPr>
                <w:rStyle w:val="ggwenhao"/>
                <w:szCs w:val="21"/>
              </w:rPr>
            </w:pPr>
            <w:r>
              <w:rPr>
                <w:rStyle w:val="ggwenhao"/>
                <w:rFonts w:hint="eastAsia"/>
                <w:szCs w:val="21"/>
              </w:rPr>
              <w:t>配置</w:t>
            </w:r>
            <w:r>
              <w:rPr>
                <w:rStyle w:val="ggwenhao"/>
                <w:szCs w:val="21"/>
              </w:rPr>
              <w:t>2</w:t>
            </w:r>
            <w:r>
              <w:rPr>
                <w:rStyle w:val="ggwenhao"/>
                <w:szCs w:val="21"/>
              </w:rPr>
              <w:t>个千兆自适应以太网口；</w:t>
            </w:r>
          </w:p>
          <w:p w14:paraId="136656E8" w14:textId="77777777" w:rsidR="00D6694B" w:rsidRDefault="00A5408B">
            <w:pPr>
              <w:pStyle w:val="afffff6"/>
              <w:rPr>
                <w:rStyle w:val="ggwenhao"/>
                <w:szCs w:val="21"/>
              </w:rPr>
            </w:pPr>
            <w:r>
              <w:rPr>
                <w:rStyle w:val="ggwenhao"/>
                <w:rFonts w:hint="eastAsia"/>
                <w:szCs w:val="21"/>
              </w:rPr>
              <w:t>配置冗余电源；</w:t>
            </w:r>
          </w:p>
          <w:p w14:paraId="5820BA7A" w14:textId="77777777" w:rsidR="00D6694B" w:rsidRDefault="00A5408B">
            <w:pPr>
              <w:pStyle w:val="afffff6"/>
              <w:rPr>
                <w:rStyle w:val="ggwenhao"/>
                <w:szCs w:val="21"/>
              </w:rPr>
            </w:pPr>
            <w:r>
              <w:rPr>
                <w:rStyle w:val="ggwenhao"/>
                <w:rFonts w:hint="eastAsia"/>
                <w:szCs w:val="21"/>
              </w:rPr>
              <w:t>提供</w:t>
            </w:r>
            <w:r>
              <w:rPr>
                <w:rStyle w:val="ggwenhao"/>
                <w:szCs w:val="21"/>
              </w:rPr>
              <w:t>window server 2018</w:t>
            </w:r>
            <w:r>
              <w:rPr>
                <w:rStyle w:val="ggwenhao"/>
                <w:rFonts w:hint="eastAsia"/>
                <w:szCs w:val="21"/>
              </w:rPr>
              <w:t>官方授权</w:t>
            </w:r>
          </w:p>
          <w:p w14:paraId="7A9EBCFF" w14:textId="77777777" w:rsidR="00D6694B" w:rsidRDefault="00A5408B">
            <w:pPr>
              <w:pStyle w:val="afffff6"/>
              <w:rPr>
                <w:rStyle w:val="ggwenhao"/>
                <w:szCs w:val="21"/>
              </w:rPr>
            </w:pPr>
            <w:r>
              <w:rPr>
                <w:rStyle w:val="ggwenhao"/>
                <w:rFonts w:hint="eastAsia"/>
                <w:szCs w:val="21"/>
              </w:rPr>
              <w:t>提供服务器安装部署服务</w:t>
            </w:r>
          </w:p>
          <w:p w14:paraId="36C58B4F" w14:textId="77777777" w:rsidR="00D6694B" w:rsidRDefault="00A5408B">
            <w:pPr>
              <w:pStyle w:val="afffff6"/>
              <w:rPr>
                <w:rStyle w:val="ggwenhao"/>
                <w:szCs w:val="21"/>
              </w:rPr>
            </w:pPr>
            <w:r>
              <w:rPr>
                <w:rStyle w:val="ggwenhao"/>
                <w:rFonts w:hint="eastAsia"/>
                <w:szCs w:val="21"/>
              </w:rPr>
              <w:t>提供服务器标准服务（软件、硬件）支持，</w:t>
            </w:r>
            <w:r>
              <w:rPr>
                <w:rStyle w:val="ggwenhao"/>
                <w:szCs w:val="21"/>
              </w:rPr>
              <w:t xml:space="preserve">3 </w:t>
            </w:r>
            <w:r>
              <w:rPr>
                <w:rStyle w:val="ggwenhao"/>
                <w:szCs w:val="21"/>
              </w:rPr>
              <w:t>年</w:t>
            </w:r>
            <w:r>
              <w:rPr>
                <w:rStyle w:val="ggwenhao"/>
                <w:rFonts w:hint="eastAsia"/>
                <w:szCs w:val="21"/>
              </w:rPr>
              <w:t>维保</w:t>
            </w:r>
          </w:p>
          <w:p w14:paraId="537E152A" w14:textId="77777777" w:rsidR="00D6694B" w:rsidRDefault="00A5408B">
            <w:pPr>
              <w:pStyle w:val="afffff6"/>
              <w:rPr>
                <w:rStyle w:val="ggwenhao"/>
                <w:szCs w:val="21"/>
              </w:rPr>
            </w:pPr>
            <w:r>
              <w:rPr>
                <w:rStyle w:val="ggwenhao"/>
                <w:rFonts w:hint="eastAsia"/>
                <w:szCs w:val="21"/>
              </w:rPr>
              <w:t>内置安装</w:t>
            </w:r>
            <w:r>
              <w:rPr>
                <w:rStyle w:val="ggwenhao"/>
                <w:szCs w:val="21"/>
              </w:rPr>
              <w:t>SQL Server 2016 SP2</w:t>
            </w:r>
          </w:p>
        </w:tc>
        <w:tc>
          <w:tcPr>
            <w:tcW w:w="1701" w:type="dxa"/>
            <w:vAlign w:val="center"/>
          </w:tcPr>
          <w:p w14:paraId="26FEC054" w14:textId="77777777" w:rsidR="00D6694B" w:rsidRDefault="00A5408B">
            <w:pPr>
              <w:pStyle w:val="afffff6"/>
              <w:rPr>
                <w:rStyle w:val="ggwenhao"/>
                <w:szCs w:val="21"/>
              </w:rPr>
            </w:pPr>
            <w:r>
              <w:rPr>
                <w:rStyle w:val="ggwenhao"/>
                <w:szCs w:val="21"/>
              </w:rPr>
              <w:t>DELL</w:t>
            </w:r>
            <w:r>
              <w:rPr>
                <w:rStyle w:val="ggwenhao"/>
                <w:rFonts w:hint="eastAsia"/>
                <w:szCs w:val="21"/>
              </w:rPr>
              <w:t>、</w:t>
            </w:r>
          </w:p>
          <w:p w14:paraId="162528B7" w14:textId="77777777" w:rsidR="00D6694B" w:rsidRDefault="00A5408B">
            <w:pPr>
              <w:pStyle w:val="afffff6"/>
              <w:rPr>
                <w:rStyle w:val="ggwenhao"/>
                <w:szCs w:val="21"/>
              </w:rPr>
            </w:pPr>
            <w:r>
              <w:rPr>
                <w:rStyle w:val="ggwenhao"/>
                <w:rFonts w:hint="eastAsia"/>
                <w:szCs w:val="21"/>
              </w:rPr>
              <w:t>深信服、</w:t>
            </w:r>
          </w:p>
          <w:p w14:paraId="2A97B1EC" w14:textId="77777777" w:rsidR="00D6694B" w:rsidRDefault="00A5408B">
            <w:pPr>
              <w:pStyle w:val="afffff6"/>
              <w:rPr>
                <w:rStyle w:val="ggwenhao"/>
                <w:szCs w:val="21"/>
              </w:rPr>
            </w:pPr>
            <w:r>
              <w:rPr>
                <w:rStyle w:val="ggwenhao"/>
                <w:rFonts w:hint="eastAsia"/>
                <w:szCs w:val="21"/>
              </w:rPr>
              <w:t>华三（</w:t>
            </w:r>
            <w:r>
              <w:rPr>
                <w:rStyle w:val="ggwenhao"/>
                <w:szCs w:val="21"/>
              </w:rPr>
              <w:t>H3C</w:t>
            </w:r>
            <w:r>
              <w:rPr>
                <w:rStyle w:val="ggwenhao"/>
                <w:szCs w:val="21"/>
              </w:rPr>
              <w:t>）</w:t>
            </w:r>
            <w:r>
              <w:rPr>
                <w:rStyle w:val="ggwenhao"/>
                <w:rFonts w:hint="eastAsia"/>
                <w:szCs w:val="21"/>
              </w:rPr>
              <w:t>、</w:t>
            </w:r>
          </w:p>
          <w:p w14:paraId="1891827A" w14:textId="77777777" w:rsidR="00D6694B" w:rsidRDefault="00A5408B">
            <w:pPr>
              <w:pStyle w:val="afffff6"/>
              <w:rPr>
                <w:rStyle w:val="ggwenhao"/>
                <w:szCs w:val="21"/>
              </w:rPr>
            </w:pPr>
            <w:r>
              <w:rPr>
                <w:rStyle w:val="ggwenhao"/>
                <w:rFonts w:hint="eastAsia"/>
                <w:szCs w:val="21"/>
              </w:rPr>
              <w:t>华为</w:t>
            </w:r>
          </w:p>
        </w:tc>
      </w:tr>
      <w:tr w:rsidR="00D6694B" w14:paraId="38F87431" w14:textId="77777777">
        <w:tc>
          <w:tcPr>
            <w:tcW w:w="699" w:type="dxa"/>
            <w:vAlign w:val="center"/>
          </w:tcPr>
          <w:p w14:paraId="47EF965A" w14:textId="77777777" w:rsidR="00D6694B" w:rsidRDefault="00A5408B">
            <w:pPr>
              <w:pStyle w:val="afffff6"/>
              <w:rPr>
                <w:rStyle w:val="ggwenhao"/>
                <w:szCs w:val="21"/>
              </w:rPr>
            </w:pPr>
            <w:r>
              <w:rPr>
                <w:rStyle w:val="ggwenhao"/>
                <w:szCs w:val="21"/>
              </w:rPr>
              <w:t>3</w:t>
            </w:r>
          </w:p>
        </w:tc>
        <w:tc>
          <w:tcPr>
            <w:tcW w:w="856" w:type="dxa"/>
            <w:vAlign w:val="center"/>
          </w:tcPr>
          <w:p w14:paraId="4D67E4CB" w14:textId="77777777" w:rsidR="00D6694B" w:rsidRDefault="00A5408B">
            <w:pPr>
              <w:pStyle w:val="afffff6"/>
              <w:rPr>
                <w:rStyle w:val="ggwenhao"/>
                <w:szCs w:val="21"/>
              </w:rPr>
            </w:pPr>
            <w:r>
              <w:rPr>
                <w:rStyle w:val="ggwenhao"/>
                <w:rFonts w:hint="eastAsia"/>
                <w:szCs w:val="21"/>
              </w:rPr>
              <w:t>视</w:t>
            </w:r>
          </w:p>
          <w:p w14:paraId="25C12161" w14:textId="77777777" w:rsidR="00D6694B" w:rsidRDefault="00A5408B">
            <w:pPr>
              <w:pStyle w:val="afffff6"/>
              <w:rPr>
                <w:rStyle w:val="ggwenhao"/>
                <w:szCs w:val="21"/>
              </w:rPr>
            </w:pPr>
            <w:r>
              <w:rPr>
                <w:rStyle w:val="ggwenhao"/>
                <w:rFonts w:hint="eastAsia"/>
                <w:szCs w:val="21"/>
              </w:rPr>
              <w:t>频</w:t>
            </w:r>
          </w:p>
          <w:p w14:paraId="7D2A53B6" w14:textId="77777777" w:rsidR="00D6694B" w:rsidRDefault="00A5408B">
            <w:pPr>
              <w:pStyle w:val="afffff6"/>
              <w:rPr>
                <w:rStyle w:val="ggwenhao"/>
                <w:szCs w:val="21"/>
              </w:rPr>
            </w:pPr>
            <w:r>
              <w:rPr>
                <w:rStyle w:val="ggwenhao"/>
                <w:rFonts w:hint="eastAsia"/>
                <w:szCs w:val="21"/>
              </w:rPr>
              <w:t>管</w:t>
            </w:r>
          </w:p>
          <w:p w14:paraId="5BDA6646" w14:textId="77777777" w:rsidR="00D6694B" w:rsidRDefault="00A5408B">
            <w:pPr>
              <w:pStyle w:val="afffff6"/>
              <w:rPr>
                <w:rStyle w:val="ggwenhao"/>
                <w:szCs w:val="21"/>
              </w:rPr>
            </w:pPr>
            <w:r>
              <w:rPr>
                <w:rStyle w:val="ggwenhao"/>
                <w:rFonts w:hint="eastAsia"/>
                <w:szCs w:val="21"/>
              </w:rPr>
              <w:t>理</w:t>
            </w:r>
          </w:p>
          <w:p w14:paraId="649280B1" w14:textId="77777777" w:rsidR="00D6694B" w:rsidRDefault="00A5408B">
            <w:pPr>
              <w:pStyle w:val="afffff6"/>
              <w:rPr>
                <w:rStyle w:val="ggwenhao"/>
                <w:szCs w:val="21"/>
              </w:rPr>
            </w:pPr>
            <w:r>
              <w:rPr>
                <w:rStyle w:val="ggwenhao"/>
                <w:rFonts w:hint="eastAsia"/>
                <w:szCs w:val="21"/>
              </w:rPr>
              <w:t>服</w:t>
            </w:r>
          </w:p>
          <w:p w14:paraId="635FEA67" w14:textId="77777777" w:rsidR="00D6694B" w:rsidRDefault="00A5408B">
            <w:pPr>
              <w:pStyle w:val="afffff6"/>
              <w:rPr>
                <w:rStyle w:val="ggwenhao"/>
                <w:szCs w:val="21"/>
              </w:rPr>
            </w:pPr>
            <w:r>
              <w:rPr>
                <w:rStyle w:val="ggwenhao"/>
                <w:rFonts w:hint="eastAsia"/>
                <w:szCs w:val="21"/>
              </w:rPr>
              <w:t>务</w:t>
            </w:r>
          </w:p>
          <w:p w14:paraId="71B06508" w14:textId="77777777" w:rsidR="00D6694B" w:rsidRDefault="00A5408B">
            <w:pPr>
              <w:pStyle w:val="afffff6"/>
              <w:rPr>
                <w:rStyle w:val="ggwenhao"/>
                <w:szCs w:val="21"/>
              </w:rPr>
            </w:pPr>
            <w:r>
              <w:rPr>
                <w:rStyle w:val="ggwenhao"/>
                <w:rFonts w:hint="eastAsia"/>
                <w:szCs w:val="21"/>
              </w:rPr>
              <w:t>器</w:t>
            </w:r>
          </w:p>
        </w:tc>
        <w:tc>
          <w:tcPr>
            <w:tcW w:w="5103" w:type="dxa"/>
            <w:vAlign w:val="center"/>
          </w:tcPr>
          <w:p w14:paraId="1720C82A" w14:textId="77777777" w:rsidR="00D6694B" w:rsidRDefault="00A5408B">
            <w:pPr>
              <w:pStyle w:val="afffff6"/>
              <w:rPr>
                <w:rStyle w:val="ggwenhao"/>
                <w:szCs w:val="21"/>
              </w:rPr>
            </w:pPr>
            <w:r>
              <w:rPr>
                <w:rStyle w:val="ggwenhao"/>
                <w:rFonts w:hint="eastAsia"/>
                <w:szCs w:val="21"/>
              </w:rPr>
              <w:t>可管理摄像机总数：</w:t>
            </w:r>
            <w:r>
              <w:rPr>
                <w:rStyle w:val="ggwenhao"/>
                <w:szCs w:val="21"/>
              </w:rPr>
              <w:t>10000</w:t>
            </w:r>
            <w:r>
              <w:rPr>
                <w:rStyle w:val="ggwenhao"/>
                <w:rFonts w:hint="eastAsia"/>
                <w:szCs w:val="21"/>
              </w:rPr>
              <w:t>路；支持安防报警接入和管理；支持视频监控应用；</w:t>
            </w:r>
          </w:p>
          <w:p w14:paraId="5FABA83B" w14:textId="77777777" w:rsidR="00D6694B" w:rsidRDefault="00A5408B">
            <w:pPr>
              <w:pStyle w:val="afffff6"/>
              <w:rPr>
                <w:rStyle w:val="ggwenhao"/>
                <w:szCs w:val="21"/>
              </w:rPr>
            </w:pPr>
            <w:r>
              <w:rPr>
                <w:rStyle w:val="ggwenhao"/>
                <w:rFonts w:hint="eastAsia"/>
                <w:szCs w:val="21"/>
              </w:rPr>
              <w:t>支持可视域管理及动态可视域，地图上标定摄像机后，摄像机的监控范围可在地图上展示，云台摄像机的摄像场景可随云台转动与地图上可视域的方向同步；</w:t>
            </w:r>
          </w:p>
          <w:p w14:paraId="5761C962" w14:textId="77777777" w:rsidR="00D6694B" w:rsidRDefault="00A5408B">
            <w:pPr>
              <w:pStyle w:val="afffff6"/>
              <w:rPr>
                <w:rStyle w:val="ggwenhao"/>
                <w:szCs w:val="21"/>
              </w:rPr>
            </w:pPr>
            <w:r>
              <w:rPr>
                <w:rStyle w:val="ggwenhao"/>
                <w:rFonts w:hint="eastAsia"/>
                <w:szCs w:val="21"/>
              </w:rPr>
              <w:t>支持实况、录像视频叠加水印，水印包含用户名、</w:t>
            </w:r>
            <w:r>
              <w:rPr>
                <w:rStyle w:val="ggwenhao"/>
                <w:szCs w:val="21"/>
              </w:rPr>
              <w:t>IP</w:t>
            </w:r>
            <w:r>
              <w:rPr>
                <w:rStyle w:val="ggwenhao"/>
                <w:rFonts w:hint="eastAsia"/>
                <w:szCs w:val="21"/>
              </w:rPr>
              <w:t>、时间等信息。（需提供公安部授权机构检测报告证明）；</w:t>
            </w:r>
          </w:p>
          <w:p w14:paraId="5D77884C" w14:textId="77777777" w:rsidR="00D6694B" w:rsidRDefault="00A5408B">
            <w:pPr>
              <w:pStyle w:val="afffff6"/>
              <w:rPr>
                <w:rStyle w:val="ggwenhao"/>
                <w:szCs w:val="21"/>
              </w:rPr>
            </w:pPr>
            <w:r>
              <w:rPr>
                <w:rStyle w:val="ggwenhao"/>
                <w:rFonts w:hint="eastAsia"/>
                <w:szCs w:val="21"/>
              </w:rPr>
              <w:t>能够对存储录像资源进行统一管理；当服务器故障时，不影响当前正在进行的视频录像存储；</w:t>
            </w:r>
          </w:p>
          <w:p w14:paraId="4DB4A154" w14:textId="77777777" w:rsidR="00D6694B" w:rsidRDefault="00A5408B">
            <w:pPr>
              <w:pStyle w:val="afffff6"/>
              <w:rPr>
                <w:rStyle w:val="ggwenhao"/>
                <w:szCs w:val="21"/>
              </w:rPr>
            </w:pPr>
            <w:r>
              <w:rPr>
                <w:rStyle w:val="ggwenhao"/>
                <w:rFonts w:hint="eastAsia"/>
                <w:szCs w:val="21"/>
              </w:rPr>
              <w:t>支持</w:t>
            </w:r>
            <w:r>
              <w:rPr>
                <w:rStyle w:val="ggwenhao"/>
                <w:szCs w:val="21"/>
              </w:rPr>
              <w:t>100</w:t>
            </w:r>
            <w:r>
              <w:rPr>
                <w:rStyle w:val="ggwenhao"/>
                <w:rFonts w:hint="eastAsia"/>
                <w:szCs w:val="21"/>
              </w:rPr>
              <w:t>路转码能力，供手机</w:t>
            </w:r>
            <w:r>
              <w:rPr>
                <w:rStyle w:val="ggwenhao"/>
                <w:szCs w:val="21"/>
              </w:rPr>
              <w:t>APP</w:t>
            </w:r>
            <w:r>
              <w:rPr>
                <w:rStyle w:val="ggwenhao"/>
                <w:rFonts w:hint="eastAsia"/>
                <w:szCs w:val="21"/>
              </w:rPr>
              <w:t>调阅；最少达到可同时推送</w:t>
            </w:r>
            <w:r>
              <w:rPr>
                <w:rStyle w:val="ggwenhao"/>
                <w:szCs w:val="21"/>
              </w:rPr>
              <w:t>100</w:t>
            </w:r>
            <w:r>
              <w:rPr>
                <w:rStyle w:val="ggwenhao"/>
                <w:rFonts w:hint="eastAsia"/>
                <w:szCs w:val="21"/>
              </w:rPr>
              <w:t>路不低于</w:t>
            </w:r>
            <w:r>
              <w:rPr>
                <w:rStyle w:val="ggwenhao"/>
                <w:szCs w:val="21"/>
              </w:rPr>
              <w:t>32Kbps(25</w:t>
            </w:r>
            <w:r>
              <w:rPr>
                <w:rStyle w:val="ggwenhao"/>
                <w:rFonts w:hint="eastAsia"/>
                <w:szCs w:val="21"/>
              </w:rPr>
              <w:t>帧、</w:t>
            </w:r>
            <w:r>
              <w:rPr>
                <w:rStyle w:val="ggwenhao"/>
                <w:szCs w:val="21"/>
              </w:rPr>
              <w:t>CIF</w:t>
            </w:r>
            <w:r>
              <w:rPr>
                <w:rStyle w:val="ggwenhao"/>
                <w:rFonts w:hint="eastAsia"/>
                <w:szCs w:val="21"/>
              </w:rPr>
              <w:t>分辨率</w:t>
            </w:r>
            <w:r>
              <w:rPr>
                <w:rStyle w:val="ggwenhao"/>
                <w:szCs w:val="21"/>
              </w:rPr>
              <w:t>)</w:t>
            </w:r>
            <w:r>
              <w:rPr>
                <w:rStyle w:val="ggwenhao"/>
                <w:rFonts w:hint="eastAsia"/>
                <w:szCs w:val="21"/>
              </w:rPr>
              <w:t>或</w:t>
            </w:r>
            <w:r>
              <w:rPr>
                <w:rStyle w:val="ggwenhao"/>
                <w:szCs w:val="21"/>
              </w:rPr>
              <w:t>30</w:t>
            </w:r>
            <w:r>
              <w:rPr>
                <w:rStyle w:val="ggwenhao"/>
                <w:rFonts w:hint="eastAsia"/>
                <w:szCs w:val="21"/>
              </w:rPr>
              <w:t>路不低于</w:t>
            </w:r>
            <w:r>
              <w:rPr>
                <w:rStyle w:val="ggwenhao"/>
                <w:szCs w:val="21"/>
              </w:rPr>
              <w:t>lMbps(25</w:t>
            </w:r>
            <w:r>
              <w:rPr>
                <w:rStyle w:val="ggwenhao"/>
                <w:rFonts w:hint="eastAsia"/>
                <w:szCs w:val="21"/>
              </w:rPr>
              <w:t>帧</w:t>
            </w:r>
            <w:r>
              <w:rPr>
                <w:rStyle w:val="ggwenhao"/>
                <w:szCs w:val="21"/>
              </w:rPr>
              <w:t>)</w:t>
            </w:r>
            <w:r>
              <w:rPr>
                <w:rStyle w:val="ggwenhao"/>
                <w:rFonts w:hint="eastAsia"/>
                <w:szCs w:val="21"/>
              </w:rPr>
              <w:t>码流视频的能力，转码码率可设置；支持截图和视频质量诊断</w:t>
            </w:r>
            <w:r>
              <w:rPr>
                <w:rStyle w:val="ggwenhao"/>
                <w:szCs w:val="21"/>
              </w:rPr>
              <w:t>300</w:t>
            </w:r>
            <w:r>
              <w:rPr>
                <w:rStyle w:val="ggwenhao"/>
                <w:rFonts w:hint="eastAsia"/>
                <w:szCs w:val="21"/>
              </w:rPr>
              <w:t>路；</w:t>
            </w:r>
          </w:p>
          <w:p w14:paraId="259DE590" w14:textId="77777777" w:rsidR="00D6694B" w:rsidRDefault="00A5408B">
            <w:pPr>
              <w:pStyle w:val="afffff6"/>
              <w:rPr>
                <w:rStyle w:val="ggwenhao"/>
                <w:szCs w:val="21"/>
              </w:rPr>
            </w:pPr>
            <w:r>
              <w:rPr>
                <w:rStyle w:val="ggwenhao"/>
                <w:rFonts w:hint="eastAsia"/>
                <w:szCs w:val="21"/>
              </w:rPr>
              <w:t>提供</w:t>
            </w:r>
            <w:r>
              <w:rPr>
                <w:rStyle w:val="ggwenhao"/>
                <w:szCs w:val="21"/>
              </w:rPr>
              <w:t>API</w:t>
            </w:r>
            <w:r>
              <w:rPr>
                <w:rStyle w:val="ggwenhao"/>
                <w:szCs w:val="21"/>
              </w:rPr>
              <w:t>接口第三方调阅，以及支持视频流分发</w:t>
            </w:r>
            <w:r>
              <w:rPr>
                <w:rStyle w:val="ggwenhao"/>
                <w:rFonts w:hint="eastAsia"/>
                <w:szCs w:val="21"/>
              </w:rPr>
              <w:t>；</w:t>
            </w:r>
          </w:p>
          <w:p w14:paraId="357C9B2E" w14:textId="77777777" w:rsidR="00D6694B" w:rsidRDefault="00A5408B">
            <w:pPr>
              <w:pStyle w:val="afffff6"/>
              <w:rPr>
                <w:rStyle w:val="ggwenhao"/>
                <w:szCs w:val="21"/>
              </w:rPr>
            </w:pPr>
            <w:r>
              <w:rPr>
                <w:rStyle w:val="ggwenhao"/>
                <w:rFonts w:hint="eastAsia"/>
                <w:szCs w:val="21"/>
              </w:rPr>
              <w:t>转发方式：支持音视频单播流的复制分发；支持音视频组播流转单播复制分发；支持对跨域媒体流复制分发；支持对回放媒体流的转发</w:t>
            </w:r>
          </w:p>
          <w:p w14:paraId="085A13B3" w14:textId="77777777" w:rsidR="00D6694B" w:rsidRDefault="00A5408B">
            <w:pPr>
              <w:pStyle w:val="afffff6"/>
              <w:rPr>
                <w:rStyle w:val="ggwenhao"/>
                <w:szCs w:val="21"/>
              </w:rPr>
            </w:pPr>
            <w:r>
              <w:rPr>
                <w:rStyle w:val="ggwenhao"/>
                <w:rFonts w:hint="eastAsia"/>
                <w:szCs w:val="21"/>
              </w:rPr>
              <w:lastRenderedPageBreak/>
              <w:t>支持多种网络协议：</w:t>
            </w:r>
            <w:r>
              <w:rPr>
                <w:rStyle w:val="ggwenhao"/>
                <w:szCs w:val="21"/>
              </w:rPr>
              <w:t>TCP/IP</w:t>
            </w:r>
            <w:r>
              <w:rPr>
                <w:rStyle w:val="ggwenhao"/>
                <w:rFonts w:hint="eastAsia"/>
                <w:szCs w:val="21"/>
              </w:rPr>
              <w:t>、</w:t>
            </w:r>
            <w:r>
              <w:rPr>
                <w:rStyle w:val="ggwenhao"/>
                <w:szCs w:val="21"/>
              </w:rPr>
              <w:t>RTSP</w:t>
            </w:r>
            <w:r>
              <w:rPr>
                <w:rStyle w:val="ggwenhao"/>
                <w:rFonts w:hint="eastAsia"/>
                <w:szCs w:val="21"/>
              </w:rPr>
              <w:t>、</w:t>
            </w:r>
            <w:r>
              <w:rPr>
                <w:rStyle w:val="ggwenhao"/>
                <w:szCs w:val="21"/>
              </w:rPr>
              <w:t>UDP</w:t>
            </w:r>
            <w:r>
              <w:rPr>
                <w:rStyle w:val="ggwenhao"/>
                <w:rFonts w:hint="eastAsia"/>
                <w:szCs w:val="21"/>
              </w:rPr>
              <w:t>、</w:t>
            </w:r>
            <w:r>
              <w:rPr>
                <w:rStyle w:val="ggwenhao"/>
                <w:szCs w:val="21"/>
              </w:rPr>
              <w:t>HTTP</w:t>
            </w:r>
            <w:r>
              <w:rPr>
                <w:rStyle w:val="ggwenhao"/>
                <w:rFonts w:hint="eastAsia"/>
                <w:szCs w:val="21"/>
              </w:rPr>
              <w:t>、</w:t>
            </w:r>
            <w:r>
              <w:rPr>
                <w:rStyle w:val="ggwenhao"/>
                <w:szCs w:val="21"/>
              </w:rPr>
              <w:t>IGMP</w:t>
            </w:r>
            <w:r>
              <w:rPr>
                <w:rStyle w:val="ggwenhao"/>
                <w:rFonts w:hint="eastAsia"/>
                <w:szCs w:val="21"/>
              </w:rPr>
              <w:t>、</w:t>
            </w:r>
            <w:r>
              <w:rPr>
                <w:rStyle w:val="ggwenhao"/>
                <w:szCs w:val="21"/>
              </w:rPr>
              <w:t>Telnet</w:t>
            </w:r>
            <w:r>
              <w:rPr>
                <w:rStyle w:val="ggwenhao"/>
                <w:rFonts w:hint="eastAsia"/>
                <w:szCs w:val="21"/>
              </w:rPr>
              <w:t>、</w:t>
            </w:r>
            <w:r>
              <w:rPr>
                <w:rStyle w:val="ggwenhao"/>
                <w:szCs w:val="21"/>
              </w:rPr>
              <w:t>ICMP</w:t>
            </w:r>
            <w:r>
              <w:rPr>
                <w:rStyle w:val="ggwenhao"/>
                <w:rFonts w:hint="eastAsia"/>
                <w:szCs w:val="21"/>
              </w:rPr>
              <w:t>、</w:t>
            </w:r>
            <w:r>
              <w:rPr>
                <w:rStyle w:val="ggwenhao"/>
                <w:szCs w:val="21"/>
              </w:rPr>
              <w:t>ARP</w:t>
            </w:r>
            <w:r>
              <w:rPr>
                <w:rStyle w:val="ggwenhao"/>
                <w:rFonts w:hint="eastAsia"/>
                <w:szCs w:val="21"/>
              </w:rPr>
              <w:t>，</w:t>
            </w:r>
            <w:r>
              <w:rPr>
                <w:rStyle w:val="ggwenhao"/>
                <w:szCs w:val="21"/>
              </w:rPr>
              <w:t>SIP</w:t>
            </w:r>
            <w:r>
              <w:rPr>
                <w:rStyle w:val="ggwenhao"/>
                <w:rFonts w:hint="eastAsia"/>
                <w:szCs w:val="21"/>
              </w:rPr>
              <w:t>、</w:t>
            </w:r>
            <w:r>
              <w:rPr>
                <w:rStyle w:val="ggwenhao"/>
                <w:szCs w:val="21"/>
              </w:rPr>
              <w:t>SNMP</w:t>
            </w:r>
            <w:r>
              <w:rPr>
                <w:rStyle w:val="ggwenhao"/>
                <w:rFonts w:hint="eastAsia"/>
                <w:szCs w:val="21"/>
              </w:rPr>
              <w:t>、</w:t>
            </w:r>
            <w:r>
              <w:rPr>
                <w:rStyle w:val="ggwenhao"/>
                <w:szCs w:val="21"/>
              </w:rPr>
              <w:t>FTP</w:t>
            </w:r>
            <w:r>
              <w:rPr>
                <w:rStyle w:val="ggwenhao"/>
                <w:rFonts w:hint="eastAsia"/>
                <w:szCs w:val="21"/>
              </w:rPr>
              <w:t>、</w:t>
            </w:r>
            <w:r>
              <w:rPr>
                <w:rStyle w:val="ggwenhao"/>
                <w:szCs w:val="21"/>
              </w:rPr>
              <w:t>TFTP</w:t>
            </w:r>
            <w:r>
              <w:rPr>
                <w:rStyle w:val="ggwenhao"/>
                <w:rFonts w:hint="eastAsia"/>
                <w:szCs w:val="21"/>
              </w:rPr>
              <w:t>；</w:t>
            </w:r>
          </w:p>
        </w:tc>
        <w:tc>
          <w:tcPr>
            <w:tcW w:w="1701" w:type="dxa"/>
            <w:vAlign w:val="center"/>
          </w:tcPr>
          <w:p w14:paraId="02B2614B" w14:textId="77777777" w:rsidR="00D6694B" w:rsidRDefault="00A5408B">
            <w:pPr>
              <w:pStyle w:val="afffff6"/>
              <w:rPr>
                <w:rStyle w:val="ggwenhao"/>
                <w:szCs w:val="21"/>
              </w:rPr>
            </w:pPr>
            <w:r>
              <w:rPr>
                <w:rStyle w:val="ggwenhao"/>
                <w:rFonts w:hint="eastAsia"/>
                <w:szCs w:val="21"/>
              </w:rPr>
              <w:lastRenderedPageBreak/>
              <w:t>海康威视、</w:t>
            </w:r>
          </w:p>
          <w:p w14:paraId="104B349E" w14:textId="77777777" w:rsidR="00D6694B" w:rsidRDefault="00A5408B">
            <w:pPr>
              <w:pStyle w:val="afffff6"/>
              <w:rPr>
                <w:rStyle w:val="ggwenhao"/>
                <w:szCs w:val="21"/>
              </w:rPr>
            </w:pPr>
            <w:r>
              <w:rPr>
                <w:rStyle w:val="ggwenhao"/>
                <w:rFonts w:hint="eastAsia"/>
                <w:szCs w:val="21"/>
              </w:rPr>
              <w:t>紫光华智、</w:t>
            </w:r>
          </w:p>
          <w:p w14:paraId="302E57FC" w14:textId="77777777" w:rsidR="00D6694B" w:rsidRDefault="00A5408B">
            <w:pPr>
              <w:pStyle w:val="afffff6"/>
              <w:rPr>
                <w:rStyle w:val="ggwenhao"/>
                <w:szCs w:val="21"/>
              </w:rPr>
            </w:pPr>
            <w:r>
              <w:rPr>
                <w:rFonts w:ascii="Arial" w:hAnsi="Arial" w:cs="Arial" w:hint="eastAsia"/>
                <w:color w:val="333333"/>
                <w:szCs w:val="21"/>
                <w:shd w:val="clear" w:color="auto" w:fill="FFFFFF"/>
              </w:rPr>
              <w:t>大华技术</w:t>
            </w:r>
            <w:r>
              <w:rPr>
                <w:rStyle w:val="ggwenhao"/>
                <w:rFonts w:hint="eastAsia"/>
                <w:szCs w:val="21"/>
              </w:rPr>
              <w:t>、</w:t>
            </w:r>
            <w:r>
              <w:rPr>
                <w:rStyle w:val="ggwenhao"/>
                <w:szCs w:val="21"/>
              </w:rPr>
              <w:t xml:space="preserve"> </w:t>
            </w:r>
          </w:p>
          <w:p w14:paraId="7CF22D11" w14:textId="77777777" w:rsidR="00D6694B" w:rsidRDefault="00A5408B">
            <w:pPr>
              <w:pStyle w:val="afffff6"/>
              <w:rPr>
                <w:rStyle w:val="ggwenhao"/>
                <w:szCs w:val="21"/>
              </w:rPr>
            </w:pPr>
            <w:r>
              <w:rPr>
                <w:rStyle w:val="ggwenhao"/>
                <w:rFonts w:hint="eastAsia"/>
                <w:szCs w:val="21"/>
              </w:rPr>
              <w:t>宇视科技</w:t>
            </w:r>
          </w:p>
          <w:p w14:paraId="71B7F32A" w14:textId="77777777" w:rsidR="00D6694B" w:rsidRDefault="00D6694B">
            <w:pPr>
              <w:pStyle w:val="afffff6"/>
              <w:rPr>
                <w:rStyle w:val="ggwenhao"/>
                <w:szCs w:val="21"/>
              </w:rPr>
            </w:pPr>
          </w:p>
        </w:tc>
      </w:tr>
      <w:tr w:rsidR="00D6694B" w14:paraId="78982D3C" w14:textId="77777777">
        <w:tc>
          <w:tcPr>
            <w:tcW w:w="699" w:type="dxa"/>
            <w:vAlign w:val="center"/>
          </w:tcPr>
          <w:p w14:paraId="2E8E3EDD" w14:textId="77777777" w:rsidR="00D6694B" w:rsidRDefault="00A5408B">
            <w:pPr>
              <w:pStyle w:val="afffff6"/>
              <w:rPr>
                <w:rStyle w:val="ggwenhao"/>
                <w:szCs w:val="21"/>
              </w:rPr>
            </w:pPr>
            <w:r>
              <w:rPr>
                <w:rStyle w:val="ggwenhao"/>
                <w:szCs w:val="21"/>
              </w:rPr>
              <w:lastRenderedPageBreak/>
              <w:t>4</w:t>
            </w:r>
          </w:p>
        </w:tc>
        <w:tc>
          <w:tcPr>
            <w:tcW w:w="856" w:type="dxa"/>
            <w:vAlign w:val="center"/>
          </w:tcPr>
          <w:p w14:paraId="220E6D91" w14:textId="77777777" w:rsidR="00D6694B" w:rsidRDefault="00A5408B">
            <w:pPr>
              <w:pStyle w:val="afffff6"/>
              <w:rPr>
                <w:rStyle w:val="ggwenhao"/>
                <w:szCs w:val="21"/>
              </w:rPr>
            </w:pPr>
            <w:r>
              <w:rPr>
                <w:rStyle w:val="ggwenhao"/>
                <w:rFonts w:hint="eastAsia"/>
                <w:szCs w:val="21"/>
              </w:rPr>
              <w:t>视</w:t>
            </w:r>
          </w:p>
          <w:p w14:paraId="1E8E1FE1" w14:textId="77777777" w:rsidR="00D6694B" w:rsidRDefault="00A5408B">
            <w:pPr>
              <w:pStyle w:val="afffff6"/>
              <w:rPr>
                <w:rStyle w:val="ggwenhao"/>
                <w:szCs w:val="21"/>
              </w:rPr>
            </w:pPr>
            <w:r>
              <w:rPr>
                <w:rStyle w:val="ggwenhao"/>
                <w:rFonts w:hint="eastAsia"/>
                <w:szCs w:val="21"/>
              </w:rPr>
              <w:t>频</w:t>
            </w:r>
          </w:p>
          <w:p w14:paraId="4D69CA29" w14:textId="77777777" w:rsidR="00D6694B" w:rsidRDefault="00A5408B">
            <w:pPr>
              <w:pStyle w:val="afffff6"/>
              <w:rPr>
                <w:rStyle w:val="ggwenhao"/>
                <w:szCs w:val="21"/>
              </w:rPr>
            </w:pPr>
            <w:r>
              <w:rPr>
                <w:rStyle w:val="ggwenhao"/>
                <w:rFonts w:hint="eastAsia"/>
                <w:szCs w:val="21"/>
              </w:rPr>
              <w:t>转</w:t>
            </w:r>
          </w:p>
          <w:p w14:paraId="6E7D7569" w14:textId="77777777" w:rsidR="00D6694B" w:rsidRDefault="00A5408B">
            <w:pPr>
              <w:pStyle w:val="afffff6"/>
              <w:rPr>
                <w:rStyle w:val="ggwenhao"/>
                <w:szCs w:val="21"/>
              </w:rPr>
            </w:pPr>
            <w:r>
              <w:rPr>
                <w:rStyle w:val="ggwenhao"/>
                <w:rFonts w:hint="eastAsia"/>
                <w:szCs w:val="21"/>
              </w:rPr>
              <w:t>码</w:t>
            </w:r>
          </w:p>
          <w:p w14:paraId="5E0E3A46" w14:textId="77777777" w:rsidR="00D6694B" w:rsidRDefault="00A5408B">
            <w:pPr>
              <w:pStyle w:val="afffff6"/>
              <w:rPr>
                <w:rStyle w:val="ggwenhao"/>
                <w:szCs w:val="21"/>
              </w:rPr>
            </w:pPr>
            <w:r>
              <w:rPr>
                <w:rStyle w:val="ggwenhao"/>
                <w:rFonts w:hint="eastAsia"/>
                <w:szCs w:val="21"/>
              </w:rPr>
              <w:t>服</w:t>
            </w:r>
          </w:p>
          <w:p w14:paraId="62DE7674" w14:textId="77777777" w:rsidR="00D6694B" w:rsidRDefault="00A5408B">
            <w:pPr>
              <w:pStyle w:val="afffff6"/>
              <w:rPr>
                <w:rStyle w:val="ggwenhao"/>
                <w:szCs w:val="21"/>
              </w:rPr>
            </w:pPr>
            <w:r>
              <w:rPr>
                <w:rStyle w:val="ggwenhao"/>
                <w:rFonts w:hint="eastAsia"/>
                <w:szCs w:val="21"/>
              </w:rPr>
              <w:t>务</w:t>
            </w:r>
          </w:p>
          <w:p w14:paraId="0B7336FB" w14:textId="77777777" w:rsidR="00D6694B" w:rsidRDefault="00A5408B">
            <w:pPr>
              <w:pStyle w:val="afffff6"/>
              <w:rPr>
                <w:rStyle w:val="ggwenhao"/>
                <w:szCs w:val="21"/>
              </w:rPr>
            </w:pPr>
            <w:r>
              <w:rPr>
                <w:rStyle w:val="ggwenhao"/>
                <w:rFonts w:hint="eastAsia"/>
                <w:szCs w:val="21"/>
              </w:rPr>
              <w:t>器</w:t>
            </w:r>
          </w:p>
        </w:tc>
        <w:tc>
          <w:tcPr>
            <w:tcW w:w="5103" w:type="dxa"/>
            <w:vAlign w:val="center"/>
          </w:tcPr>
          <w:p w14:paraId="5E10F1CE" w14:textId="77777777" w:rsidR="00D6694B" w:rsidRDefault="00A5408B">
            <w:pPr>
              <w:pStyle w:val="afffff6"/>
              <w:rPr>
                <w:rStyle w:val="ggwenhao"/>
                <w:szCs w:val="21"/>
              </w:rPr>
            </w:pPr>
            <w:r>
              <w:rPr>
                <w:rStyle w:val="ggwenhao"/>
                <w:rFonts w:hint="eastAsia"/>
                <w:szCs w:val="21"/>
              </w:rPr>
              <w:t>支持</w:t>
            </w:r>
            <w:r>
              <w:rPr>
                <w:rStyle w:val="ggwenhao"/>
                <w:szCs w:val="21"/>
              </w:rPr>
              <w:t>100</w:t>
            </w:r>
            <w:r>
              <w:rPr>
                <w:rStyle w:val="ggwenhao"/>
                <w:rFonts w:hint="eastAsia"/>
                <w:szCs w:val="21"/>
              </w:rPr>
              <w:t>路转码能力，供手机</w:t>
            </w:r>
            <w:r>
              <w:rPr>
                <w:rStyle w:val="ggwenhao"/>
                <w:szCs w:val="21"/>
              </w:rPr>
              <w:t>APP</w:t>
            </w:r>
            <w:r>
              <w:rPr>
                <w:rStyle w:val="ggwenhao"/>
                <w:rFonts w:hint="eastAsia"/>
                <w:szCs w:val="21"/>
              </w:rPr>
              <w:t>调阅；最少达到可同时推送</w:t>
            </w:r>
            <w:r>
              <w:rPr>
                <w:rStyle w:val="ggwenhao"/>
                <w:szCs w:val="21"/>
              </w:rPr>
              <w:t>100</w:t>
            </w:r>
            <w:r>
              <w:rPr>
                <w:rStyle w:val="ggwenhao"/>
                <w:rFonts w:hint="eastAsia"/>
                <w:szCs w:val="21"/>
              </w:rPr>
              <w:t>路不低于</w:t>
            </w:r>
            <w:r>
              <w:rPr>
                <w:rStyle w:val="ggwenhao"/>
                <w:szCs w:val="21"/>
              </w:rPr>
              <w:t>32Kbps(25</w:t>
            </w:r>
            <w:r>
              <w:rPr>
                <w:rStyle w:val="ggwenhao"/>
                <w:rFonts w:hint="eastAsia"/>
                <w:szCs w:val="21"/>
              </w:rPr>
              <w:t>帧、</w:t>
            </w:r>
            <w:r>
              <w:rPr>
                <w:rStyle w:val="ggwenhao"/>
                <w:szCs w:val="21"/>
              </w:rPr>
              <w:t>CIF</w:t>
            </w:r>
            <w:r>
              <w:rPr>
                <w:rStyle w:val="ggwenhao"/>
                <w:rFonts w:hint="eastAsia"/>
                <w:szCs w:val="21"/>
              </w:rPr>
              <w:t>分辨率</w:t>
            </w:r>
            <w:r>
              <w:rPr>
                <w:rStyle w:val="ggwenhao"/>
                <w:szCs w:val="21"/>
              </w:rPr>
              <w:t>)</w:t>
            </w:r>
            <w:r>
              <w:rPr>
                <w:rStyle w:val="ggwenhao"/>
                <w:rFonts w:hint="eastAsia"/>
                <w:szCs w:val="21"/>
              </w:rPr>
              <w:t>或</w:t>
            </w:r>
            <w:r>
              <w:rPr>
                <w:rStyle w:val="ggwenhao"/>
                <w:szCs w:val="21"/>
              </w:rPr>
              <w:t>30</w:t>
            </w:r>
            <w:r>
              <w:rPr>
                <w:rStyle w:val="ggwenhao"/>
                <w:rFonts w:hint="eastAsia"/>
                <w:szCs w:val="21"/>
              </w:rPr>
              <w:t>路不低于</w:t>
            </w:r>
            <w:r>
              <w:rPr>
                <w:rStyle w:val="ggwenhao"/>
                <w:szCs w:val="21"/>
              </w:rPr>
              <w:t>lMbps(25</w:t>
            </w:r>
            <w:r>
              <w:rPr>
                <w:rStyle w:val="ggwenhao"/>
                <w:rFonts w:hint="eastAsia"/>
                <w:szCs w:val="21"/>
              </w:rPr>
              <w:t>帧</w:t>
            </w:r>
            <w:r>
              <w:rPr>
                <w:rStyle w:val="ggwenhao"/>
                <w:szCs w:val="21"/>
              </w:rPr>
              <w:t>)</w:t>
            </w:r>
            <w:r>
              <w:rPr>
                <w:rStyle w:val="ggwenhao"/>
                <w:rFonts w:hint="eastAsia"/>
                <w:szCs w:val="21"/>
              </w:rPr>
              <w:t>码流视频的能力，转码码率可设置，供手机</w:t>
            </w:r>
            <w:r>
              <w:rPr>
                <w:rStyle w:val="ggwenhao"/>
                <w:szCs w:val="21"/>
              </w:rPr>
              <w:t>APP</w:t>
            </w:r>
            <w:r>
              <w:rPr>
                <w:rStyle w:val="ggwenhao"/>
                <w:rFonts w:hint="eastAsia"/>
                <w:szCs w:val="21"/>
              </w:rPr>
              <w:t>调阅</w:t>
            </w:r>
            <w:r>
              <w:rPr>
                <w:rStyle w:val="ggwenhao"/>
                <w:szCs w:val="21"/>
              </w:rPr>
              <w:t>支持</w:t>
            </w:r>
            <w:r>
              <w:rPr>
                <w:rStyle w:val="ggwenhao"/>
                <w:szCs w:val="21"/>
              </w:rPr>
              <w:t xml:space="preserve">RTSP/RTMP/HLS </w:t>
            </w:r>
            <w:r>
              <w:rPr>
                <w:rStyle w:val="ggwenhao"/>
                <w:szCs w:val="21"/>
              </w:rPr>
              <w:t>等标准的流媒体格式</w:t>
            </w:r>
          </w:p>
          <w:p w14:paraId="4B1955A2" w14:textId="77777777" w:rsidR="00D6694B" w:rsidRDefault="00A5408B">
            <w:pPr>
              <w:pStyle w:val="afffff6"/>
              <w:rPr>
                <w:rStyle w:val="ggwenhao"/>
                <w:szCs w:val="21"/>
              </w:rPr>
            </w:pPr>
            <w:r>
              <w:rPr>
                <w:rStyle w:val="ggwenhao"/>
                <w:szCs w:val="21"/>
              </w:rPr>
              <w:t>支持实时码流转码以满足移动客户端的浏览需求</w:t>
            </w:r>
            <w:r>
              <w:rPr>
                <w:rStyle w:val="ggwenhao"/>
                <w:rFonts w:hint="eastAsia"/>
                <w:szCs w:val="21"/>
              </w:rPr>
              <w:t>。</w:t>
            </w:r>
            <w:r>
              <w:rPr>
                <w:rStyle w:val="ggwenhao"/>
                <w:szCs w:val="21"/>
              </w:rPr>
              <w:t>视频格式：</w:t>
            </w:r>
            <w:r>
              <w:rPr>
                <w:rStyle w:val="ggwenhao"/>
                <w:szCs w:val="21"/>
              </w:rPr>
              <w:t>H.265</w:t>
            </w:r>
            <w:r>
              <w:rPr>
                <w:rStyle w:val="ggwenhao"/>
                <w:szCs w:val="21"/>
              </w:rPr>
              <w:t>、</w:t>
            </w:r>
            <w:r>
              <w:rPr>
                <w:rStyle w:val="ggwenhao"/>
                <w:szCs w:val="21"/>
              </w:rPr>
              <w:t xml:space="preserve">H.264 </w:t>
            </w:r>
            <w:r>
              <w:rPr>
                <w:rStyle w:val="ggwenhao"/>
                <w:szCs w:val="21"/>
              </w:rPr>
              <w:t>、</w:t>
            </w:r>
            <w:r>
              <w:rPr>
                <w:rStyle w:val="ggwenhao"/>
                <w:szCs w:val="21"/>
              </w:rPr>
              <w:t>MPEG-4</w:t>
            </w:r>
          </w:p>
        </w:tc>
        <w:tc>
          <w:tcPr>
            <w:tcW w:w="1701" w:type="dxa"/>
            <w:vAlign w:val="center"/>
          </w:tcPr>
          <w:p w14:paraId="25F713FA" w14:textId="77777777" w:rsidR="00D6694B" w:rsidRDefault="00A5408B">
            <w:pPr>
              <w:pStyle w:val="afffff6"/>
              <w:rPr>
                <w:rStyle w:val="ggwenhao"/>
                <w:szCs w:val="21"/>
              </w:rPr>
            </w:pPr>
            <w:r>
              <w:rPr>
                <w:rStyle w:val="ggwenhao"/>
                <w:rFonts w:hint="eastAsia"/>
                <w:szCs w:val="21"/>
              </w:rPr>
              <w:t>海康威视、</w:t>
            </w:r>
          </w:p>
          <w:p w14:paraId="12C6156C" w14:textId="77777777" w:rsidR="00D6694B" w:rsidRDefault="00A5408B">
            <w:pPr>
              <w:pStyle w:val="afffff6"/>
              <w:rPr>
                <w:rStyle w:val="ggwenhao"/>
                <w:szCs w:val="21"/>
              </w:rPr>
            </w:pPr>
            <w:r>
              <w:rPr>
                <w:rStyle w:val="ggwenhao"/>
                <w:rFonts w:hint="eastAsia"/>
                <w:szCs w:val="21"/>
              </w:rPr>
              <w:t>科达、</w:t>
            </w:r>
          </w:p>
          <w:p w14:paraId="54307B2B" w14:textId="77777777" w:rsidR="00D6694B" w:rsidRDefault="00A5408B">
            <w:pPr>
              <w:pStyle w:val="afffff6"/>
              <w:rPr>
                <w:rFonts w:ascii="Arial" w:hAnsi="Arial" w:cs="Arial"/>
                <w:color w:val="333333"/>
                <w:szCs w:val="21"/>
                <w:shd w:val="clear" w:color="auto" w:fill="FFFFFF"/>
              </w:rPr>
            </w:pPr>
            <w:r>
              <w:rPr>
                <w:rFonts w:ascii="Arial" w:hAnsi="Arial" w:cs="Arial" w:hint="eastAsia"/>
                <w:color w:val="333333"/>
                <w:szCs w:val="21"/>
                <w:shd w:val="clear" w:color="auto" w:fill="FFFFFF"/>
              </w:rPr>
              <w:t>大华技术、</w:t>
            </w:r>
          </w:p>
          <w:p w14:paraId="62F1FD88" w14:textId="77777777" w:rsidR="00D6694B" w:rsidRDefault="00A5408B">
            <w:pPr>
              <w:pStyle w:val="afffff6"/>
              <w:rPr>
                <w:rStyle w:val="ggwenhao"/>
                <w:szCs w:val="21"/>
              </w:rPr>
            </w:pPr>
            <w:r>
              <w:rPr>
                <w:rStyle w:val="ggwenhao"/>
                <w:rFonts w:hint="eastAsia"/>
                <w:szCs w:val="21"/>
              </w:rPr>
              <w:t>宇视科技</w:t>
            </w:r>
          </w:p>
        </w:tc>
      </w:tr>
      <w:tr w:rsidR="00D6694B" w14:paraId="2DA24E33" w14:textId="77777777">
        <w:tc>
          <w:tcPr>
            <w:tcW w:w="699" w:type="dxa"/>
            <w:vAlign w:val="center"/>
          </w:tcPr>
          <w:p w14:paraId="010C470B" w14:textId="77777777" w:rsidR="00D6694B" w:rsidRDefault="00A5408B">
            <w:pPr>
              <w:pStyle w:val="afffff6"/>
              <w:rPr>
                <w:rStyle w:val="ggwenhao"/>
                <w:szCs w:val="21"/>
              </w:rPr>
            </w:pPr>
            <w:r>
              <w:rPr>
                <w:rStyle w:val="ggwenhao"/>
                <w:szCs w:val="21"/>
              </w:rPr>
              <w:t>5</w:t>
            </w:r>
          </w:p>
        </w:tc>
        <w:tc>
          <w:tcPr>
            <w:tcW w:w="856" w:type="dxa"/>
            <w:vAlign w:val="center"/>
          </w:tcPr>
          <w:p w14:paraId="4F0E285E" w14:textId="77777777" w:rsidR="00D6694B" w:rsidRDefault="00A5408B">
            <w:pPr>
              <w:pStyle w:val="afffff6"/>
              <w:rPr>
                <w:rStyle w:val="ggwenhao"/>
                <w:szCs w:val="21"/>
              </w:rPr>
            </w:pPr>
            <w:r>
              <w:rPr>
                <w:rStyle w:val="ggwenhao"/>
                <w:rFonts w:hint="eastAsia"/>
                <w:szCs w:val="21"/>
              </w:rPr>
              <w:t>事</w:t>
            </w:r>
          </w:p>
          <w:p w14:paraId="6D2F80E7" w14:textId="77777777" w:rsidR="00D6694B" w:rsidRDefault="00A5408B">
            <w:pPr>
              <w:pStyle w:val="afffff6"/>
              <w:rPr>
                <w:rStyle w:val="ggwenhao"/>
                <w:szCs w:val="21"/>
              </w:rPr>
            </w:pPr>
            <w:r>
              <w:rPr>
                <w:rStyle w:val="ggwenhao"/>
                <w:rFonts w:hint="eastAsia"/>
                <w:szCs w:val="21"/>
              </w:rPr>
              <w:t>件</w:t>
            </w:r>
          </w:p>
          <w:p w14:paraId="527112A8" w14:textId="77777777" w:rsidR="00D6694B" w:rsidRDefault="00A5408B">
            <w:pPr>
              <w:pStyle w:val="afffff6"/>
              <w:rPr>
                <w:rStyle w:val="ggwenhao"/>
                <w:szCs w:val="21"/>
              </w:rPr>
            </w:pPr>
            <w:r>
              <w:rPr>
                <w:rStyle w:val="ggwenhao"/>
                <w:rFonts w:hint="eastAsia"/>
                <w:szCs w:val="21"/>
              </w:rPr>
              <w:t>分</w:t>
            </w:r>
          </w:p>
          <w:p w14:paraId="56E590DF" w14:textId="77777777" w:rsidR="00D6694B" w:rsidRDefault="00A5408B">
            <w:pPr>
              <w:pStyle w:val="afffff6"/>
              <w:rPr>
                <w:rStyle w:val="ggwenhao"/>
                <w:szCs w:val="21"/>
              </w:rPr>
            </w:pPr>
            <w:r>
              <w:rPr>
                <w:rStyle w:val="ggwenhao"/>
                <w:rFonts w:hint="eastAsia"/>
                <w:szCs w:val="21"/>
              </w:rPr>
              <w:t>析</w:t>
            </w:r>
          </w:p>
          <w:p w14:paraId="3FF38CAF" w14:textId="77777777" w:rsidR="00D6694B" w:rsidRDefault="00A5408B">
            <w:pPr>
              <w:pStyle w:val="afffff6"/>
              <w:rPr>
                <w:rStyle w:val="ggwenhao"/>
                <w:szCs w:val="21"/>
              </w:rPr>
            </w:pPr>
            <w:r>
              <w:rPr>
                <w:rStyle w:val="ggwenhao"/>
                <w:rFonts w:hint="eastAsia"/>
                <w:szCs w:val="21"/>
              </w:rPr>
              <w:t>一</w:t>
            </w:r>
          </w:p>
          <w:p w14:paraId="7D68EEF6" w14:textId="77777777" w:rsidR="00D6694B" w:rsidRDefault="00A5408B">
            <w:pPr>
              <w:pStyle w:val="afffff6"/>
              <w:rPr>
                <w:rStyle w:val="ggwenhao"/>
                <w:szCs w:val="21"/>
              </w:rPr>
            </w:pPr>
            <w:r>
              <w:rPr>
                <w:rStyle w:val="ggwenhao"/>
                <w:rFonts w:hint="eastAsia"/>
                <w:szCs w:val="21"/>
              </w:rPr>
              <w:t>体</w:t>
            </w:r>
          </w:p>
          <w:p w14:paraId="3DA447F5" w14:textId="77777777" w:rsidR="00D6694B" w:rsidRDefault="00A5408B">
            <w:pPr>
              <w:pStyle w:val="afffff6"/>
              <w:rPr>
                <w:rStyle w:val="ggwenhao"/>
                <w:szCs w:val="21"/>
              </w:rPr>
            </w:pPr>
            <w:r>
              <w:rPr>
                <w:rStyle w:val="ggwenhao"/>
                <w:rFonts w:hint="eastAsia"/>
                <w:szCs w:val="21"/>
              </w:rPr>
              <w:t>机</w:t>
            </w:r>
          </w:p>
        </w:tc>
        <w:tc>
          <w:tcPr>
            <w:tcW w:w="5103" w:type="dxa"/>
            <w:vAlign w:val="center"/>
          </w:tcPr>
          <w:p w14:paraId="62694DC1" w14:textId="77777777" w:rsidR="00D6694B" w:rsidRDefault="00A5408B">
            <w:pPr>
              <w:pStyle w:val="afffff6"/>
              <w:rPr>
                <w:rStyle w:val="ggwenhao"/>
                <w:szCs w:val="21"/>
              </w:rPr>
            </w:pPr>
            <w:r>
              <w:rPr>
                <w:rStyle w:val="ggwenhao"/>
                <w:rFonts w:hint="eastAsia"/>
                <w:szCs w:val="21"/>
              </w:rPr>
              <w:t>有适用于交通应用场景的数据训练集，具备算法升级迭代，实现交通事件场景的超高识别率；</w:t>
            </w:r>
          </w:p>
          <w:p w14:paraId="7CD8D773" w14:textId="77777777" w:rsidR="00D6694B" w:rsidRDefault="00A5408B">
            <w:pPr>
              <w:pStyle w:val="afffff6"/>
              <w:rPr>
                <w:rStyle w:val="ggwenhao"/>
                <w:szCs w:val="21"/>
              </w:rPr>
            </w:pPr>
            <w:r>
              <w:rPr>
                <w:rStyle w:val="ggwenhao"/>
                <w:rFonts w:hint="eastAsia"/>
                <w:szCs w:val="21"/>
              </w:rPr>
              <w:t>支持停车、逆行、行人、抛洒物、交通事故、交通拥堵、车辆缓行、火灾</w:t>
            </w:r>
            <w:r>
              <w:rPr>
                <w:rStyle w:val="ggwenhao"/>
                <w:szCs w:val="21"/>
              </w:rPr>
              <w:t>/</w:t>
            </w:r>
            <w:r>
              <w:rPr>
                <w:rStyle w:val="ggwenhao"/>
                <w:rFonts w:hint="eastAsia"/>
                <w:szCs w:val="21"/>
              </w:rPr>
              <w:t>烟雾、交通事件分析；</w:t>
            </w:r>
          </w:p>
          <w:p w14:paraId="25CE5E06" w14:textId="77777777" w:rsidR="00D6694B" w:rsidRDefault="00A5408B">
            <w:pPr>
              <w:pStyle w:val="afffff6"/>
              <w:rPr>
                <w:rStyle w:val="ggwenhao"/>
                <w:szCs w:val="21"/>
              </w:rPr>
            </w:pPr>
            <w:r>
              <w:rPr>
                <w:rStyle w:val="ggwenhao"/>
                <w:rFonts w:hint="eastAsia"/>
                <w:szCs w:val="21"/>
              </w:rPr>
              <w:t>支持交通数据采集（通过视频检测，提供车流量、车道平均速度，车头间距、车头时距、车道时间占有率、车辆排队长度数据）；支持对产生交通事件的车辆进行抓拍，形成图片或事件录像；支持交通事件信息查询，查看并下载交通事件数据；</w:t>
            </w:r>
            <w:r>
              <w:rPr>
                <w:rStyle w:val="ggwenhao"/>
                <w:szCs w:val="21"/>
              </w:rPr>
              <w:t xml:space="preserve">                                 </w:t>
            </w:r>
          </w:p>
          <w:p w14:paraId="78F9E0C5" w14:textId="77777777" w:rsidR="00D6694B" w:rsidRDefault="00A5408B">
            <w:pPr>
              <w:pStyle w:val="afffff6"/>
              <w:rPr>
                <w:rStyle w:val="ggwenhao"/>
                <w:szCs w:val="21"/>
              </w:rPr>
            </w:pPr>
            <w:r>
              <w:rPr>
                <w:rStyle w:val="ggwenhao"/>
                <w:rFonts w:hint="eastAsia"/>
                <w:szCs w:val="21"/>
              </w:rPr>
              <w:t>采用高速多核强算力处理芯片，可以处理</w:t>
            </w:r>
            <w:r>
              <w:rPr>
                <w:rStyle w:val="ggwenhao"/>
                <w:szCs w:val="21"/>
              </w:rPr>
              <w:t>96</w:t>
            </w:r>
            <w:r>
              <w:rPr>
                <w:rStyle w:val="ggwenhao"/>
                <w:szCs w:val="21"/>
              </w:rPr>
              <w:t>路视频分析</w:t>
            </w:r>
            <w:r>
              <w:rPr>
                <w:rStyle w:val="ggwenhao"/>
                <w:rFonts w:hint="eastAsia"/>
                <w:szCs w:val="21"/>
              </w:rPr>
              <w:t>（至少满足：≥</w:t>
            </w:r>
            <w:r>
              <w:rPr>
                <w:rStyle w:val="ggwenhao"/>
                <w:szCs w:val="21"/>
              </w:rPr>
              <w:t>64</w:t>
            </w:r>
            <w:r>
              <w:rPr>
                <w:rStyle w:val="ggwenhao"/>
                <w:rFonts w:hint="eastAsia"/>
                <w:szCs w:val="21"/>
              </w:rPr>
              <w:t>路事件识别，≥</w:t>
            </w:r>
            <w:r>
              <w:rPr>
                <w:rStyle w:val="ggwenhao"/>
                <w:szCs w:val="21"/>
              </w:rPr>
              <w:t>32</w:t>
            </w:r>
            <w:r>
              <w:rPr>
                <w:rStyle w:val="ggwenhao"/>
                <w:rFonts w:hint="eastAsia"/>
                <w:szCs w:val="21"/>
              </w:rPr>
              <w:t>结构化数据分析）</w:t>
            </w:r>
            <w:r>
              <w:rPr>
                <w:rStyle w:val="ggwenhao"/>
                <w:szCs w:val="21"/>
              </w:rPr>
              <w:t>。</w:t>
            </w:r>
            <w:r>
              <w:rPr>
                <w:rStyle w:val="ggwenhao"/>
                <w:rFonts w:hint="eastAsia"/>
                <w:szCs w:val="21"/>
              </w:rPr>
              <w:t>在设备有空余节点槽位的情况下</w:t>
            </w:r>
            <w:r>
              <w:rPr>
                <w:rStyle w:val="ggwenhao"/>
                <w:szCs w:val="21"/>
              </w:rPr>
              <w:t xml:space="preserve">, </w:t>
            </w:r>
            <w:r>
              <w:rPr>
                <w:rStyle w:val="ggwenhao"/>
                <w:szCs w:val="21"/>
              </w:rPr>
              <w:t>支持直接在线扩容</w:t>
            </w:r>
            <w:r>
              <w:rPr>
                <w:rStyle w:val="ggwenhao"/>
                <w:szCs w:val="21"/>
              </w:rPr>
              <w:t xml:space="preserve">, </w:t>
            </w:r>
            <w:r>
              <w:rPr>
                <w:rStyle w:val="ggwenhao"/>
                <w:szCs w:val="21"/>
              </w:rPr>
              <w:t>可以在其他处理模块正常运行的情况下，直接扩展计算节点模块。</w:t>
            </w:r>
            <w:r>
              <w:rPr>
                <w:rStyle w:val="ggwenhao"/>
                <w:rFonts w:hint="eastAsia"/>
                <w:szCs w:val="21"/>
              </w:rPr>
              <w:t>系统应支持后台在线升级，保障应用软件版本、算法优化迭代的实时更新，在后续</w:t>
            </w:r>
            <w:r>
              <w:rPr>
                <w:rStyle w:val="ggwenhao"/>
                <w:szCs w:val="21"/>
              </w:rPr>
              <w:t>3</w:t>
            </w:r>
            <w:r>
              <w:rPr>
                <w:rStyle w:val="ggwenhao"/>
                <w:rFonts w:hint="eastAsia"/>
                <w:szCs w:val="21"/>
              </w:rPr>
              <w:t>年维保期内应提供升级服务。</w:t>
            </w:r>
          </w:p>
        </w:tc>
        <w:tc>
          <w:tcPr>
            <w:tcW w:w="1701" w:type="dxa"/>
            <w:vAlign w:val="center"/>
          </w:tcPr>
          <w:p w14:paraId="2530E88B" w14:textId="77777777" w:rsidR="00D6694B" w:rsidRDefault="00A5408B">
            <w:pPr>
              <w:pStyle w:val="afffff6"/>
              <w:rPr>
                <w:rStyle w:val="ggwenhao"/>
                <w:szCs w:val="21"/>
              </w:rPr>
            </w:pPr>
            <w:r>
              <w:rPr>
                <w:rStyle w:val="ggwenhao"/>
                <w:rFonts w:hint="eastAsia"/>
                <w:szCs w:val="21"/>
              </w:rPr>
              <w:t>海康威视、</w:t>
            </w:r>
          </w:p>
          <w:p w14:paraId="6055E374" w14:textId="77777777" w:rsidR="00D6694B" w:rsidRDefault="00A5408B">
            <w:pPr>
              <w:pStyle w:val="afffff6"/>
              <w:rPr>
                <w:rStyle w:val="ggwenhao"/>
                <w:szCs w:val="21"/>
              </w:rPr>
            </w:pPr>
            <w:r>
              <w:rPr>
                <w:rStyle w:val="ggwenhao"/>
                <w:rFonts w:hint="eastAsia"/>
                <w:szCs w:val="21"/>
              </w:rPr>
              <w:t>宇视科技、</w:t>
            </w:r>
          </w:p>
          <w:p w14:paraId="5A03B381" w14:textId="77777777" w:rsidR="00D6694B" w:rsidRDefault="00A5408B">
            <w:pPr>
              <w:pStyle w:val="afffff6"/>
              <w:rPr>
                <w:rStyle w:val="ggwenhao"/>
                <w:szCs w:val="21"/>
              </w:rPr>
            </w:pPr>
            <w:r>
              <w:rPr>
                <w:rStyle w:val="ggwenhao"/>
                <w:rFonts w:hint="eastAsia"/>
                <w:szCs w:val="21"/>
              </w:rPr>
              <w:t>新创中天、</w:t>
            </w:r>
          </w:p>
          <w:p w14:paraId="5B0A37F3" w14:textId="77777777" w:rsidR="00D6694B" w:rsidRDefault="00A5408B">
            <w:pPr>
              <w:pStyle w:val="afffff6"/>
              <w:rPr>
                <w:rStyle w:val="ggwenhao"/>
                <w:szCs w:val="21"/>
              </w:rPr>
            </w:pPr>
            <w:r>
              <w:rPr>
                <w:rStyle w:val="ggwenhao"/>
                <w:rFonts w:hint="eastAsia"/>
                <w:szCs w:val="21"/>
              </w:rPr>
              <w:t>紫光华智、</w:t>
            </w:r>
          </w:p>
          <w:p w14:paraId="3211482F" w14:textId="77777777" w:rsidR="00D6694B" w:rsidRDefault="00A5408B">
            <w:pPr>
              <w:pStyle w:val="afffff6"/>
              <w:rPr>
                <w:rStyle w:val="ggwenhao"/>
                <w:szCs w:val="21"/>
              </w:rPr>
            </w:pPr>
            <w:r>
              <w:rPr>
                <w:rStyle w:val="ggwenhao"/>
                <w:rFonts w:hint="eastAsia"/>
                <w:szCs w:val="21"/>
              </w:rPr>
              <w:t>清华同方、</w:t>
            </w:r>
          </w:p>
          <w:p w14:paraId="5C0B03EC" w14:textId="77777777" w:rsidR="00D6694B" w:rsidRDefault="00A5408B">
            <w:pPr>
              <w:pStyle w:val="afffff6"/>
              <w:rPr>
                <w:rStyle w:val="ggwenhao"/>
                <w:szCs w:val="21"/>
              </w:rPr>
            </w:pPr>
            <w:r>
              <w:rPr>
                <w:rFonts w:ascii="Arial" w:hAnsi="Arial" w:cs="Arial" w:hint="eastAsia"/>
                <w:color w:val="333333"/>
                <w:szCs w:val="21"/>
                <w:shd w:val="clear" w:color="auto" w:fill="FFFFFF"/>
              </w:rPr>
              <w:t>大华技术</w:t>
            </w:r>
          </w:p>
        </w:tc>
      </w:tr>
      <w:tr w:rsidR="00D6694B" w14:paraId="2A82FD05" w14:textId="77777777">
        <w:tc>
          <w:tcPr>
            <w:tcW w:w="699" w:type="dxa"/>
            <w:vAlign w:val="center"/>
          </w:tcPr>
          <w:p w14:paraId="469ECFB9" w14:textId="77777777" w:rsidR="00D6694B" w:rsidRDefault="00A5408B">
            <w:pPr>
              <w:pStyle w:val="afffff6"/>
              <w:rPr>
                <w:rStyle w:val="ggwenhao"/>
                <w:szCs w:val="21"/>
              </w:rPr>
            </w:pPr>
            <w:r>
              <w:rPr>
                <w:rStyle w:val="ggwenhao"/>
                <w:szCs w:val="21"/>
              </w:rPr>
              <w:t>6</w:t>
            </w:r>
          </w:p>
        </w:tc>
        <w:tc>
          <w:tcPr>
            <w:tcW w:w="856" w:type="dxa"/>
            <w:vAlign w:val="center"/>
          </w:tcPr>
          <w:p w14:paraId="5593B3D6" w14:textId="77777777" w:rsidR="00D6694B" w:rsidRDefault="00A5408B">
            <w:pPr>
              <w:pStyle w:val="afffff6"/>
              <w:rPr>
                <w:rStyle w:val="ggwenhao"/>
                <w:szCs w:val="21"/>
              </w:rPr>
            </w:pPr>
            <w:r>
              <w:rPr>
                <w:rStyle w:val="ggwenhao"/>
                <w:rFonts w:hint="eastAsia"/>
                <w:szCs w:val="21"/>
              </w:rPr>
              <w:t>综</w:t>
            </w:r>
          </w:p>
          <w:p w14:paraId="1E670B76" w14:textId="77777777" w:rsidR="00D6694B" w:rsidRDefault="00A5408B">
            <w:pPr>
              <w:pStyle w:val="afffff6"/>
              <w:rPr>
                <w:rStyle w:val="ggwenhao"/>
                <w:szCs w:val="21"/>
              </w:rPr>
            </w:pPr>
            <w:r>
              <w:rPr>
                <w:rStyle w:val="ggwenhao"/>
                <w:rFonts w:hint="eastAsia"/>
                <w:szCs w:val="21"/>
              </w:rPr>
              <w:t>合</w:t>
            </w:r>
          </w:p>
          <w:p w14:paraId="722F64DD" w14:textId="77777777" w:rsidR="00D6694B" w:rsidRDefault="00A5408B">
            <w:pPr>
              <w:pStyle w:val="afffff6"/>
              <w:rPr>
                <w:rStyle w:val="ggwenhao"/>
                <w:szCs w:val="21"/>
              </w:rPr>
            </w:pPr>
            <w:r>
              <w:rPr>
                <w:rStyle w:val="ggwenhao"/>
                <w:rFonts w:hint="eastAsia"/>
                <w:szCs w:val="21"/>
              </w:rPr>
              <w:t>数</w:t>
            </w:r>
          </w:p>
          <w:p w14:paraId="1F3D5891" w14:textId="77777777" w:rsidR="00D6694B" w:rsidRDefault="00A5408B">
            <w:pPr>
              <w:pStyle w:val="afffff6"/>
              <w:rPr>
                <w:rStyle w:val="ggwenhao"/>
                <w:szCs w:val="21"/>
              </w:rPr>
            </w:pPr>
            <w:r>
              <w:rPr>
                <w:rStyle w:val="ggwenhao"/>
                <w:rFonts w:hint="eastAsia"/>
                <w:szCs w:val="21"/>
              </w:rPr>
              <w:t>据</w:t>
            </w:r>
          </w:p>
          <w:p w14:paraId="0F7B63E8" w14:textId="77777777" w:rsidR="00D6694B" w:rsidRDefault="00A5408B">
            <w:pPr>
              <w:pStyle w:val="afffff6"/>
              <w:rPr>
                <w:rStyle w:val="ggwenhao"/>
                <w:szCs w:val="21"/>
              </w:rPr>
            </w:pPr>
            <w:r>
              <w:rPr>
                <w:rStyle w:val="ggwenhao"/>
                <w:rFonts w:hint="eastAsia"/>
                <w:szCs w:val="21"/>
              </w:rPr>
              <w:t>网</w:t>
            </w:r>
          </w:p>
          <w:p w14:paraId="0BB47BB9" w14:textId="77777777" w:rsidR="00D6694B" w:rsidRDefault="00A5408B">
            <w:pPr>
              <w:pStyle w:val="afffff6"/>
              <w:rPr>
                <w:rStyle w:val="ggwenhao"/>
                <w:szCs w:val="21"/>
              </w:rPr>
            </w:pPr>
            <w:r>
              <w:rPr>
                <w:rStyle w:val="ggwenhao"/>
                <w:rFonts w:hint="eastAsia"/>
                <w:szCs w:val="21"/>
              </w:rPr>
              <w:t>关</w:t>
            </w:r>
          </w:p>
        </w:tc>
        <w:tc>
          <w:tcPr>
            <w:tcW w:w="5103" w:type="dxa"/>
            <w:vAlign w:val="center"/>
          </w:tcPr>
          <w:p w14:paraId="25FB23C7" w14:textId="77777777" w:rsidR="00D6694B" w:rsidRDefault="00A5408B">
            <w:pPr>
              <w:pStyle w:val="afffff6"/>
              <w:rPr>
                <w:rStyle w:val="ggwenhao"/>
                <w:szCs w:val="21"/>
              </w:rPr>
            </w:pPr>
            <w:r>
              <w:rPr>
                <w:rStyle w:val="ggwenhao"/>
                <w:rFonts w:hint="eastAsia"/>
                <w:szCs w:val="21"/>
              </w:rPr>
              <w:t>防火墙吞吐量：</w:t>
            </w:r>
            <w:r>
              <w:rPr>
                <w:rStyle w:val="ggwenhao"/>
                <w:szCs w:val="21"/>
              </w:rPr>
              <w:t>200Mbps</w:t>
            </w:r>
            <w:r>
              <w:rPr>
                <w:rStyle w:val="ggwenhao"/>
                <w:rFonts w:hint="eastAsia"/>
                <w:szCs w:val="21"/>
              </w:rPr>
              <w:t>，开启流控性能：</w:t>
            </w:r>
            <w:r>
              <w:rPr>
                <w:rStyle w:val="ggwenhao"/>
                <w:szCs w:val="21"/>
              </w:rPr>
              <w:t>160Mbps</w:t>
            </w:r>
            <w:r>
              <w:rPr>
                <w:rStyle w:val="ggwenhao"/>
                <w:rFonts w:hint="eastAsia"/>
                <w:szCs w:val="21"/>
              </w:rPr>
              <w:t>；支持网关和单臂部署模式；</w:t>
            </w:r>
          </w:p>
          <w:p w14:paraId="2E984C48" w14:textId="77777777" w:rsidR="00D6694B" w:rsidRDefault="00A5408B">
            <w:pPr>
              <w:pStyle w:val="afffff6"/>
              <w:rPr>
                <w:rStyle w:val="ggwenhao"/>
                <w:szCs w:val="21"/>
              </w:rPr>
            </w:pPr>
            <w:r>
              <w:rPr>
                <w:rStyle w:val="ggwenhao"/>
                <w:rFonts w:hint="eastAsia"/>
                <w:szCs w:val="21"/>
              </w:rPr>
              <w:t>支持</w:t>
            </w:r>
            <w:r>
              <w:rPr>
                <w:rStyle w:val="ggwenhao"/>
                <w:szCs w:val="21"/>
              </w:rPr>
              <w:t>AES</w:t>
            </w:r>
            <w:r>
              <w:rPr>
                <w:rStyle w:val="ggwenhao"/>
                <w:rFonts w:hint="eastAsia"/>
                <w:szCs w:val="21"/>
              </w:rPr>
              <w:t>、</w:t>
            </w:r>
            <w:r>
              <w:rPr>
                <w:rStyle w:val="ggwenhao"/>
                <w:szCs w:val="21"/>
              </w:rPr>
              <w:t>DES</w:t>
            </w:r>
            <w:r>
              <w:rPr>
                <w:rStyle w:val="ggwenhao"/>
                <w:rFonts w:hint="eastAsia"/>
                <w:szCs w:val="21"/>
              </w:rPr>
              <w:t>、</w:t>
            </w:r>
            <w:r>
              <w:rPr>
                <w:rStyle w:val="ggwenhao"/>
                <w:szCs w:val="21"/>
              </w:rPr>
              <w:t>3DES</w:t>
            </w:r>
            <w:r>
              <w:rPr>
                <w:rStyle w:val="ggwenhao"/>
                <w:rFonts w:hint="eastAsia"/>
                <w:szCs w:val="21"/>
              </w:rPr>
              <w:t>、</w:t>
            </w:r>
            <w:r>
              <w:rPr>
                <w:rStyle w:val="ggwenhao"/>
                <w:szCs w:val="21"/>
              </w:rPr>
              <w:t>MD5</w:t>
            </w:r>
            <w:r>
              <w:rPr>
                <w:rStyle w:val="ggwenhao"/>
                <w:rFonts w:hint="eastAsia"/>
                <w:szCs w:val="21"/>
              </w:rPr>
              <w:t>、</w:t>
            </w:r>
            <w:r>
              <w:rPr>
                <w:rStyle w:val="ggwenhao"/>
                <w:szCs w:val="21"/>
              </w:rPr>
              <w:t>SHA</w:t>
            </w:r>
            <w:r>
              <w:rPr>
                <w:rStyle w:val="ggwenhao"/>
                <w:rFonts w:hint="eastAsia"/>
                <w:szCs w:val="21"/>
              </w:rPr>
              <w:t>、</w:t>
            </w:r>
            <w:r>
              <w:rPr>
                <w:rStyle w:val="ggwenhao"/>
                <w:szCs w:val="21"/>
              </w:rPr>
              <w:t>DH</w:t>
            </w:r>
            <w:r>
              <w:rPr>
                <w:rStyle w:val="ggwenhao"/>
                <w:rFonts w:hint="eastAsia"/>
                <w:szCs w:val="21"/>
              </w:rPr>
              <w:t>、</w:t>
            </w:r>
            <w:r>
              <w:rPr>
                <w:rStyle w:val="ggwenhao"/>
                <w:szCs w:val="21"/>
              </w:rPr>
              <w:t>RSA</w:t>
            </w:r>
            <w:r>
              <w:rPr>
                <w:rStyle w:val="ggwenhao"/>
                <w:rFonts w:hint="eastAsia"/>
                <w:szCs w:val="21"/>
              </w:rPr>
              <w:t>等加密算法；除用户名</w:t>
            </w:r>
            <w:r>
              <w:rPr>
                <w:rStyle w:val="ggwenhao"/>
                <w:szCs w:val="21"/>
              </w:rPr>
              <w:t>/</w:t>
            </w:r>
            <w:r>
              <w:rPr>
                <w:rStyle w:val="ggwenhao"/>
                <w:rFonts w:hint="eastAsia"/>
                <w:szCs w:val="21"/>
              </w:rPr>
              <w:t>密码认证方式外，还支持基于网关硬件特征的高安全身份验证技术；</w:t>
            </w:r>
            <w:r>
              <w:rPr>
                <w:rStyle w:val="ggwenhao"/>
                <w:szCs w:val="21"/>
              </w:rPr>
              <w:t xml:space="preserve"> </w:t>
            </w:r>
          </w:p>
          <w:p w14:paraId="23B32878" w14:textId="77777777" w:rsidR="00D6694B" w:rsidRDefault="00A5408B">
            <w:pPr>
              <w:pStyle w:val="afffff6"/>
              <w:rPr>
                <w:rStyle w:val="ggwenhao"/>
                <w:szCs w:val="21"/>
              </w:rPr>
            </w:pPr>
            <w:r>
              <w:rPr>
                <w:rStyle w:val="ggwenhao"/>
                <w:rFonts w:hint="eastAsia"/>
                <w:szCs w:val="21"/>
              </w:rPr>
              <w:t>具备基于状态监测技术的防火墙功能，可基于服务、源</w:t>
            </w:r>
            <w:r>
              <w:rPr>
                <w:rStyle w:val="ggwenhao"/>
                <w:szCs w:val="21"/>
              </w:rPr>
              <w:t>IP</w:t>
            </w:r>
            <w:r>
              <w:rPr>
                <w:rStyle w:val="ggwenhao"/>
                <w:rFonts w:hint="eastAsia"/>
                <w:szCs w:val="21"/>
              </w:rPr>
              <w:t>、目的</w:t>
            </w:r>
            <w:r>
              <w:rPr>
                <w:rStyle w:val="ggwenhao"/>
                <w:szCs w:val="21"/>
              </w:rPr>
              <w:t>IP</w:t>
            </w:r>
            <w:r>
              <w:rPr>
                <w:rStyle w:val="ggwenhao"/>
                <w:rFonts w:hint="eastAsia"/>
                <w:szCs w:val="21"/>
              </w:rPr>
              <w:t>、时间自定义防火墙规则，可防范来自外</w:t>
            </w:r>
            <w:r>
              <w:rPr>
                <w:rStyle w:val="ggwenhao"/>
                <w:rFonts w:hint="eastAsia"/>
                <w:szCs w:val="21"/>
              </w:rPr>
              <w:lastRenderedPageBreak/>
              <w:t>网、内网的</w:t>
            </w:r>
            <w:r>
              <w:rPr>
                <w:rStyle w:val="ggwenhao"/>
                <w:szCs w:val="21"/>
              </w:rPr>
              <w:t>DOS</w:t>
            </w:r>
            <w:r>
              <w:rPr>
                <w:rStyle w:val="ggwenhao"/>
                <w:rFonts w:hint="eastAsia"/>
                <w:szCs w:val="21"/>
              </w:rPr>
              <w:t>攻击，支持</w:t>
            </w:r>
            <w:r>
              <w:rPr>
                <w:rStyle w:val="ggwenhao"/>
                <w:szCs w:val="21"/>
              </w:rPr>
              <w:t>ARP</w:t>
            </w:r>
            <w:r>
              <w:rPr>
                <w:rStyle w:val="ggwenhao"/>
                <w:rFonts w:hint="eastAsia"/>
                <w:szCs w:val="21"/>
              </w:rPr>
              <w:t>欺骗防护功能；支持与</w:t>
            </w:r>
            <w:r>
              <w:rPr>
                <w:rStyle w:val="ggwenhao"/>
                <w:szCs w:val="21"/>
              </w:rPr>
              <w:t>Cisco</w:t>
            </w:r>
            <w:r>
              <w:rPr>
                <w:rStyle w:val="ggwenhao"/>
                <w:rFonts w:hint="eastAsia"/>
                <w:szCs w:val="21"/>
              </w:rPr>
              <w:t>、</w:t>
            </w:r>
            <w:r>
              <w:rPr>
                <w:rStyle w:val="ggwenhao"/>
                <w:szCs w:val="21"/>
              </w:rPr>
              <w:t>Juniper</w:t>
            </w:r>
            <w:r>
              <w:rPr>
                <w:rStyle w:val="ggwenhao"/>
                <w:rFonts w:hint="eastAsia"/>
                <w:szCs w:val="21"/>
              </w:rPr>
              <w:t>等第三方标准</w:t>
            </w:r>
            <w:r>
              <w:rPr>
                <w:rStyle w:val="ggwenhao"/>
                <w:szCs w:val="21"/>
              </w:rPr>
              <w:t>IPSec VPN</w:t>
            </w:r>
            <w:r>
              <w:rPr>
                <w:rStyle w:val="ggwenhao"/>
                <w:rFonts w:hint="eastAsia"/>
                <w:szCs w:val="21"/>
              </w:rPr>
              <w:t>进行对接；能够实时看到各级流控通道的状态：包括所属线路、通道占用比例、用户数、保证带宽、最大带宽、优先级，启用状态等。内置不少于</w:t>
            </w:r>
            <w:r>
              <w:rPr>
                <w:rStyle w:val="ggwenhao"/>
                <w:szCs w:val="21"/>
              </w:rPr>
              <w:t>850</w:t>
            </w:r>
            <w:r>
              <w:rPr>
                <w:rStyle w:val="ggwenhao"/>
                <w:rFonts w:hint="eastAsia"/>
                <w:szCs w:val="21"/>
              </w:rPr>
              <w:t>条应用识别规则，可手工添加基于“深度内容检测”技术的新应用协议识别规则，实现个性化识别和封堵</w:t>
            </w:r>
          </w:p>
        </w:tc>
        <w:tc>
          <w:tcPr>
            <w:tcW w:w="1701" w:type="dxa"/>
            <w:vAlign w:val="center"/>
          </w:tcPr>
          <w:p w14:paraId="2B2453EB" w14:textId="77777777" w:rsidR="00D6694B" w:rsidRDefault="00A5408B">
            <w:pPr>
              <w:pStyle w:val="afffff6"/>
              <w:rPr>
                <w:rStyle w:val="ggwenhao"/>
                <w:szCs w:val="21"/>
              </w:rPr>
            </w:pPr>
            <w:r>
              <w:rPr>
                <w:rStyle w:val="ggwenhao"/>
                <w:rFonts w:hint="eastAsia"/>
                <w:szCs w:val="21"/>
              </w:rPr>
              <w:lastRenderedPageBreak/>
              <w:t>深信服、</w:t>
            </w:r>
          </w:p>
          <w:p w14:paraId="2BB42D6C" w14:textId="77777777" w:rsidR="00D6694B" w:rsidRDefault="00A5408B">
            <w:pPr>
              <w:pStyle w:val="afffff6"/>
              <w:rPr>
                <w:rStyle w:val="ggwenhao"/>
                <w:szCs w:val="21"/>
              </w:rPr>
            </w:pPr>
            <w:r>
              <w:rPr>
                <w:rStyle w:val="ggwenhao"/>
                <w:rFonts w:hint="eastAsia"/>
                <w:szCs w:val="21"/>
              </w:rPr>
              <w:t>网御星云、</w:t>
            </w:r>
          </w:p>
          <w:p w14:paraId="3A3F53EA" w14:textId="77777777" w:rsidR="00D6694B" w:rsidRDefault="00A5408B">
            <w:pPr>
              <w:pStyle w:val="afffff6"/>
              <w:rPr>
                <w:rStyle w:val="ggwenhao"/>
                <w:szCs w:val="21"/>
              </w:rPr>
            </w:pPr>
            <w:r>
              <w:rPr>
                <w:rStyle w:val="ggwenhao"/>
                <w:rFonts w:hint="eastAsia"/>
                <w:szCs w:val="21"/>
              </w:rPr>
              <w:t>华三（</w:t>
            </w:r>
            <w:r>
              <w:rPr>
                <w:rStyle w:val="ggwenhao"/>
                <w:szCs w:val="21"/>
              </w:rPr>
              <w:t>H3C</w:t>
            </w:r>
            <w:r>
              <w:rPr>
                <w:rStyle w:val="ggwenhao"/>
                <w:szCs w:val="21"/>
              </w:rPr>
              <w:t>）</w:t>
            </w:r>
          </w:p>
        </w:tc>
      </w:tr>
      <w:tr w:rsidR="00D6694B" w14:paraId="5893D864" w14:textId="77777777">
        <w:tc>
          <w:tcPr>
            <w:tcW w:w="699" w:type="dxa"/>
            <w:vAlign w:val="center"/>
          </w:tcPr>
          <w:p w14:paraId="7E316774" w14:textId="77777777" w:rsidR="00D6694B" w:rsidRDefault="00A5408B">
            <w:pPr>
              <w:pStyle w:val="afffff6"/>
              <w:rPr>
                <w:rStyle w:val="ggwenhao"/>
                <w:szCs w:val="21"/>
              </w:rPr>
            </w:pPr>
            <w:r>
              <w:rPr>
                <w:rStyle w:val="ggwenhao"/>
                <w:szCs w:val="21"/>
              </w:rPr>
              <w:lastRenderedPageBreak/>
              <w:t>7</w:t>
            </w:r>
          </w:p>
        </w:tc>
        <w:tc>
          <w:tcPr>
            <w:tcW w:w="856" w:type="dxa"/>
            <w:vAlign w:val="center"/>
          </w:tcPr>
          <w:p w14:paraId="485AC7A6" w14:textId="77777777" w:rsidR="00D6694B" w:rsidRDefault="00A5408B">
            <w:pPr>
              <w:pStyle w:val="afffff6"/>
              <w:rPr>
                <w:rStyle w:val="ggwenhao"/>
                <w:szCs w:val="21"/>
              </w:rPr>
            </w:pPr>
            <w:r>
              <w:rPr>
                <w:rStyle w:val="ggwenhao"/>
                <w:rFonts w:hint="eastAsia"/>
                <w:szCs w:val="21"/>
              </w:rPr>
              <w:t>单</w:t>
            </w:r>
          </w:p>
          <w:p w14:paraId="5DAA048B" w14:textId="77777777" w:rsidR="00D6694B" w:rsidRDefault="00A5408B">
            <w:pPr>
              <w:pStyle w:val="afffff6"/>
              <w:rPr>
                <w:rStyle w:val="ggwenhao"/>
                <w:szCs w:val="21"/>
              </w:rPr>
            </w:pPr>
            <w:r>
              <w:rPr>
                <w:rStyle w:val="ggwenhao"/>
                <w:rFonts w:hint="eastAsia"/>
                <w:szCs w:val="21"/>
              </w:rPr>
              <w:t>向</w:t>
            </w:r>
          </w:p>
          <w:p w14:paraId="5E7D2F25" w14:textId="77777777" w:rsidR="00D6694B" w:rsidRDefault="00A5408B">
            <w:pPr>
              <w:pStyle w:val="afffff6"/>
              <w:rPr>
                <w:rStyle w:val="ggwenhao"/>
                <w:szCs w:val="21"/>
              </w:rPr>
            </w:pPr>
            <w:r>
              <w:rPr>
                <w:rStyle w:val="ggwenhao"/>
                <w:rFonts w:hint="eastAsia"/>
                <w:szCs w:val="21"/>
              </w:rPr>
              <w:t>网</w:t>
            </w:r>
          </w:p>
          <w:p w14:paraId="038698CE" w14:textId="77777777" w:rsidR="00D6694B" w:rsidRDefault="00A5408B">
            <w:pPr>
              <w:pStyle w:val="afffff6"/>
              <w:rPr>
                <w:rStyle w:val="ggwenhao"/>
                <w:szCs w:val="21"/>
              </w:rPr>
            </w:pPr>
            <w:r>
              <w:rPr>
                <w:rStyle w:val="ggwenhao"/>
                <w:rFonts w:hint="eastAsia"/>
                <w:szCs w:val="21"/>
              </w:rPr>
              <w:t>闸</w:t>
            </w:r>
          </w:p>
        </w:tc>
        <w:tc>
          <w:tcPr>
            <w:tcW w:w="5103" w:type="dxa"/>
            <w:vAlign w:val="center"/>
          </w:tcPr>
          <w:p w14:paraId="5DA0BBB3" w14:textId="77777777" w:rsidR="00D6694B" w:rsidRDefault="00A5408B">
            <w:pPr>
              <w:pStyle w:val="afffff6"/>
              <w:rPr>
                <w:rStyle w:val="ggwenhao"/>
                <w:szCs w:val="21"/>
              </w:rPr>
            </w:pPr>
            <w:r>
              <w:rPr>
                <w:rStyle w:val="ggwenhao"/>
                <w:rFonts w:hint="eastAsia"/>
                <w:szCs w:val="21"/>
              </w:rPr>
              <w:t>即采用内网单位</w:t>
            </w:r>
            <w:r>
              <w:rPr>
                <w:rStyle w:val="ggwenhao"/>
                <w:szCs w:val="21"/>
              </w:rPr>
              <w:t>+</w:t>
            </w:r>
            <w:r>
              <w:rPr>
                <w:rStyle w:val="ggwenhao"/>
                <w:rFonts w:hint="eastAsia"/>
                <w:szCs w:val="21"/>
              </w:rPr>
              <w:t>外网单元</w:t>
            </w:r>
            <w:r>
              <w:rPr>
                <w:rStyle w:val="ggwenhao"/>
                <w:szCs w:val="21"/>
              </w:rPr>
              <w:t>+</w:t>
            </w:r>
            <w:r>
              <w:rPr>
                <w:rStyle w:val="ggwenhao"/>
                <w:rFonts w:hint="eastAsia"/>
                <w:szCs w:val="21"/>
              </w:rPr>
              <w:t>专用隔离硬件。采用多核多线程专用安全操作系统，加固内核；</w:t>
            </w:r>
          </w:p>
          <w:p w14:paraId="7A4DA9F3" w14:textId="77777777" w:rsidR="00D6694B" w:rsidRDefault="00A5408B">
            <w:pPr>
              <w:pStyle w:val="afffff6"/>
              <w:rPr>
                <w:rStyle w:val="ggwenhao"/>
                <w:szCs w:val="21"/>
              </w:rPr>
            </w:pPr>
            <w:r>
              <w:rPr>
                <w:rStyle w:val="ggwenhao"/>
                <w:rFonts w:hint="eastAsia"/>
                <w:szCs w:val="21"/>
              </w:rPr>
              <w:t>吞吐量≥</w:t>
            </w:r>
            <w:r>
              <w:rPr>
                <w:rStyle w:val="ggwenhao"/>
                <w:szCs w:val="21"/>
              </w:rPr>
              <w:t xml:space="preserve"> 300Mbps</w:t>
            </w:r>
            <w:r>
              <w:rPr>
                <w:rStyle w:val="ggwenhao"/>
                <w:szCs w:val="21"/>
              </w:rPr>
              <w:t>，最大并发连接数</w:t>
            </w:r>
            <w:r>
              <w:rPr>
                <w:rStyle w:val="ggwenhao"/>
                <w:rFonts w:hint="eastAsia"/>
                <w:szCs w:val="21"/>
              </w:rPr>
              <w:t>≥</w:t>
            </w:r>
            <w:r>
              <w:rPr>
                <w:rStyle w:val="ggwenhao"/>
                <w:szCs w:val="21"/>
              </w:rPr>
              <w:t xml:space="preserve"> 1</w:t>
            </w:r>
            <w:r>
              <w:rPr>
                <w:rStyle w:val="ggwenhao"/>
                <w:szCs w:val="21"/>
              </w:rPr>
              <w:t>万</w:t>
            </w:r>
            <w:r>
              <w:rPr>
                <w:rStyle w:val="ggwenhao"/>
                <w:rFonts w:hint="eastAsia"/>
                <w:szCs w:val="21"/>
              </w:rPr>
              <w:t>；</w:t>
            </w:r>
          </w:p>
          <w:p w14:paraId="107DCD03" w14:textId="77777777" w:rsidR="00D6694B" w:rsidRDefault="00A5408B">
            <w:pPr>
              <w:pStyle w:val="afffff6"/>
              <w:rPr>
                <w:rStyle w:val="ggwenhao"/>
                <w:szCs w:val="21"/>
              </w:rPr>
            </w:pPr>
            <w:r>
              <w:rPr>
                <w:rStyle w:val="ggwenhao"/>
                <w:rFonts w:hint="eastAsia"/>
                <w:szCs w:val="21"/>
              </w:rPr>
              <w:t>每侧业务端口≥</w:t>
            </w:r>
            <w:r>
              <w:rPr>
                <w:rStyle w:val="ggwenhao"/>
                <w:szCs w:val="21"/>
              </w:rPr>
              <w:t>4</w:t>
            </w:r>
            <w:r>
              <w:rPr>
                <w:rStyle w:val="ggwenhao"/>
                <w:rFonts w:hint="eastAsia"/>
                <w:szCs w:val="21"/>
              </w:rPr>
              <w:t>个，</w:t>
            </w:r>
            <w:r>
              <w:rPr>
                <w:rStyle w:val="ggwenhao"/>
                <w:szCs w:val="21"/>
              </w:rPr>
              <w:t xml:space="preserve">10/100/1000M </w:t>
            </w:r>
            <w:r>
              <w:rPr>
                <w:rStyle w:val="ggwenhao"/>
                <w:rFonts w:hint="eastAsia"/>
                <w:szCs w:val="21"/>
              </w:rPr>
              <w:t>自适应；</w:t>
            </w:r>
          </w:p>
          <w:p w14:paraId="452E97C6" w14:textId="77777777" w:rsidR="00D6694B" w:rsidRDefault="00A5408B">
            <w:pPr>
              <w:pStyle w:val="afffff6"/>
              <w:rPr>
                <w:rStyle w:val="ggwenhao"/>
                <w:szCs w:val="21"/>
              </w:rPr>
            </w:pPr>
            <w:r>
              <w:rPr>
                <w:rStyle w:val="ggwenhao"/>
                <w:rFonts w:hint="eastAsia"/>
                <w:szCs w:val="21"/>
              </w:rPr>
              <w:t>所有管理配置操作均通过专用网闸内网可信端管理端口进行配置；产品内置各类应用支持模块，</w:t>
            </w:r>
            <w:r>
              <w:rPr>
                <w:rStyle w:val="ggwenhao"/>
                <w:szCs w:val="21"/>
              </w:rPr>
              <w:t>至少包含</w:t>
            </w:r>
            <w:r>
              <w:rPr>
                <w:rStyle w:val="ggwenhao"/>
                <w:rFonts w:hint="eastAsia"/>
                <w:szCs w:val="21"/>
              </w:rPr>
              <w:t>：邮件模块、安全浏览模块、视频交换模块、数据库访问模块、数据库同步模块、文件交换模块、组播代理模块等各类应用模块；</w:t>
            </w:r>
          </w:p>
          <w:p w14:paraId="27815CCD" w14:textId="77777777" w:rsidR="00D6694B" w:rsidRDefault="00A5408B">
            <w:pPr>
              <w:pStyle w:val="afffff6"/>
              <w:rPr>
                <w:rStyle w:val="ggwenhao"/>
                <w:szCs w:val="21"/>
              </w:rPr>
            </w:pPr>
            <w:r>
              <w:rPr>
                <w:rStyle w:val="ggwenhao"/>
                <w:rFonts w:hint="eastAsia"/>
                <w:szCs w:val="21"/>
              </w:rPr>
              <w:t>支持</w:t>
            </w:r>
            <w:r>
              <w:rPr>
                <w:rStyle w:val="ggwenhao"/>
                <w:szCs w:val="21"/>
              </w:rPr>
              <w:t>ORACLE</w:t>
            </w:r>
            <w:r>
              <w:rPr>
                <w:rStyle w:val="ggwenhao"/>
                <w:rFonts w:hint="eastAsia"/>
                <w:szCs w:val="21"/>
              </w:rPr>
              <w:t>、</w:t>
            </w:r>
            <w:r>
              <w:rPr>
                <w:rStyle w:val="ggwenhao"/>
                <w:szCs w:val="21"/>
              </w:rPr>
              <w:t>SQLSERVER</w:t>
            </w:r>
            <w:r>
              <w:rPr>
                <w:rStyle w:val="ggwenhao"/>
                <w:rFonts w:hint="eastAsia"/>
                <w:szCs w:val="21"/>
              </w:rPr>
              <w:t>、</w:t>
            </w:r>
            <w:r>
              <w:rPr>
                <w:rStyle w:val="ggwenhao"/>
                <w:szCs w:val="21"/>
              </w:rPr>
              <w:t>MYSQL</w:t>
            </w:r>
            <w:r>
              <w:rPr>
                <w:rStyle w:val="ggwenhao"/>
                <w:rFonts w:hint="eastAsia"/>
                <w:szCs w:val="21"/>
              </w:rPr>
              <w:t>、</w:t>
            </w:r>
            <w:r>
              <w:rPr>
                <w:rStyle w:val="ggwenhao"/>
                <w:szCs w:val="21"/>
              </w:rPr>
              <w:t>SYBASE</w:t>
            </w:r>
            <w:r>
              <w:rPr>
                <w:rStyle w:val="ggwenhao"/>
                <w:rFonts w:hint="eastAsia"/>
                <w:szCs w:val="21"/>
              </w:rPr>
              <w:t>等主流数据库；系统支持数据库同步应用，支持</w:t>
            </w:r>
            <w:r>
              <w:rPr>
                <w:rStyle w:val="ggwenhao"/>
                <w:szCs w:val="21"/>
              </w:rPr>
              <w:t>ORACLE</w:t>
            </w:r>
            <w:r>
              <w:rPr>
                <w:rStyle w:val="ggwenhao"/>
                <w:rFonts w:hint="eastAsia"/>
                <w:szCs w:val="21"/>
              </w:rPr>
              <w:t>、</w:t>
            </w:r>
            <w:r>
              <w:rPr>
                <w:rStyle w:val="ggwenhao"/>
                <w:szCs w:val="21"/>
              </w:rPr>
              <w:t>SQLSERVER</w:t>
            </w:r>
            <w:r>
              <w:rPr>
                <w:rStyle w:val="ggwenhao"/>
                <w:rFonts w:hint="eastAsia"/>
                <w:szCs w:val="21"/>
              </w:rPr>
              <w:t>、</w:t>
            </w:r>
            <w:r>
              <w:rPr>
                <w:rStyle w:val="ggwenhao"/>
                <w:szCs w:val="21"/>
              </w:rPr>
              <w:t>MYSQL</w:t>
            </w:r>
            <w:r>
              <w:rPr>
                <w:rStyle w:val="ggwenhao"/>
                <w:rFonts w:hint="eastAsia"/>
                <w:szCs w:val="21"/>
              </w:rPr>
              <w:t>、</w:t>
            </w:r>
            <w:r>
              <w:rPr>
                <w:rStyle w:val="ggwenhao"/>
                <w:szCs w:val="21"/>
              </w:rPr>
              <w:t>SYBASE</w:t>
            </w:r>
            <w:r>
              <w:rPr>
                <w:rStyle w:val="ggwenhao"/>
                <w:rFonts w:hint="eastAsia"/>
                <w:szCs w:val="21"/>
              </w:rPr>
              <w:t>、</w:t>
            </w:r>
            <w:r>
              <w:rPr>
                <w:rStyle w:val="ggwenhao"/>
                <w:szCs w:val="21"/>
              </w:rPr>
              <w:t>DB2</w:t>
            </w:r>
            <w:r>
              <w:rPr>
                <w:rStyle w:val="ggwenhao"/>
                <w:rFonts w:hint="eastAsia"/>
                <w:szCs w:val="21"/>
              </w:rPr>
              <w:t>、</w:t>
            </w:r>
            <w:r>
              <w:rPr>
                <w:rStyle w:val="ggwenhao"/>
                <w:szCs w:val="21"/>
              </w:rPr>
              <w:t>POSTGRESQL</w:t>
            </w:r>
            <w:r>
              <w:rPr>
                <w:rStyle w:val="ggwenhao"/>
                <w:rFonts w:hint="eastAsia"/>
                <w:szCs w:val="21"/>
              </w:rPr>
              <w:t>等多种主流国外数据库的同步和国产达梦数据库、人大金仓数据库的同步。支持同构、异构数据库之间的同步，</w:t>
            </w:r>
            <w:r>
              <w:rPr>
                <w:rStyle w:val="ggwenhao"/>
                <w:szCs w:val="21"/>
              </w:rPr>
              <w:t>支持</w:t>
            </w:r>
            <w:r>
              <w:rPr>
                <w:rStyle w:val="ggwenhao"/>
                <w:rFonts w:hint="eastAsia"/>
                <w:szCs w:val="21"/>
              </w:rPr>
              <w:t>大字段</w:t>
            </w:r>
            <w:r>
              <w:rPr>
                <w:rStyle w:val="ggwenhao"/>
                <w:szCs w:val="21"/>
              </w:rPr>
              <w:t>的同步</w:t>
            </w:r>
            <w:r>
              <w:rPr>
                <w:rStyle w:val="ggwenhao"/>
                <w:rFonts w:hint="eastAsia"/>
                <w:szCs w:val="21"/>
              </w:rPr>
              <w:t>；</w:t>
            </w:r>
          </w:p>
          <w:p w14:paraId="28D1DE18" w14:textId="77777777" w:rsidR="00D6694B" w:rsidRDefault="00A5408B">
            <w:pPr>
              <w:pStyle w:val="afffff6"/>
              <w:rPr>
                <w:rStyle w:val="ggwenhao"/>
                <w:szCs w:val="21"/>
              </w:rPr>
            </w:pPr>
            <w:r>
              <w:rPr>
                <w:rStyle w:val="ggwenhao"/>
                <w:rFonts w:hint="eastAsia"/>
                <w:szCs w:val="21"/>
              </w:rPr>
              <w:t>网络隔离：截断</w:t>
            </w:r>
            <w:r>
              <w:rPr>
                <w:rStyle w:val="ggwenhao"/>
                <w:szCs w:val="21"/>
              </w:rPr>
              <w:t xml:space="preserve"> TCP</w:t>
            </w:r>
            <w:r>
              <w:rPr>
                <w:rStyle w:val="ggwenhao"/>
                <w:rFonts w:hint="eastAsia"/>
                <w:szCs w:val="21"/>
              </w:rPr>
              <w:t>连接，彻底割断穿透性的</w:t>
            </w:r>
            <w:r>
              <w:rPr>
                <w:rStyle w:val="ggwenhao"/>
                <w:szCs w:val="21"/>
              </w:rPr>
              <w:t xml:space="preserve"> TCP </w:t>
            </w:r>
            <w:r>
              <w:rPr>
                <w:rStyle w:val="ggwenhao"/>
                <w:rFonts w:hint="eastAsia"/>
                <w:szCs w:val="21"/>
              </w:rPr>
              <w:t>连接；</w:t>
            </w:r>
          </w:p>
          <w:p w14:paraId="16420C59" w14:textId="77777777" w:rsidR="00D6694B" w:rsidRDefault="00A5408B">
            <w:pPr>
              <w:pStyle w:val="afffff6"/>
              <w:rPr>
                <w:rStyle w:val="ggwenhao"/>
                <w:szCs w:val="21"/>
              </w:rPr>
            </w:pPr>
            <w:r>
              <w:rPr>
                <w:rStyle w:val="ggwenhao"/>
                <w:rFonts w:hint="eastAsia"/>
                <w:szCs w:val="21"/>
              </w:rPr>
              <w:t>故障恢复：支持通信故障恢复，软件看护，硬件看护，恢复出厂设置，自动获取网关</w:t>
            </w:r>
            <w:r>
              <w:rPr>
                <w:rStyle w:val="ggwenhao"/>
                <w:szCs w:val="21"/>
              </w:rPr>
              <w:t>IP</w:t>
            </w:r>
            <w:r>
              <w:rPr>
                <w:rStyle w:val="ggwenhao"/>
                <w:szCs w:val="21"/>
              </w:rPr>
              <w:t>；</w:t>
            </w:r>
          </w:p>
          <w:p w14:paraId="7EE06CB3" w14:textId="77777777" w:rsidR="00D6694B" w:rsidRDefault="00A5408B">
            <w:pPr>
              <w:pStyle w:val="afffff6"/>
              <w:rPr>
                <w:rStyle w:val="ggwenhao"/>
                <w:szCs w:val="21"/>
              </w:rPr>
            </w:pPr>
            <w:r>
              <w:rPr>
                <w:rStyle w:val="ggwenhao"/>
                <w:rFonts w:hint="eastAsia"/>
                <w:szCs w:val="21"/>
              </w:rPr>
              <w:t>配置管理：支持网络参数配置、远程管控及控制台管理功能；</w:t>
            </w:r>
          </w:p>
          <w:p w14:paraId="02B6FBFA" w14:textId="77777777" w:rsidR="00D6694B" w:rsidRDefault="00A5408B">
            <w:pPr>
              <w:pStyle w:val="afffff6"/>
              <w:rPr>
                <w:rStyle w:val="ggwenhao"/>
                <w:szCs w:val="21"/>
              </w:rPr>
            </w:pPr>
            <w:r>
              <w:rPr>
                <w:rStyle w:val="ggwenhao"/>
                <w:rFonts w:hint="eastAsia"/>
                <w:szCs w:val="21"/>
              </w:rPr>
              <w:t>支持</w:t>
            </w:r>
            <w:r>
              <w:rPr>
                <w:rStyle w:val="ggwenhao"/>
                <w:szCs w:val="21"/>
              </w:rPr>
              <w:t xml:space="preserve"> NTP</w:t>
            </w:r>
            <w:r>
              <w:rPr>
                <w:rStyle w:val="ggwenhao"/>
                <w:szCs w:val="21"/>
              </w:rPr>
              <w:t>校时</w:t>
            </w:r>
            <w:r>
              <w:rPr>
                <w:rStyle w:val="ggwenhao"/>
                <w:rFonts w:hint="eastAsia"/>
                <w:szCs w:val="21"/>
              </w:rPr>
              <w:t>，支持双机冗余</w:t>
            </w:r>
            <w:r>
              <w:rPr>
                <w:rStyle w:val="ggwenhao"/>
                <w:szCs w:val="21"/>
              </w:rPr>
              <w:t>；</w:t>
            </w:r>
            <w:r>
              <w:rPr>
                <w:rStyle w:val="ggwenhao"/>
                <w:szCs w:val="21"/>
              </w:rPr>
              <w:t xml:space="preserve"> </w:t>
            </w:r>
          </w:p>
          <w:p w14:paraId="40ED5D7E" w14:textId="77777777" w:rsidR="00D6694B" w:rsidRDefault="00A5408B">
            <w:pPr>
              <w:pStyle w:val="afffff6"/>
              <w:rPr>
                <w:rStyle w:val="ggwenhao"/>
                <w:szCs w:val="21"/>
              </w:rPr>
            </w:pPr>
            <w:r>
              <w:rPr>
                <w:rStyle w:val="ggwenhao"/>
                <w:rFonts w:hint="eastAsia"/>
                <w:szCs w:val="21"/>
              </w:rPr>
              <w:t>持</w:t>
            </w:r>
            <w:r>
              <w:rPr>
                <w:rStyle w:val="ggwenhao"/>
                <w:szCs w:val="21"/>
              </w:rPr>
              <w:t>TCP/IP</w:t>
            </w:r>
            <w:r>
              <w:rPr>
                <w:rStyle w:val="ggwenhao"/>
                <w:rFonts w:hint="eastAsia"/>
                <w:szCs w:val="21"/>
              </w:rPr>
              <w:t>以上的应用层协议，支持自定义的</w:t>
            </w:r>
            <w:r>
              <w:rPr>
                <w:rStyle w:val="ggwenhao"/>
                <w:szCs w:val="21"/>
              </w:rPr>
              <w:t>TCP</w:t>
            </w:r>
            <w:r>
              <w:rPr>
                <w:rStyle w:val="ggwenhao"/>
                <w:rFonts w:hint="eastAsia"/>
                <w:szCs w:val="21"/>
              </w:rPr>
              <w:t>、</w:t>
            </w:r>
            <w:r>
              <w:rPr>
                <w:rStyle w:val="ggwenhao"/>
                <w:szCs w:val="21"/>
              </w:rPr>
              <w:t>UDP</w:t>
            </w:r>
            <w:r>
              <w:rPr>
                <w:rStyle w:val="ggwenhao"/>
                <w:rFonts w:hint="eastAsia"/>
                <w:szCs w:val="21"/>
              </w:rPr>
              <w:t>协议的数据隔离交换，以用户定制的命令、参数等协议解析方式来解析自定义应用的通信内容。</w:t>
            </w:r>
          </w:p>
          <w:p w14:paraId="6D28830A" w14:textId="77777777" w:rsidR="00D6694B" w:rsidRDefault="00A5408B">
            <w:pPr>
              <w:pStyle w:val="afffff6"/>
              <w:rPr>
                <w:rStyle w:val="ggwenhao"/>
                <w:szCs w:val="21"/>
              </w:rPr>
            </w:pPr>
            <w:r>
              <w:rPr>
                <w:rStyle w:val="ggwenhao"/>
                <w:rFonts w:hint="eastAsia"/>
                <w:szCs w:val="21"/>
              </w:rPr>
              <w:t>采取系统策略配置管理员、安全管理员与日志管理员</w:t>
            </w:r>
            <w:r>
              <w:rPr>
                <w:rStyle w:val="ggwenhao"/>
                <w:rFonts w:hint="eastAsia"/>
                <w:szCs w:val="21"/>
              </w:rPr>
              <w:lastRenderedPageBreak/>
              <w:t>三种角色分立的权限分配模式，各类用户只能维护操作本类基础管理角色的功能与操作，权限各不交叉。</w:t>
            </w:r>
          </w:p>
          <w:p w14:paraId="4638066D" w14:textId="77777777" w:rsidR="00D6694B" w:rsidRDefault="00A5408B">
            <w:pPr>
              <w:pStyle w:val="afffff6"/>
              <w:rPr>
                <w:rStyle w:val="ggwenhao"/>
                <w:szCs w:val="21"/>
              </w:rPr>
            </w:pPr>
            <w:r>
              <w:rPr>
                <w:rStyle w:val="ggwenhao"/>
                <w:rFonts w:hint="eastAsia"/>
                <w:szCs w:val="21"/>
              </w:rPr>
              <w:t>系统提供</w:t>
            </w:r>
            <w:r>
              <w:rPr>
                <w:rStyle w:val="ggwenhao"/>
                <w:szCs w:val="21"/>
              </w:rPr>
              <w:t>ping</w:t>
            </w:r>
            <w:r>
              <w:rPr>
                <w:rStyle w:val="ggwenhao"/>
                <w:rFonts w:hint="eastAsia"/>
                <w:szCs w:val="21"/>
              </w:rPr>
              <w:t>，</w:t>
            </w:r>
            <w:r>
              <w:rPr>
                <w:rStyle w:val="ggwenhao"/>
                <w:szCs w:val="21"/>
              </w:rPr>
              <w:t>traceroute, TCP</w:t>
            </w:r>
            <w:r>
              <w:rPr>
                <w:rStyle w:val="ggwenhao"/>
                <w:rFonts w:hint="eastAsia"/>
                <w:szCs w:val="21"/>
              </w:rPr>
              <w:t>端口探测、抓包等工具方便管理员在配置策略或调整网络时排查问题。</w:t>
            </w:r>
          </w:p>
          <w:p w14:paraId="6E5B5DBC" w14:textId="77777777" w:rsidR="00D6694B" w:rsidRDefault="00A5408B">
            <w:pPr>
              <w:pStyle w:val="afffff6"/>
              <w:rPr>
                <w:rStyle w:val="ggwenhao"/>
                <w:szCs w:val="21"/>
              </w:rPr>
            </w:pPr>
            <w:r>
              <w:rPr>
                <w:rStyle w:val="ggwenhao"/>
                <w:rFonts w:hint="eastAsia"/>
                <w:szCs w:val="21"/>
              </w:rPr>
              <w:t>可存储和审计以下内容的系统：系统日志、管理日志、网络活动日志、入侵报警和处理日志；访问控制日志等。</w:t>
            </w:r>
          </w:p>
        </w:tc>
        <w:tc>
          <w:tcPr>
            <w:tcW w:w="1701" w:type="dxa"/>
            <w:vAlign w:val="center"/>
          </w:tcPr>
          <w:p w14:paraId="4227E2D8" w14:textId="77777777" w:rsidR="00D6694B" w:rsidRDefault="00A5408B">
            <w:pPr>
              <w:pStyle w:val="afffff6"/>
              <w:rPr>
                <w:rStyle w:val="ggwenhao"/>
                <w:szCs w:val="21"/>
              </w:rPr>
            </w:pPr>
            <w:r>
              <w:rPr>
                <w:rStyle w:val="ggwenhao"/>
                <w:rFonts w:hint="eastAsia"/>
                <w:szCs w:val="21"/>
              </w:rPr>
              <w:lastRenderedPageBreak/>
              <w:t>深信服、</w:t>
            </w:r>
          </w:p>
          <w:p w14:paraId="0F364187" w14:textId="77777777" w:rsidR="00D6694B" w:rsidRDefault="00A5408B">
            <w:pPr>
              <w:pStyle w:val="afffff6"/>
              <w:rPr>
                <w:rStyle w:val="ggwenhao"/>
                <w:szCs w:val="21"/>
              </w:rPr>
            </w:pPr>
            <w:r>
              <w:rPr>
                <w:rStyle w:val="ggwenhao"/>
                <w:rFonts w:hint="eastAsia"/>
                <w:szCs w:val="21"/>
              </w:rPr>
              <w:t>网御星云、</w:t>
            </w:r>
          </w:p>
          <w:p w14:paraId="2F7C8F57" w14:textId="77777777" w:rsidR="00D6694B" w:rsidRDefault="00A5408B">
            <w:pPr>
              <w:pStyle w:val="afffff6"/>
              <w:rPr>
                <w:rStyle w:val="ggwenhao"/>
                <w:szCs w:val="21"/>
              </w:rPr>
            </w:pPr>
            <w:r>
              <w:rPr>
                <w:rStyle w:val="ggwenhao"/>
                <w:rFonts w:hint="eastAsia"/>
                <w:szCs w:val="21"/>
              </w:rPr>
              <w:t>华三（</w:t>
            </w:r>
            <w:r>
              <w:rPr>
                <w:rStyle w:val="ggwenhao"/>
                <w:szCs w:val="21"/>
              </w:rPr>
              <w:t>H3C</w:t>
            </w:r>
            <w:r>
              <w:rPr>
                <w:rStyle w:val="ggwenhao"/>
                <w:szCs w:val="21"/>
              </w:rPr>
              <w:t>）</w:t>
            </w:r>
          </w:p>
        </w:tc>
      </w:tr>
      <w:tr w:rsidR="00D6694B" w14:paraId="6A3921FE" w14:textId="77777777">
        <w:tc>
          <w:tcPr>
            <w:tcW w:w="699" w:type="dxa"/>
            <w:vAlign w:val="center"/>
          </w:tcPr>
          <w:p w14:paraId="3AE161B9" w14:textId="77777777" w:rsidR="00D6694B" w:rsidRDefault="00A5408B">
            <w:pPr>
              <w:pStyle w:val="afffff6"/>
              <w:rPr>
                <w:rStyle w:val="ggwenhao"/>
                <w:szCs w:val="21"/>
              </w:rPr>
            </w:pPr>
            <w:r>
              <w:rPr>
                <w:rStyle w:val="ggwenhao"/>
                <w:szCs w:val="21"/>
              </w:rPr>
              <w:lastRenderedPageBreak/>
              <w:t>8</w:t>
            </w:r>
          </w:p>
        </w:tc>
        <w:tc>
          <w:tcPr>
            <w:tcW w:w="856" w:type="dxa"/>
            <w:vAlign w:val="center"/>
          </w:tcPr>
          <w:p w14:paraId="736ED789" w14:textId="77777777" w:rsidR="00D6694B" w:rsidRDefault="00D6694B">
            <w:pPr>
              <w:pStyle w:val="afffff6"/>
              <w:rPr>
                <w:rStyle w:val="ggwenhao"/>
                <w:szCs w:val="21"/>
              </w:rPr>
            </w:pPr>
          </w:p>
          <w:p w14:paraId="7E4FA118" w14:textId="77777777" w:rsidR="00D6694B" w:rsidRDefault="00D6694B">
            <w:pPr>
              <w:pStyle w:val="afffff6"/>
              <w:rPr>
                <w:rStyle w:val="ggwenhao"/>
                <w:szCs w:val="21"/>
              </w:rPr>
            </w:pPr>
          </w:p>
          <w:p w14:paraId="4FE41F83" w14:textId="77777777" w:rsidR="00D6694B" w:rsidRDefault="00A5408B">
            <w:pPr>
              <w:pStyle w:val="afffff6"/>
              <w:rPr>
                <w:rStyle w:val="ggwenhao"/>
                <w:szCs w:val="21"/>
              </w:rPr>
            </w:pPr>
            <w:r>
              <w:rPr>
                <w:rStyle w:val="ggwenhao"/>
                <w:szCs w:val="21"/>
              </w:rPr>
              <w:t>流</w:t>
            </w:r>
          </w:p>
          <w:p w14:paraId="7D99BFED" w14:textId="77777777" w:rsidR="00D6694B" w:rsidRDefault="00A5408B">
            <w:pPr>
              <w:pStyle w:val="afffff6"/>
              <w:rPr>
                <w:rStyle w:val="ggwenhao"/>
                <w:szCs w:val="21"/>
              </w:rPr>
            </w:pPr>
            <w:r>
              <w:rPr>
                <w:rStyle w:val="ggwenhao"/>
                <w:szCs w:val="21"/>
              </w:rPr>
              <w:t>媒</w:t>
            </w:r>
          </w:p>
          <w:p w14:paraId="0E64D10D" w14:textId="77777777" w:rsidR="00D6694B" w:rsidRDefault="00A5408B">
            <w:pPr>
              <w:pStyle w:val="afffff6"/>
              <w:rPr>
                <w:rStyle w:val="ggwenhao"/>
                <w:szCs w:val="21"/>
              </w:rPr>
            </w:pPr>
            <w:r>
              <w:rPr>
                <w:rStyle w:val="ggwenhao"/>
                <w:szCs w:val="21"/>
              </w:rPr>
              <w:t>体</w:t>
            </w:r>
          </w:p>
          <w:p w14:paraId="4CB48D34" w14:textId="77777777" w:rsidR="00D6694B" w:rsidRDefault="00A5408B">
            <w:pPr>
              <w:pStyle w:val="afffff6"/>
              <w:rPr>
                <w:rStyle w:val="ggwenhao"/>
                <w:szCs w:val="21"/>
              </w:rPr>
            </w:pPr>
            <w:r>
              <w:rPr>
                <w:rStyle w:val="ggwenhao"/>
                <w:szCs w:val="21"/>
              </w:rPr>
              <w:t>服</w:t>
            </w:r>
          </w:p>
          <w:p w14:paraId="4599E78C" w14:textId="77777777" w:rsidR="00D6694B" w:rsidRDefault="00A5408B">
            <w:pPr>
              <w:pStyle w:val="afffff6"/>
              <w:rPr>
                <w:rStyle w:val="ggwenhao"/>
                <w:szCs w:val="21"/>
              </w:rPr>
            </w:pPr>
            <w:r>
              <w:rPr>
                <w:rStyle w:val="ggwenhao"/>
                <w:szCs w:val="21"/>
              </w:rPr>
              <w:t>务</w:t>
            </w:r>
          </w:p>
          <w:p w14:paraId="3C54AFAA" w14:textId="77777777" w:rsidR="00D6694B" w:rsidRDefault="00A5408B">
            <w:pPr>
              <w:pStyle w:val="afffff6"/>
              <w:rPr>
                <w:rStyle w:val="ggwenhao"/>
                <w:szCs w:val="21"/>
              </w:rPr>
            </w:pPr>
            <w:r>
              <w:rPr>
                <w:rStyle w:val="ggwenhao"/>
                <w:szCs w:val="21"/>
              </w:rPr>
              <w:t>器</w:t>
            </w:r>
          </w:p>
        </w:tc>
        <w:tc>
          <w:tcPr>
            <w:tcW w:w="5103" w:type="dxa"/>
            <w:vAlign w:val="center"/>
          </w:tcPr>
          <w:p w14:paraId="17E3E361" w14:textId="77777777" w:rsidR="00D6694B" w:rsidRDefault="00A5408B">
            <w:pPr>
              <w:pStyle w:val="afffff6"/>
              <w:rPr>
                <w:rStyle w:val="ggwenhao"/>
                <w:szCs w:val="21"/>
              </w:rPr>
            </w:pPr>
            <w:r>
              <w:rPr>
                <w:rStyle w:val="ggwenhao"/>
                <w:rFonts w:hint="eastAsia"/>
                <w:szCs w:val="21"/>
              </w:rPr>
              <w:t>系统可实现对视频的实时转发，以满足大量用户同时访问同一视频源的需求。支持多级级联和分布式部署。能根据网络情况灵活提供组播转发、流媒体交换服务器转发和客户端直连优先等多种视频码流转发应用。</w:t>
            </w:r>
            <w:r>
              <w:rPr>
                <w:rStyle w:val="ggwenhao"/>
                <w:szCs w:val="21"/>
              </w:rPr>
              <w:t xml:space="preserve">      </w:t>
            </w:r>
          </w:p>
          <w:p w14:paraId="1C96B2D1" w14:textId="77777777" w:rsidR="00D6694B" w:rsidRDefault="00A5408B">
            <w:pPr>
              <w:pStyle w:val="afffff6"/>
              <w:rPr>
                <w:rStyle w:val="ggwenhao"/>
                <w:szCs w:val="21"/>
              </w:rPr>
            </w:pPr>
            <w:r>
              <w:rPr>
                <w:rStyle w:val="ggwenhao"/>
                <w:rFonts w:hint="eastAsia"/>
                <w:szCs w:val="21"/>
              </w:rPr>
              <w:t>支持最大入口流量为</w:t>
            </w:r>
            <w:r>
              <w:rPr>
                <w:rStyle w:val="ggwenhao"/>
                <w:szCs w:val="21"/>
              </w:rPr>
              <w:t>768Mbps</w:t>
            </w:r>
            <w:r>
              <w:rPr>
                <w:rStyle w:val="ggwenhao"/>
                <w:szCs w:val="21"/>
              </w:rPr>
              <w:t>；支持最大出口流量为</w:t>
            </w:r>
            <w:r>
              <w:rPr>
                <w:rStyle w:val="ggwenhao"/>
                <w:szCs w:val="21"/>
              </w:rPr>
              <w:t>1536Mbps</w:t>
            </w:r>
            <w:r>
              <w:rPr>
                <w:rStyle w:val="ggwenhao"/>
                <w:szCs w:val="21"/>
              </w:rPr>
              <w:t>；</w:t>
            </w:r>
          </w:p>
          <w:p w14:paraId="5C56C6B4" w14:textId="77777777" w:rsidR="00D6694B" w:rsidRDefault="00A5408B">
            <w:pPr>
              <w:pStyle w:val="afffff6"/>
              <w:rPr>
                <w:rStyle w:val="ggwenhao"/>
                <w:szCs w:val="21"/>
              </w:rPr>
            </w:pPr>
            <w:r>
              <w:rPr>
                <w:rStyle w:val="ggwenhao"/>
                <w:rFonts w:hint="eastAsia"/>
                <w:szCs w:val="21"/>
              </w:rPr>
              <w:t>可提供多用户调阅，入口流量最大支持</w:t>
            </w:r>
            <w:r>
              <w:rPr>
                <w:rStyle w:val="ggwenhao"/>
                <w:szCs w:val="21"/>
              </w:rPr>
              <w:t>192</w:t>
            </w:r>
            <w:r>
              <w:rPr>
                <w:rStyle w:val="ggwenhao"/>
                <w:rFonts w:hint="eastAsia"/>
                <w:szCs w:val="21"/>
              </w:rPr>
              <w:t>路</w:t>
            </w:r>
            <w:r>
              <w:rPr>
                <w:rStyle w:val="ggwenhao"/>
                <w:szCs w:val="21"/>
              </w:rPr>
              <w:t>1080P</w:t>
            </w:r>
            <w:r>
              <w:rPr>
                <w:rStyle w:val="ggwenhao"/>
                <w:rFonts w:hint="eastAsia"/>
                <w:szCs w:val="21"/>
              </w:rPr>
              <w:t>的视频点播和接入。出口流量最大支持</w:t>
            </w:r>
            <w:r>
              <w:rPr>
                <w:rStyle w:val="ggwenhao"/>
                <w:szCs w:val="21"/>
              </w:rPr>
              <w:t>384</w:t>
            </w:r>
            <w:r>
              <w:rPr>
                <w:rStyle w:val="ggwenhao"/>
                <w:rFonts w:hint="eastAsia"/>
                <w:szCs w:val="21"/>
              </w:rPr>
              <w:t>路</w:t>
            </w:r>
            <w:r>
              <w:rPr>
                <w:rStyle w:val="ggwenhao"/>
                <w:szCs w:val="21"/>
              </w:rPr>
              <w:t>1080P</w:t>
            </w:r>
            <w:r>
              <w:rPr>
                <w:rStyle w:val="ggwenhao"/>
                <w:rFonts w:hint="eastAsia"/>
                <w:szCs w:val="21"/>
              </w:rPr>
              <w:t>转发和共享。</w:t>
            </w:r>
          </w:p>
          <w:p w14:paraId="0811CBE0" w14:textId="77777777" w:rsidR="00D6694B" w:rsidRDefault="00A5408B">
            <w:pPr>
              <w:pStyle w:val="afffff6"/>
              <w:rPr>
                <w:rStyle w:val="ggwenhao"/>
                <w:szCs w:val="21"/>
              </w:rPr>
            </w:pPr>
            <w:r>
              <w:rPr>
                <w:rStyle w:val="ggwenhao"/>
                <w:rFonts w:hint="eastAsia"/>
                <w:szCs w:val="21"/>
              </w:rPr>
              <w:t>视频流媒体交换模块负责接受同级平台的音、视频媒体流，根据云平台应用模块的调度指令将数据转发给监控客户端、电视墙、数据管理模块或推送给同级</w:t>
            </w:r>
            <w:r>
              <w:rPr>
                <w:rStyle w:val="ggwenhao"/>
                <w:szCs w:val="21"/>
              </w:rPr>
              <w:t>/</w:t>
            </w:r>
            <w:r>
              <w:rPr>
                <w:rStyle w:val="ggwenhao"/>
                <w:rFonts w:hint="eastAsia"/>
                <w:szCs w:val="21"/>
              </w:rPr>
              <w:t>上级共享平台视频流媒体交换模块等。</w:t>
            </w:r>
          </w:p>
          <w:p w14:paraId="2DC6F3BE" w14:textId="77777777" w:rsidR="00D6694B" w:rsidRDefault="00A5408B">
            <w:pPr>
              <w:pStyle w:val="afffff6"/>
              <w:rPr>
                <w:rStyle w:val="ggwenhao"/>
                <w:szCs w:val="21"/>
              </w:rPr>
            </w:pPr>
            <w:r>
              <w:rPr>
                <w:rStyle w:val="ggwenhao"/>
                <w:rFonts w:hint="eastAsia"/>
                <w:szCs w:val="21"/>
              </w:rPr>
              <w:t>转发方式：支持音视频单播流的复制分发；支持音视频组播流转单播复制分发；支持对跨域媒体流复制分发；支持对回放媒体流的转发</w:t>
            </w:r>
          </w:p>
          <w:p w14:paraId="44818FAC" w14:textId="77777777" w:rsidR="00D6694B" w:rsidRDefault="00A5408B">
            <w:pPr>
              <w:pStyle w:val="afffff6"/>
              <w:rPr>
                <w:rStyle w:val="ggwenhao"/>
                <w:szCs w:val="21"/>
              </w:rPr>
            </w:pPr>
            <w:r>
              <w:rPr>
                <w:rStyle w:val="ggwenhao"/>
                <w:rFonts w:hint="eastAsia"/>
                <w:szCs w:val="21"/>
              </w:rPr>
              <w:t>支持多种网络协议：</w:t>
            </w:r>
            <w:r>
              <w:rPr>
                <w:rStyle w:val="ggwenhao"/>
                <w:szCs w:val="21"/>
              </w:rPr>
              <w:t>TCP/IP</w:t>
            </w:r>
            <w:r>
              <w:rPr>
                <w:rStyle w:val="ggwenhao"/>
                <w:rFonts w:hint="eastAsia"/>
                <w:szCs w:val="21"/>
              </w:rPr>
              <w:t>、</w:t>
            </w:r>
            <w:r>
              <w:rPr>
                <w:rStyle w:val="ggwenhao"/>
                <w:szCs w:val="21"/>
              </w:rPr>
              <w:t>RTSP</w:t>
            </w:r>
            <w:r>
              <w:rPr>
                <w:rStyle w:val="ggwenhao"/>
                <w:rFonts w:hint="eastAsia"/>
                <w:szCs w:val="21"/>
              </w:rPr>
              <w:t>、</w:t>
            </w:r>
            <w:r>
              <w:rPr>
                <w:rStyle w:val="ggwenhao"/>
                <w:szCs w:val="21"/>
              </w:rPr>
              <w:t>UDP</w:t>
            </w:r>
            <w:r>
              <w:rPr>
                <w:rStyle w:val="ggwenhao"/>
                <w:rFonts w:hint="eastAsia"/>
                <w:szCs w:val="21"/>
              </w:rPr>
              <w:t>、</w:t>
            </w:r>
            <w:r>
              <w:rPr>
                <w:rStyle w:val="ggwenhao"/>
                <w:szCs w:val="21"/>
              </w:rPr>
              <w:t>HTTP</w:t>
            </w:r>
            <w:r>
              <w:rPr>
                <w:rStyle w:val="ggwenhao"/>
                <w:rFonts w:hint="eastAsia"/>
                <w:szCs w:val="21"/>
              </w:rPr>
              <w:t>、</w:t>
            </w:r>
            <w:r>
              <w:rPr>
                <w:rStyle w:val="ggwenhao"/>
                <w:szCs w:val="21"/>
              </w:rPr>
              <w:t>IGMP</w:t>
            </w:r>
            <w:r>
              <w:rPr>
                <w:rStyle w:val="ggwenhao"/>
                <w:rFonts w:hint="eastAsia"/>
                <w:szCs w:val="21"/>
              </w:rPr>
              <w:t>、</w:t>
            </w:r>
            <w:r>
              <w:rPr>
                <w:rStyle w:val="ggwenhao"/>
                <w:szCs w:val="21"/>
              </w:rPr>
              <w:t>Telnet</w:t>
            </w:r>
            <w:r>
              <w:rPr>
                <w:rStyle w:val="ggwenhao"/>
                <w:rFonts w:hint="eastAsia"/>
                <w:szCs w:val="21"/>
              </w:rPr>
              <w:t>、</w:t>
            </w:r>
            <w:r>
              <w:rPr>
                <w:rStyle w:val="ggwenhao"/>
                <w:szCs w:val="21"/>
              </w:rPr>
              <w:t>ICMP</w:t>
            </w:r>
            <w:r>
              <w:rPr>
                <w:rStyle w:val="ggwenhao"/>
                <w:rFonts w:hint="eastAsia"/>
                <w:szCs w:val="21"/>
              </w:rPr>
              <w:t>、</w:t>
            </w:r>
            <w:r>
              <w:rPr>
                <w:rStyle w:val="ggwenhao"/>
                <w:szCs w:val="21"/>
              </w:rPr>
              <w:t>ARP</w:t>
            </w:r>
            <w:r>
              <w:rPr>
                <w:rStyle w:val="ggwenhao"/>
                <w:rFonts w:hint="eastAsia"/>
                <w:szCs w:val="21"/>
              </w:rPr>
              <w:t>，</w:t>
            </w:r>
            <w:r>
              <w:rPr>
                <w:rStyle w:val="ggwenhao"/>
                <w:szCs w:val="21"/>
              </w:rPr>
              <w:t>SIP</w:t>
            </w:r>
            <w:r>
              <w:rPr>
                <w:rStyle w:val="ggwenhao"/>
                <w:rFonts w:hint="eastAsia"/>
                <w:szCs w:val="21"/>
              </w:rPr>
              <w:t>、</w:t>
            </w:r>
            <w:r>
              <w:rPr>
                <w:rStyle w:val="ggwenhao"/>
                <w:szCs w:val="21"/>
              </w:rPr>
              <w:t>SNMP</w:t>
            </w:r>
            <w:r>
              <w:rPr>
                <w:rStyle w:val="ggwenhao"/>
                <w:rFonts w:hint="eastAsia"/>
                <w:szCs w:val="21"/>
              </w:rPr>
              <w:t>、</w:t>
            </w:r>
            <w:r>
              <w:rPr>
                <w:rStyle w:val="ggwenhao"/>
                <w:szCs w:val="21"/>
              </w:rPr>
              <w:t>FTP</w:t>
            </w:r>
            <w:r>
              <w:rPr>
                <w:rStyle w:val="ggwenhao"/>
                <w:rFonts w:hint="eastAsia"/>
                <w:szCs w:val="21"/>
              </w:rPr>
              <w:t>、</w:t>
            </w:r>
            <w:r>
              <w:rPr>
                <w:rStyle w:val="ggwenhao"/>
                <w:szCs w:val="21"/>
              </w:rPr>
              <w:t>TFTP</w:t>
            </w:r>
          </w:p>
        </w:tc>
        <w:tc>
          <w:tcPr>
            <w:tcW w:w="1701" w:type="dxa"/>
            <w:vAlign w:val="center"/>
          </w:tcPr>
          <w:p w14:paraId="3971968C" w14:textId="77777777" w:rsidR="00D6694B" w:rsidRDefault="00D6694B">
            <w:pPr>
              <w:pStyle w:val="afffff6"/>
              <w:rPr>
                <w:rStyle w:val="ggwenhao"/>
                <w:szCs w:val="21"/>
              </w:rPr>
            </w:pPr>
          </w:p>
          <w:p w14:paraId="55A94343" w14:textId="77777777" w:rsidR="00D6694B" w:rsidRDefault="00D6694B">
            <w:pPr>
              <w:pStyle w:val="afffff6"/>
              <w:rPr>
                <w:rStyle w:val="ggwenhao"/>
                <w:szCs w:val="21"/>
              </w:rPr>
            </w:pPr>
          </w:p>
          <w:p w14:paraId="59864957" w14:textId="77777777" w:rsidR="00D6694B" w:rsidRDefault="00A5408B">
            <w:pPr>
              <w:pStyle w:val="afffff6"/>
              <w:rPr>
                <w:rStyle w:val="ggwenhao"/>
                <w:szCs w:val="21"/>
              </w:rPr>
            </w:pPr>
            <w:r>
              <w:rPr>
                <w:rStyle w:val="ggwenhao"/>
                <w:rFonts w:hint="eastAsia"/>
                <w:szCs w:val="21"/>
              </w:rPr>
              <w:t>海康威视、</w:t>
            </w:r>
          </w:p>
          <w:p w14:paraId="0FB86CF2" w14:textId="77777777" w:rsidR="00D6694B" w:rsidRDefault="00A5408B">
            <w:pPr>
              <w:pStyle w:val="afffff6"/>
              <w:rPr>
                <w:rStyle w:val="ggwenhao"/>
                <w:szCs w:val="21"/>
              </w:rPr>
            </w:pPr>
            <w:r>
              <w:rPr>
                <w:rStyle w:val="ggwenhao"/>
                <w:rFonts w:hint="eastAsia"/>
                <w:szCs w:val="21"/>
              </w:rPr>
              <w:t>紫光华智、</w:t>
            </w:r>
          </w:p>
          <w:p w14:paraId="31382754" w14:textId="77777777" w:rsidR="00D6694B" w:rsidRDefault="00A5408B">
            <w:pPr>
              <w:pStyle w:val="afffff6"/>
              <w:rPr>
                <w:rStyle w:val="ggwenhao"/>
                <w:szCs w:val="21"/>
              </w:rPr>
            </w:pPr>
            <w:r>
              <w:rPr>
                <w:rStyle w:val="ggwenhao"/>
                <w:rFonts w:hint="eastAsia"/>
                <w:szCs w:val="21"/>
              </w:rPr>
              <w:t>宇视科技、</w:t>
            </w:r>
          </w:p>
          <w:p w14:paraId="524989D2" w14:textId="77777777" w:rsidR="00D6694B" w:rsidRDefault="00A5408B">
            <w:pPr>
              <w:pStyle w:val="afffff6"/>
              <w:rPr>
                <w:rStyle w:val="ggwenhao"/>
                <w:szCs w:val="21"/>
              </w:rPr>
            </w:pPr>
            <w:r>
              <w:rPr>
                <w:rFonts w:ascii="Arial" w:hAnsi="Arial" w:cs="Arial" w:hint="eastAsia"/>
                <w:color w:val="333333"/>
                <w:szCs w:val="21"/>
                <w:shd w:val="clear" w:color="auto" w:fill="FFFFFF"/>
              </w:rPr>
              <w:t>大华技术</w:t>
            </w:r>
          </w:p>
        </w:tc>
      </w:tr>
      <w:tr w:rsidR="00D6694B" w14:paraId="291A20E7" w14:textId="77777777">
        <w:tc>
          <w:tcPr>
            <w:tcW w:w="699" w:type="dxa"/>
            <w:vAlign w:val="center"/>
          </w:tcPr>
          <w:p w14:paraId="2CD9EBE9" w14:textId="77777777" w:rsidR="00D6694B" w:rsidRDefault="00A5408B">
            <w:pPr>
              <w:pStyle w:val="afffff6"/>
              <w:rPr>
                <w:rStyle w:val="ggwenhao"/>
                <w:szCs w:val="21"/>
              </w:rPr>
            </w:pPr>
            <w:r>
              <w:rPr>
                <w:rStyle w:val="ggwenhao"/>
                <w:szCs w:val="21"/>
              </w:rPr>
              <w:t>9</w:t>
            </w:r>
          </w:p>
        </w:tc>
        <w:tc>
          <w:tcPr>
            <w:tcW w:w="856" w:type="dxa"/>
            <w:vAlign w:val="center"/>
          </w:tcPr>
          <w:p w14:paraId="3F3C0CEE" w14:textId="77777777" w:rsidR="00D6694B" w:rsidRDefault="00A5408B">
            <w:pPr>
              <w:pStyle w:val="afffff6"/>
              <w:rPr>
                <w:rStyle w:val="ggwenhao"/>
                <w:szCs w:val="21"/>
              </w:rPr>
            </w:pPr>
            <w:r>
              <w:rPr>
                <w:rStyle w:val="ggwenhao"/>
                <w:rFonts w:hint="eastAsia"/>
                <w:szCs w:val="21"/>
              </w:rPr>
              <w:t>网</w:t>
            </w:r>
          </w:p>
          <w:p w14:paraId="7DC8E4A4" w14:textId="77777777" w:rsidR="00D6694B" w:rsidRDefault="00A5408B">
            <w:pPr>
              <w:pStyle w:val="afffff6"/>
              <w:rPr>
                <w:rStyle w:val="ggwenhao"/>
                <w:szCs w:val="21"/>
              </w:rPr>
            </w:pPr>
            <w:r>
              <w:rPr>
                <w:rStyle w:val="ggwenhao"/>
                <w:rFonts w:hint="eastAsia"/>
                <w:szCs w:val="21"/>
              </w:rPr>
              <w:t>络</w:t>
            </w:r>
          </w:p>
          <w:p w14:paraId="1EF87425" w14:textId="77777777" w:rsidR="00D6694B" w:rsidRDefault="00A5408B">
            <w:pPr>
              <w:pStyle w:val="afffff6"/>
              <w:rPr>
                <w:rStyle w:val="ggwenhao"/>
                <w:szCs w:val="21"/>
              </w:rPr>
            </w:pPr>
            <w:r>
              <w:rPr>
                <w:rStyle w:val="ggwenhao"/>
                <w:rFonts w:hint="eastAsia"/>
                <w:szCs w:val="21"/>
              </w:rPr>
              <w:t>存</w:t>
            </w:r>
          </w:p>
          <w:p w14:paraId="3C8C7FFD" w14:textId="77777777" w:rsidR="00D6694B" w:rsidRDefault="00A5408B">
            <w:pPr>
              <w:pStyle w:val="afffff6"/>
              <w:rPr>
                <w:rStyle w:val="ggwenhao"/>
                <w:szCs w:val="21"/>
              </w:rPr>
            </w:pPr>
            <w:r>
              <w:rPr>
                <w:rStyle w:val="ggwenhao"/>
                <w:rFonts w:hint="eastAsia"/>
                <w:szCs w:val="21"/>
              </w:rPr>
              <w:t>储</w:t>
            </w:r>
          </w:p>
          <w:p w14:paraId="7516F0DD" w14:textId="77777777" w:rsidR="00D6694B" w:rsidRDefault="00A5408B">
            <w:pPr>
              <w:pStyle w:val="afffff6"/>
              <w:rPr>
                <w:rStyle w:val="ggwenhao"/>
                <w:szCs w:val="21"/>
              </w:rPr>
            </w:pPr>
            <w:r>
              <w:rPr>
                <w:rStyle w:val="ggwenhao"/>
                <w:rFonts w:hint="eastAsia"/>
                <w:szCs w:val="21"/>
              </w:rPr>
              <w:t>设</w:t>
            </w:r>
          </w:p>
          <w:p w14:paraId="0C2333F7" w14:textId="77777777" w:rsidR="00D6694B" w:rsidRDefault="00A5408B">
            <w:pPr>
              <w:pStyle w:val="afffff6"/>
              <w:rPr>
                <w:rStyle w:val="ggwenhao"/>
                <w:szCs w:val="21"/>
              </w:rPr>
            </w:pPr>
            <w:r>
              <w:rPr>
                <w:rStyle w:val="ggwenhao"/>
                <w:rFonts w:hint="eastAsia"/>
                <w:szCs w:val="21"/>
              </w:rPr>
              <w:t>备</w:t>
            </w:r>
          </w:p>
        </w:tc>
        <w:tc>
          <w:tcPr>
            <w:tcW w:w="5103" w:type="dxa"/>
            <w:vAlign w:val="center"/>
          </w:tcPr>
          <w:p w14:paraId="3D8D50F0" w14:textId="77777777" w:rsidR="00D6694B" w:rsidRDefault="00A5408B">
            <w:pPr>
              <w:pStyle w:val="afffff6"/>
              <w:jc w:val="left"/>
              <w:rPr>
                <w:rStyle w:val="ggwenhao"/>
                <w:szCs w:val="21"/>
              </w:rPr>
            </w:pPr>
            <w:r>
              <w:rPr>
                <w:rStyle w:val="ggwenhao"/>
                <w:rFonts w:hint="eastAsia"/>
                <w:szCs w:val="21"/>
              </w:rPr>
              <w:t>控制器架构，支持千兆</w:t>
            </w:r>
            <w:r>
              <w:rPr>
                <w:rStyle w:val="ggwenhao"/>
                <w:szCs w:val="21"/>
              </w:rPr>
              <w:t>GE</w:t>
            </w:r>
            <w:r>
              <w:rPr>
                <w:rStyle w:val="ggwenhao"/>
                <w:rFonts w:hint="eastAsia"/>
                <w:szCs w:val="21"/>
              </w:rPr>
              <w:t>口和万兆</w:t>
            </w:r>
            <w:r>
              <w:rPr>
                <w:rStyle w:val="ggwenhao"/>
                <w:szCs w:val="21"/>
              </w:rPr>
              <w:t>10GE</w:t>
            </w:r>
            <w:r>
              <w:rPr>
                <w:rStyle w:val="ggwenhao"/>
                <w:rFonts w:hint="eastAsia"/>
                <w:szCs w:val="21"/>
              </w:rPr>
              <w:t>口，支持端口链路聚合、负载均衡；</w:t>
            </w:r>
          </w:p>
          <w:p w14:paraId="7166E897" w14:textId="77777777" w:rsidR="00D6694B" w:rsidRDefault="00A5408B">
            <w:pPr>
              <w:pStyle w:val="afffff6"/>
              <w:jc w:val="left"/>
              <w:rPr>
                <w:rStyle w:val="ggwenhao"/>
                <w:szCs w:val="21"/>
              </w:rPr>
            </w:pPr>
            <w:r>
              <w:rPr>
                <w:rStyle w:val="ggwenhao"/>
                <w:rFonts w:hint="eastAsia"/>
                <w:szCs w:val="21"/>
              </w:rPr>
              <w:t>设备可接入</w:t>
            </w:r>
            <w:r>
              <w:rPr>
                <w:rStyle w:val="ggwenhao"/>
                <w:szCs w:val="21"/>
              </w:rPr>
              <w:t>2</w:t>
            </w:r>
            <w:r>
              <w:rPr>
                <w:rStyle w:val="ggwenhao"/>
                <w:rFonts w:hint="eastAsia"/>
                <w:szCs w:val="21"/>
              </w:rPr>
              <w:t>端口万兆以太网卡或</w:t>
            </w:r>
            <w:r>
              <w:rPr>
                <w:rStyle w:val="ggwenhao"/>
                <w:szCs w:val="21"/>
              </w:rPr>
              <w:t>4</w:t>
            </w:r>
            <w:r>
              <w:rPr>
                <w:rStyle w:val="ggwenhao"/>
                <w:rFonts w:hint="eastAsia"/>
                <w:szCs w:val="21"/>
              </w:rPr>
              <w:t>端口千兆以太网卡或</w:t>
            </w:r>
            <w:r>
              <w:rPr>
                <w:rStyle w:val="ggwenhao"/>
                <w:szCs w:val="21"/>
              </w:rPr>
              <w:t>4</w:t>
            </w:r>
            <w:r>
              <w:rPr>
                <w:rStyle w:val="ggwenhao"/>
                <w:rFonts w:hint="eastAsia"/>
                <w:szCs w:val="21"/>
              </w:rPr>
              <w:t>端口万兆以太网卡；可接</w:t>
            </w:r>
            <w:r>
              <w:rPr>
                <w:rStyle w:val="ggwenhao"/>
                <w:szCs w:val="21"/>
              </w:rPr>
              <w:t>SATA</w:t>
            </w:r>
            <w:r>
              <w:rPr>
                <w:rStyle w:val="ggwenhao"/>
                <w:rFonts w:hint="eastAsia"/>
                <w:szCs w:val="21"/>
              </w:rPr>
              <w:t>硬盘；</w:t>
            </w:r>
            <w:r>
              <w:rPr>
                <w:rStyle w:val="ggwenhao"/>
                <w:szCs w:val="21"/>
              </w:rPr>
              <w:t>1/2/3/4/5/6/8/10/12/14/16TB</w:t>
            </w:r>
            <w:r>
              <w:rPr>
                <w:rStyle w:val="ggwenhao"/>
                <w:rFonts w:hint="eastAsia"/>
                <w:szCs w:val="21"/>
              </w:rPr>
              <w:t>）、</w:t>
            </w:r>
            <w:r>
              <w:rPr>
                <w:rStyle w:val="ggwenhao"/>
                <w:szCs w:val="21"/>
              </w:rPr>
              <w:t>SSD</w:t>
            </w:r>
            <w:r>
              <w:rPr>
                <w:rStyle w:val="ggwenhao"/>
                <w:rFonts w:hint="eastAsia"/>
                <w:szCs w:val="21"/>
              </w:rPr>
              <w:t>硬盘、</w:t>
            </w:r>
            <w:r>
              <w:rPr>
                <w:rStyle w:val="ggwenhao"/>
                <w:szCs w:val="21"/>
              </w:rPr>
              <w:t>SAS</w:t>
            </w:r>
            <w:r>
              <w:rPr>
                <w:rStyle w:val="ggwenhao"/>
                <w:rFonts w:hint="eastAsia"/>
                <w:szCs w:val="21"/>
              </w:rPr>
              <w:t>硬盘，支持不同类型磁盘混插；</w:t>
            </w:r>
          </w:p>
          <w:p w14:paraId="13F5EE28" w14:textId="77777777" w:rsidR="00D6694B" w:rsidRDefault="00A5408B">
            <w:pPr>
              <w:pStyle w:val="afffff6"/>
              <w:jc w:val="left"/>
              <w:rPr>
                <w:rStyle w:val="ggwenhao"/>
                <w:szCs w:val="21"/>
              </w:rPr>
            </w:pPr>
            <w:r>
              <w:rPr>
                <w:rStyle w:val="ggwenhao"/>
                <w:rFonts w:hint="eastAsia"/>
                <w:szCs w:val="21"/>
              </w:rPr>
              <w:t>具有冗余电源在线热插拔；</w:t>
            </w:r>
          </w:p>
          <w:p w14:paraId="5CBE2D67" w14:textId="77777777" w:rsidR="00D6694B" w:rsidRDefault="00A5408B">
            <w:pPr>
              <w:pStyle w:val="afffff6"/>
              <w:jc w:val="left"/>
              <w:rPr>
                <w:rStyle w:val="ggwenhao"/>
                <w:szCs w:val="21"/>
              </w:rPr>
            </w:pPr>
            <w:r>
              <w:rPr>
                <w:rStyle w:val="ggwenhao"/>
                <w:rFonts w:hint="eastAsia"/>
                <w:szCs w:val="21"/>
              </w:rPr>
              <w:t>设备支持接入</w:t>
            </w:r>
            <w:r>
              <w:rPr>
                <w:rStyle w:val="ggwenhao"/>
                <w:szCs w:val="21"/>
              </w:rPr>
              <w:t>BBU</w:t>
            </w:r>
            <w:r>
              <w:rPr>
                <w:rStyle w:val="ggwenhao"/>
                <w:rFonts w:hint="eastAsia"/>
                <w:szCs w:val="21"/>
              </w:rPr>
              <w:t>电池模块；</w:t>
            </w:r>
          </w:p>
          <w:p w14:paraId="06E09D17" w14:textId="77777777" w:rsidR="00D6694B" w:rsidRDefault="00A5408B">
            <w:pPr>
              <w:pStyle w:val="afffff6"/>
              <w:jc w:val="left"/>
              <w:rPr>
                <w:rStyle w:val="ggwenhao"/>
                <w:szCs w:val="21"/>
              </w:rPr>
            </w:pPr>
            <w:r>
              <w:rPr>
                <w:rStyle w:val="ggwenhao"/>
                <w:rFonts w:hint="eastAsia"/>
                <w:szCs w:val="21"/>
              </w:rPr>
              <w:lastRenderedPageBreak/>
              <w:t>支持硬盘前面板热插拔，硬盘更换槽位后可在客户端软件界面上显示该硬盘新的槽位位置，且不影响</w:t>
            </w:r>
            <w:r>
              <w:rPr>
                <w:rStyle w:val="ggwenhao"/>
                <w:szCs w:val="21"/>
              </w:rPr>
              <w:t>RAID</w:t>
            </w:r>
            <w:r>
              <w:rPr>
                <w:rStyle w:val="ggwenhao"/>
                <w:rFonts w:hint="eastAsia"/>
                <w:szCs w:val="21"/>
              </w:rPr>
              <w:t>阵列使用；</w:t>
            </w:r>
          </w:p>
          <w:p w14:paraId="71F73892" w14:textId="77777777" w:rsidR="00D6694B" w:rsidRDefault="00A5408B">
            <w:pPr>
              <w:pStyle w:val="afffff6"/>
              <w:jc w:val="left"/>
              <w:rPr>
                <w:rStyle w:val="ggwenhao"/>
                <w:szCs w:val="21"/>
              </w:rPr>
            </w:pPr>
            <w:r>
              <w:rPr>
                <w:rStyle w:val="ggwenhao"/>
                <w:rFonts w:hint="eastAsia"/>
                <w:szCs w:val="21"/>
              </w:rPr>
              <w:t>可将不使用的硬盘进行休眠；</w:t>
            </w:r>
          </w:p>
          <w:p w14:paraId="3442223D" w14:textId="77777777" w:rsidR="00D6694B" w:rsidRDefault="00A5408B">
            <w:pPr>
              <w:pStyle w:val="afffff6"/>
              <w:jc w:val="left"/>
              <w:rPr>
                <w:rStyle w:val="ggwenhao"/>
                <w:szCs w:val="21"/>
              </w:rPr>
            </w:pPr>
            <w:r>
              <w:rPr>
                <w:rStyle w:val="ggwenhao"/>
                <w:rFonts w:hint="eastAsia"/>
                <w:szCs w:val="21"/>
              </w:rPr>
              <w:t>支持</w:t>
            </w:r>
            <w:r>
              <w:rPr>
                <w:rStyle w:val="ggwenhao"/>
                <w:szCs w:val="21"/>
              </w:rPr>
              <w:t>CPU</w:t>
            </w:r>
            <w:r>
              <w:rPr>
                <w:rStyle w:val="ggwenhao"/>
                <w:rFonts w:hint="eastAsia"/>
                <w:szCs w:val="21"/>
              </w:rPr>
              <w:t>在不同业务压力下可自动调节主频；</w:t>
            </w:r>
          </w:p>
          <w:p w14:paraId="682858E5" w14:textId="77777777" w:rsidR="00D6694B" w:rsidRDefault="00A5408B">
            <w:pPr>
              <w:pStyle w:val="afffff6"/>
              <w:jc w:val="left"/>
              <w:rPr>
                <w:rStyle w:val="ggwenhao"/>
                <w:szCs w:val="21"/>
              </w:rPr>
            </w:pPr>
            <w:r>
              <w:rPr>
                <w:rStyle w:val="ggwenhao"/>
                <w:rFonts w:hint="eastAsia"/>
                <w:szCs w:val="21"/>
              </w:rPr>
              <w:t>支持风扇在不同温度环境下可自动调节转速；</w:t>
            </w:r>
          </w:p>
          <w:p w14:paraId="6EE7481E" w14:textId="77777777" w:rsidR="00D6694B" w:rsidRDefault="00A5408B">
            <w:pPr>
              <w:pStyle w:val="afffff6"/>
              <w:jc w:val="left"/>
              <w:rPr>
                <w:rStyle w:val="ggwenhao"/>
                <w:szCs w:val="21"/>
              </w:rPr>
            </w:pPr>
            <w:r>
              <w:rPr>
                <w:rStyle w:val="ggwenhao"/>
                <w:rFonts w:hint="eastAsia"/>
                <w:szCs w:val="21"/>
              </w:rPr>
              <w:t>支持数码管、指示灯、蜂鸣器告警、邮件告警、</w:t>
            </w:r>
            <w:r>
              <w:rPr>
                <w:rStyle w:val="ggwenhao"/>
                <w:szCs w:val="21"/>
              </w:rPr>
              <w:t>SNMP Trap</w:t>
            </w:r>
            <w:r>
              <w:rPr>
                <w:rStyle w:val="ggwenhao"/>
                <w:rFonts w:hint="eastAsia"/>
                <w:szCs w:val="21"/>
              </w:rPr>
              <w:t>、短信等告警方式对</w:t>
            </w:r>
            <w:r>
              <w:rPr>
                <w:rStyle w:val="ggwenhao"/>
                <w:szCs w:val="21"/>
              </w:rPr>
              <w:t>IP</w:t>
            </w:r>
            <w:r>
              <w:rPr>
                <w:rStyle w:val="ggwenhao"/>
                <w:rFonts w:hint="eastAsia"/>
                <w:szCs w:val="21"/>
              </w:rPr>
              <w:t>冲突、网口降速、电源故障、风扇故障、电池故障及</w:t>
            </w:r>
            <w:r>
              <w:rPr>
                <w:rStyle w:val="ggwenhao"/>
                <w:szCs w:val="21"/>
              </w:rPr>
              <w:t>RAID</w:t>
            </w:r>
            <w:r>
              <w:rPr>
                <w:rStyle w:val="ggwenhao"/>
                <w:rFonts w:hint="eastAsia"/>
                <w:szCs w:val="21"/>
              </w:rPr>
              <w:t>故障、磁盘故障、降级</w:t>
            </w:r>
            <w:r>
              <w:rPr>
                <w:rStyle w:val="ggwenhao"/>
                <w:szCs w:val="21"/>
              </w:rPr>
              <w:t>RAID</w:t>
            </w:r>
            <w:r>
              <w:rPr>
                <w:rStyle w:val="ggwenhao"/>
                <w:rFonts w:hint="eastAsia"/>
                <w:szCs w:val="21"/>
              </w:rPr>
              <w:t>无热备盘等故障进行告警；</w:t>
            </w:r>
          </w:p>
          <w:p w14:paraId="39C69B90" w14:textId="77777777" w:rsidR="00D6694B" w:rsidRDefault="00A5408B">
            <w:pPr>
              <w:pStyle w:val="afffff6"/>
              <w:jc w:val="left"/>
              <w:rPr>
                <w:rStyle w:val="ggwenhao"/>
                <w:szCs w:val="21"/>
              </w:rPr>
            </w:pPr>
            <w:r>
              <w:rPr>
                <w:rStyle w:val="ggwenhao"/>
                <w:rFonts w:hint="eastAsia"/>
                <w:szCs w:val="21"/>
              </w:rPr>
              <w:t>设备异常掉电后存储在缓存中的数据应不丢失，可通过数码管显示缓存数据的保存进度，可查看断电前</w:t>
            </w:r>
            <w:r>
              <w:rPr>
                <w:rStyle w:val="ggwenhao"/>
                <w:szCs w:val="21"/>
              </w:rPr>
              <w:t>1s</w:t>
            </w:r>
            <w:r>
              <w:rPr>
                <w:rStyle w:val="ggwenhao"/>
                <w:rFonts w:hint="eastAsia"/>
                <w:szCs w:val="21"/>
              </w:rPr>
              <w:t>的视频录像。</w:t>
            </w:r>
          </w:p>
        </w:tc>
        <w:tc>
          <w:tcPr>
            <w:tcW w:w="1701" w:type="dxa"/>
            <w:vAlign w:val="center"/>
          </w:tcPr>
          <w:p w14:paraId="134AB61C" w14:textId="77777777" w:rsidR="00D6694B" w:rsidRDefault="00D6694B">
            <w:pPr>
              <w:pStyle w:val="afffff6"/>
              <w:rPr>
                <w:rStyle w:val="ggwenhao"/>
                <w:szCs w:val="21"/>
              </w:rPr>
            </w:pPr>
          </w:p>
          <w:p w14:paraId="34391EFF" w14:textId="77777777" w:rsidR="00D6694B" w:rsidRDefault="00D6694B">
            <w:pPr>
              <w:pStyle w:val="afffff6"/>
              <w:rPr>
                <w:rStyle w:val="ggwenhao"/>
                <w:szCs w:val="21"/>
              </w:rPr>
            </w:pPr>
          </w:p>
          <w:p w14:paraId="0E66F9C7" w14:textId="77777777" w:rsidR="00D6694B" w:rsidRDefault="00D6694B">
            <w:pPr>
              <w:pStyle w:val="afffff6"/>
              <w:rPr>
                <w:rStyle w:val="ggwenhao"/>
                <w:szCs w:val="21"/>
              </w:rPr>
            </w:pPr>
          </w:p>
          <w:p w14:paraId="1F88F24E" w14:textId="77777777" w:rsidR="00D6694B" w:rsidRDefault="00A5408B">
            <w:pPr>
              <w:pStyle w:val="afffff6"/>
              <w:rPr>
                <w:rStyle w:val="ggwenhao"/>
                <w:szCs w:val="21"/>
              </w:rPr>
            </w:pPr>
            <w:r>
              <w:rPr>
                <w:rStyle w:val="ggwenhao"/>
                <w:rFonts w:hint="eastAsia"/>
                <w:szCs w:val="21"/>
              </w:rPr>
              <w:t>海康威视、</w:t>
            </w:r>
          </w:p>
          <w:p w14:paraId="63C457DA" w14:textId="77777777" w:rsidR="00D6694B" w:rsidRDefault="00A5408B">
            <w:pPr>
              <w:pStyle w:val="afffff6"/>
              <w:rPr>
                <w:rStyle w:val="ggwenhao"/>
                <w:szCs w:val="21"/>
              </w:rPr>
            </w:pPr>
            <w:r>
              <w:rPr>
                <w:rStyle w:val="ggwenhao"/>
                <w:rFonts w:hint="eastAsia"/>
                <w:szCs w:val="21"/>
              </w:rPr>
              <w:t>紫光华智、</w:t>
            </w:r>
          </w:p>
          <w:p w14:paraId="7E6B24E7" w14:textId="77777777" w:rsidR="00D6694B" w:rsidRDefault="00A5408B">
            <w:pPr>
              <w:pStyle w:val="afffff6"/>
              <w:rPr>
                <w:rStyle w:val="ggwenhao"/>
                <w:szCs w:val="21"/>
              </w:rPr>
            </w:pPr>
            <w:r>
              <w:rPr>
                <w:rFonts w:ascii="Arial" w:hAnsi="Arial" w:cs="Arial" w:hint="eastAsia"/>
                <w:color w:val="333333"/>
                <w:szCs w:val="21"/>
                <w:shd w:val="clear" w:color="auto" w:fill="FFFFFF"/>
              </w:rPr>
              <w:t>大华技术</w:t>
            </w:r>
            <w:r>
              <w:rPr>
                <w:rStyle w:val="ggwenhao"/>
                <w:rFonts w:hint="eastAsia"/>
                <w:szCs w:val="21"/>
              </w:rPr>
              <w:t>、</w:t>
            </w:r>
          </w:p>
          <w:p w14:paraId="6F73A288" w14:textId="77777777" w:rsidR="00D6694B" w:rsidRDefault="00A5408B">
            <w:pPr>
              <w:pStyle w:val="afffff6"/>
              <w:rPr>
                <w:rStyle w:val="ggwenhao"/>
                <w:szCs w:val="21"/>
              </w:rPr>
            </w:pPr>
            <w:r>
              <w:rPr>
                <w:rStyle w:val="ggwenhao"/>
                <w:rFonts w:hint="eastAsia"/>
                <w:szCs w:val="21"/>
              </w:rPr>
              <w:t>宇视科技</w:t>
            </w:r>
          </w:p>
          <w:p w14:paraId="422F3BE9" w14:textId="77777777" w:rsidR="00D6694B" w:rsidRDefault="00D6694B">
            <w:pPr>
              <w:pStyle w:val="afffff6"/>
              <w:rPr>
                <w:rStyle w:val="ggwenhao"/>
                <w:szCs w:val="21"/>
              </w:rPr>
            </w:pPr>
          </w:p>
        </w:tc>
      </w:tr>
    </w:tbl>
    <w:p w14:paraId="6A6D0DCA" w14:textId="77777777" w:rsidR="00D6694B" w:rsidRDefault="00D6694B">
      <w:pPr>
        <w:pStyle w:val="affffff5"/>
        <w:ind w:firstLine="480"/>
      </w:pPr>
    </w:p>
    <w:p w14:paraId="74B6F059" w14:textId="77777777" w:rsidR="00D6694B" w:rsidRDefault="00A5408B">
      <w:pPr>
        <w:keepNext/>
        <w:keepLines/>
        <w:spacing w:afterLines="50" w:after="120" w:line="360" w:lineRule="auto"/>
        <w:outlineLvl w:val="1"/>
        <w:rPr>
          <w:rFonts w:ascii="Times New Roman" w:eastAsia="黑体" w:hAnsi="Times New Roman"/>
          <w:b/>
          <w:snapToGrid w:val="0"/>
          <w:kern w:val="0"/>
          <w:sz w:val="28"/>
          <w:szCs w:val="18"/>
        </w:rPr>
      </w:pPr>
      <w:bookmarkStart w:id="488" w:name="_Toc48803619"/>
      <w:r>
        <w:rPr>
          <w:rFonts w:ascii="Times New Roman" w:eastAsia="黑体" w:hAnsi="Times New Roman"/>
          <w:b/>
          <w:snapToGrid w:val="0"/>
          <w:kern w:val="0"/>
          <w:sz w:val="28"/>
          <w:szCs w:val="18"/>
        </w:rPr>
        <w:t>5.6</w:t>
      </w:r>
      <w:r>
        <w:rPr>
          <w:rFonts w:ascii="Times New Roman" w:eastAsia="黑体" w:hAnsi="Times New Roman" w:hint="eastAsia"/>
          <w:b/>
          <w:snapToGrid w:val="0"/>
          <w:kern w:val="0"/>
          <w:sz w:val="28"/>
          <w:szCs w:val="18"/>
        </w:rPr>
        <w:t>平台详细需求</w:t>
      </w:r>
      <w:bookmarkEnd w:id="482"/>
      <w:bookmarkEnd w:id="488"/>
    </w:p>
    <w:p w14:paraId="292F6ABD" w14:textId="77777777" w:rsidR="00D6694B" w:rsidRDefault="00A5408B">
      <w:pPr>
        <w:spacing w:afterLines="50" w:after="120" w:line="360" w:lineRule="auto"/>
        <w:ind w:left="420" w:hanging="420"/>
        <w:outlineLvl w:val="2"/>
        <w:rPr>
          <w:rFonts w:ascii="Times New Roman" w:eastAsia="黑体" w:hAnsi="Times New Roman"/>
          <w:sz w:val="28"/>
          <w:szCs w:val="28"/>
        </w:rPr>
      </w:pPr>
      <w:bookmarkStart w:id="489" w:name="_Toc39128894"/>
      <w:bookmarkStart w:id="490" w:name="_Toc41377390"/>
      <w:bookmarkStart w:id="491" w:name="_Toc38608715"/>
      <w:bookmarkStart w:id="492" w:name="_Toc48803620"/>
      <w:r>
        <w:rPr>
          <w:rFonts w:ascii="Times New Roman" w:eastAsia="黑体" w:hAnsi="Times New Roman"/>
          <w:sz w:val="28"/>
          <w:szCs w:val="28"/>
        </w:rPr>
        <w:t>5.6.1</w:t>
      </w:r>
      <w:r>
        <w:rPr>
          <w:rFonts w:ascii="Times New Roman" w:eastAsia="黑体" w:hAnsi="Times New Roman" w:hint="eastAsia"/>
          <w:sz w:val="28"/>
          <w:szCs w:val="28"/>
        </w:rPr>
        <w:t>可视化驾驶舱</w:t>
      </w:r>
      <w:bookmarkEnd w:id="489"/>
      <w:bookmarkEnd w:id="490"/>
      <w:bookmarkEnd w:id="491"/>
      <w:r>
        <w:rPr>
          <w:rFonts w:ascii="Times New Roman" w:eastAsia="黑体" w:hAnsi="Times New Roman" w:hint="eastAsia"/>
          <w:sz w:val="28"/>
          <w:szCs w:val="28"/>
        </w:rPr>
        <w:t>模块</w:t>
      </w:r>
      <w:bookmarkEnd w:id="492"/>
    </w:p>
    <w:p w14:paraId="1B1E976D" w14:textId="77777777" w:rsidR="00D6694B" w:rsidRDefault="00A5408B">
      <w:pPr>
        <w:snapToGrid w:val="0"/>
        <w:spacing w:line="360" w:lineRule="auto"/>
        <w:ind w:firstLineChars="200" w:firstLine="420"/>
        <w:rPr>
          <w:rStyle w:val="afffffff5"/>
          <w:sz w:val="21"/>
          <w:szCs w:val="21"/>
        </w:rPr>
      </w:pPr>
      <w:bookmarkStart w:id="493" w:name="_Hlk34927092"/>
      <w:r>
        <w:rPr>
          <w:rStyle w:val="afffffff5"/>
          <w:rFonts w:hint="eastAsia"/>
          <w:sz w:val="21"/>
          <w:szCs w:val="21"/>
        </w:rPr>
        <w:t>路网监测与指挥调度系统的驾驶舱模块，作为路网态势和道路突发事件信息和状态的综合展示，通过与</w:t>
      </w:r>
      <w:r>
        <w:rPr>
          <w:rStyle w:val="afffffff5"/>
          <w:sz w:val="21"/>
          <w:szCs w:val="21"/>
        </w:rPr>
        <w:t>GIS地图进行匹配一张图整体呈现路网运行状态和道路事件的宏观数据和结果数据，在突发应急事件发生时，实现挂图会商和协调指挥的应用功能。</w:t>
      </w:r>
    </w:p>
    <w:p w14:paraId="7FA3DE00" w14:textId="77777777" w:rsidR="00D6694B" w:rsidRDefault="00A5408B">
      <w:pPr>
        <w:pStyle w:val="43"/>
        <w:numPr>
          <w:ilvl w:val="0"/>
          <w:numId w:val="0"/>
        </w:numPr>
      </w:pPr>
      <w:bookmarkStart w:id="494" w:name="_Hlk33715187"/>
      <w:bookmarkEnd w:id="493"/>
      <w:r>
        <w:t>5.6.1.1</w:t>
      </w:r>
      <w:r>
        <w:rPr>
          <w:rFonts w:hint="eastAsia"/>
        </w:rPr>
        <w:t>路网态势驾驶舱</w:t>
      </w:r>
    </w:p>
    <w:p w14:paraId="4C88A90D" w14:textId="77777777" w:rsidR="00D6694B" w:rsidRDefault="00A5408B">
      <w:pPr>
        <w:snapToGrid w:val="0"/>
        <w:spacing w:line="360" w:lineRule="auto"/>
        <w:ind w:firstLineChars="200" w:firstLine="420"/>
        <w:rPr>
          <w:rStyle w:val="afffffff5"/>
          <w:sz w:val="21"/>
          <w:szCs w:val="21"/>
        </w:rPr>
      </w:pPr>
      <w:r>
        <w:rPr>
          <w:rStyle w:val="afffffff5"/>
          <w:rFonts w:hint="eastAsia"/>
          <w:sz w:val="21"/>
          <w:szCs w:val="21"/>
        </w:rPr>
        <w:t>本节支持在</w:t>
      </w:r>
      <w:r>
        <w:rPr>
          <w:rStyle w:val="afffffff5"/>
          <w:sz w:val="21"/>
          <w:szCs w:val="21"/>
        </w:rPr>
        <w:t>web端、移动端对项目实施范围内各路段的路网基础信息、断面交通量、机电设施信息、路网运行状态等进行详细展示和呈现，展示信息包括：</w:t>
      </w:r>
    </w:p>
    <w:p w14:paraId="31CA25B9" w14:textId="77777777" w:rsidR="00D6694B" w:rsidRDefault="00A5408B" w:rsidP="00956656">
      <w:pPr>
        <w:numPr>
          <w:ilvl w:val="0"/>
          <w:numId w:val="148"/>
        </w:numPr>
        <w:spacing w:line="360" w:lineRule="auto"/>
        <w:rPr>
          <w:rStyle w:val="afffffff5"/>
          <w:sz w:val="21"/>
          <w:szCs w:val="21"/>
        </w:rPr>
      </w:pPr>
      <w:r>
        <w:rPr>
          <w:rStyle w:val="afffffff5"/>
          <w:rFonts w:hint="eastAsia"/>
          <w:sz w:val="21"/>
          <w:szCs w:val="21"/>
        </w:rPr>
        <w:t>各路段的实时拥堵情况展示</w:t>
      </w:r>
      <w:r>
        <w:rPr>
          <w:rStyle w:val="afffffff5"/>
          <w:sz w:val="21"/>
          <w:szCs w:val="21"/>
        </w:rPr>
        <w:t xml:space="preserve">:可文字显示当前最拥堵的若干路段。拥堵情况实时更新，可根据需要调用拥堵地点上下游或周边视频； </w:t>
      </w:r>
    </w:p>
    <w:p w14:paraId="3316076B" w14:textId="77777777" w:rsidR="00D6694B" w:rsidRDefault="00A5408B" w:rsidP="00956656">
      <w:pPr>
        <w:numPr>
          <w:ilvl w:val="0"/>
          <w:numId w:val="148"/>
        </w:numPr>
        <w:spacing w:line="360" w:lineRule="auto"/>
        <w:rPr>
          <w:rStyle w:val="afffffff5"/>
          <w:sz w:val="21"/>
          <w:szCs w:val="21"/>
        </w:rPr>
      </w:pPr>
      <w:r>
        <w:rPr>
          <w:rStyle w:val="afffffff5"/>
          <w:rFonts w:hint="eastAsia"/>
          <w:sz w:val="21"/>
          <w:szCs w:val="21"/>
        </w:rPr>
        <w:t>实时车流量情况展示：文字显示当前流量最大的若干路段。车流量情况实时更新，实现视频调阅路段车流情况等内容展示；</w:t>
      </w:r>
    </w:p>
    <w:p w14:paraId="6F276C36" w14:textId="77777777" w:rsidR="00D6694B" w:rsidRDefault="00A5408B" w:rsidP="00956656">
      <w:pPr>
        <w:numPr>
          <w:ilvl w:val="0"/>
          <w:numId w:val="148"/>
        </w:numPr>
        <w:spacing w:line="360" w:lineRule="auto"/>
        <w:rPr>
          <w:rStyle w:val="afffffff5"/>
          <w:sz w:val="21"/>
          <w:szCs w:val="21"/>
        </w:rPr>
      </w:pPr>
      <w:r>
        <w:rPr>
          <w:rStyle w:val="afffffff5"/>
          <w:rFonts w:hint="eastAsia"/>
          <w:sz w:val="21"/>
          <w:szCs w:val="21"/>
        </w:rPr>
        <w:t>事件展示：包括计划性事件（如养护事件、临时封路事件等）、突发事件的情况，可实现文字滚动显示当前路网的事件信息。选中事件，可展示该事件的具体情况；</w:t>
      </w:r>
    </w:p>
    <w:p w14:paraId="566F3360" w14:textId="77777777" w:rsidR="00D6694B" w:rsidRDefault="00A5408B" w:rsidP="00956656">
      <w:pPr>
        <w:numPr>
          <w:ilvl w:val="0"/>
          <w:numId w:val="148"/>
        </w:numPr>
        <w:spacing w:line="360" w:lineRule="auto"/>
        <w:rPr>
          <w:rStyle w:val="afffffff5"/>
          <w:sz w:val="21"/>
          <w:szCs w:val="21"/>
        </w:rPr>
      </w:pPr>
      <w:r>
        <w:rPr>
          <w:rStyle w:val="afffffff5"/>
          <w:rFonts w:hint="eastAsia"/>
          <w:sz w:val="21"/>
          <w:szCs w:val="21"/>
        </w:rPr>
        <w:t>机电设备位置和运行状态信息展示：在</w:t>
      </w:r>
      <w:r>
        <w:rPr>
          <w:rStyle w:val="afffffff5"/>
          <w:sz w:val="21"/>
          <w:szCs w:val="21"/>
        </w:rPr>
        <w:t>GIS地图上展示所有摄像头、ETC门架等机电设备的位置，点击摄像头可以进行实时视频的调阅，显示各收费站、服务区的位置（带桩号）信息；显示施工路段位置信息及封路情况；</w:t>
      </w:r>
    </w:p>
    <w:p w14:paraId="0312C91D" w14:textId="77777777" w:rsidR="00D6694B" w:rsidRDefault="00A5408B" w:rsidP="00956656">
      <w:pPr>
        <w:numPr>
          <w:ilvl w:val="0"/>
          <w:numId w:val="148"/>
        </w:numPr>
        <w:spacing w:line="360" w:lineRule="auto"/>
        <w:rPr>
          <w:rStyle w:val="afffffff5"/>
          <w:sz w:val="21"/>
          <w:szCs w:val="21"/>
        </w:rPr>
      </w:pPr>
      <w:r>
        <w:rPr>
          <w:rStyle w:val="afffffff5"/>
          <w:rFonts w:hint="eastAsia"/>
          <w:sz w:val="21"/>
          <w:szCs w:val="21"/>
        </w:rPr>
        <w:t>路网状态展示：显示路网路况（拥堵情况）信息，拥堵多发地位置，单个周期的</w:t>
      </w:r>
      <w:r>
        <w:rPr>
          <w:rStyle w:val="afffffff5"/>
          <w:rFonts w:hint="eastAsia"/>
          <w:sz w:val="21"/>
          <w:szCs w:val="21"/>
        </w:rPr>
        <w:lastRenderedPageBreak/>
        <w:t>拥堵排名等；路段多周期的拥堵次数、各类型事件次数和车流数据；</w:t>
      </w:r>
    </w:p>
    <w:p w14:paraId="02BA0BD8" w14:textId="77777777" w:rsidR="00D6694B" w:rsidRDefault="00A5408B" w:rsidP="00956656">
      <w:pPr>
        <w:numPr>
          <w:ilvl w:val="0"/>
          <w:numId w:val="148"/>
        </w:numPr>
        <w:spacing w:line="360" w:lineRule="auto"/>
        <w:rPr>
          <w:rStyle w:val="afffffff5"/>
          <w:bCs w:val="0"/>
          <w:sz w:val="21"/>
          <w:szCs w:val="21"/>
        </w:rPr>
      </w:pPr>
      <w:r>
        <w:rPr>
          <w:rStyle w:val="afffffff5"/>
          <w:rFonts w:hint="eastAsia"/>
          <w:sz w:val="21"/>
          <w:szCs w:val="21"/>
        </w:rPr>
        <w:t>服务区运行情况展示：</w:t>
      </w:r>
      <w:r>
        <w:rPr>
          <w:rStyle w:val="afffffff5"/>
          <w:rFonts w:hint="eastAsia"/>
          <w:bCs w:val="0"/>
          <w:sz w:val="21"/>
          <w:szCs w:val="21"/>
        </w:rPr>
        <w:t>服务区运行情况和收费站的实时流量、排队情况，可实现文字滚动显示收费站拥堵或者车辆排队情况。选中收费站或服务区，可调阅其附近视频；</w:t>
      </w:r>
    </w:p>
    <w:p w14:paraId="36651AB0" w14:textId="77777777" w:rsidR="00D6694B" w:rsidRDefault="00A5408B" w:rsidP="00956656">
      <w:pPr>
        <w:numPr>
          <w:ilvl w:val="0"/>
          <w:numId w:val="148"/>
        </w:numPr>
        <w:spacing w:line="360" w:lineRule="auto"/>
        <w:rPr>
          <w:rStyle w:val="afffffff5"/>
          <w:bCs w:val="0"/>
          <w:sz w:val="21"/>
          <w:szCs w:val="21"/>
        </w:rPr>
      </w:pPr>
      <w:r>
        <w:rPr>
          <w:rStyle w:val="afffffff5"/>
          <w:rFonts w:hint="eastAsia"/>
          <w:bCs w:val="0"/>
          <w:sz w:val="21"/>
          <w:szCs w:val="21"/>
        </w:rPr>
        <w:t>路网运行趋势展示：对于可能逐渐变为拥堵或者缓慢的路段，可突出显示以便提醒路网运行人员关注。</w:t>
      </w:r>
    </w:p>
    <w:p w14:paraId="5FBDABC5" w14:textId="77777777" w:rsidR="00D6694B" w:rsidRDefault="00A5408B" w:rsidP="00956656">
      <w:pPr>
        <w:numPr>
          <w:ilvl w:val="0"/>
          <w:numId w:val="148"/>
        </w:numPr>
        <w:spacing w:line="360" w:lineRule="auto"/>
        <w:rPr>
          <w:rStyle w:val="afffffff5"/>
          <w:sz w:val="21"/>
          <w:szCs w:val="21"/>
        </w:rPr>
      </w:pPr>
      <w:r>
        <w:rPr>
          <w:rStyle w:val="afffffff5"/>
          <w:rFonts w:hint="eastAsia"/>
          <w:sz w:val="21"/>
          <w:szCs w:val="21"/>
        </w:rPr>
        <w:t>气象预警信息展示：天气预报、气象预警及影响范围的信息展示；</w:t>
      </w:r>
    </w:p>
    <w:p w14:paraId="0A7394F6" w14:textId="77777777" w:rsidR="00D6694B" w:rsidRDefault="00A5408B">
      <w:pPr>
        <w:pStyle w:val="43"/>
        <w:numPr>
          <w:ilvl w:val="0"/>
          <w:numId w:val="0"/>
        </w:numPr>
      </w:pPr>
      <w:bookmarkStart w:id="495" w:name="_Hlk34927137"/>
      <w:r>
        <w:t>5.6.1.2</w:t>
      </w:r>
      <w:r>
        <w:rPr>
          <w:rFonts w:hint="eastAsia"/>
        </w:rPr>
        <w:t>应急态势驾驶舱</w:t>
      </w:r>
    </w:p>
    <w:bookmarkEnd w:id="495"/>
    <w:p w14:paraId="0F266688" w14:textId="77777777" w:rsidR="00D6694B" w:rsidRDefault="00A5408B">
      <w:pPr>
        <w:snapToGrid w:val="0"/>
        <w:spacing w:line="360" w:lineRule="auto"/>
        <w:ind w:firstLineChars="200" w:firstLine="420"/>
        <w:rPr>
          <w:rStyle w:val="afffffff5"/>
          <w:sz w:val="21"/>
          <w:szCs w:val="21"/>
        </w:rPr>
      </w:pPr>
      <w:r>
        <w:rPr>
          <w:rStyle w:val="afffffff5"/>
          <w:rFonts w:hint="eastAsia"/>
          <w:sz w:val="21"/>
          <w:szCs w:val="21"/>
        </w:rPr>
        <w:t>系统智能研判事件影响时间及范围，当系统判定为重大级别的应急事件时，自动推送应急事件的事态信息至给相关人员的</w:t>
      </w:r>
      <w:r>
        <w:rPr>
          <w:rStyle w:val="afffffff5"/>
          <w:sz w:val="21"/>
          <w:szCs w:val="21"/>
        </w:rPr>
        <w:t>web端和手机移动端。</w:t>
      </w:r>
    </w:p>
    <w:p w14:paraId="4F38159E" w14:textId="77777777" w:rsidR="00D6694B" w:rsidRDefault="00A5408B">
      <w:pPr>
        <w:snapToGrid w:val="0"/>
        <w:spacing w:line="360" w:lineRule="auto"/>
        <w:ind w:firstLineChars="200" w:firstLine="420"/>
        <w:rPr>
          <w:rStyle w:val="afffffff5"/>
          <w:bCs w:val="0"/>
          <w:sz w:val="21"/>
          <w:szCs w:val="21"/>
        </w:rPr>
      </w:pPr>
      <w:r>
        <w:rPr>
          <w:rStyle w:val="afffffff5"/>
          <w:rFonts w:hint="eastAsia"/>
          <w:sz w:val="21"/>
          <w:szCs w:val="21"/>
        </w:rPr>
        <w:t>路段中心确认发生事件后，该模块将</w:t>
      </w:r>
      <w:r>
        <w:rPr>
          <w:rStyle w:val="afffffff5"/>
          <w:rFonts w:hint="eastAsia"/>
          <w:bCs w:val="0"/>
          <w:sz w:val="21"/>
          <w:szCs w:val="21"/>
        </w:rPr>
        <w:t>围绕该事件及该事件的发展、处置情况进行具体展示。相关展示以所在事件为中心，以</w:t>
      </w:r>
      <w:r>
        <w:rPr>
          <w:rStyle w:val="afffffff5"/>
          <w:bCs w:val="0"/>
          <w:sz w:val="21"/>
          <w:szCs w:val="21"/>
        </w:rPr>
        <w:t>GIS</w:t>
      </w:r>
      <w:r>
        <w:rPr>
          <w:rStyle w:val="afffffff5"/>
          <w:rFonts w:hint="eastAsia"/>
          <w:bCs w:val="0"/>
          <w:sz w:val="21"/>
          <w:szCs w:val="21"/>
        </w:rPr>
        <w:t>地图为展示载体。</w:t>
      </w:r>
    </w:p>
    <w:p w14:paraId="35A240AA" w14:textId="77777777" w:rsidR="00D6694B" w:rsidRDefault="00A5408B" w:rsidP="00956656">
      <w:pPr>
        <w:numPr>
          <w:ilvl w:val="0"/>
          <w:numId w:val="149"/>
        </w:numPr>
        <w:spacing w:line="360" w:lineRule="auto"/>
        <w:rPr>
          <w:rStyle w:val="afffffff5"/>
          <w:bCs w:val="0"/>
          <w:sz w:val="21"/>
          <w:szCs w:val="21"/>
        </w:rPr>
      </w:pPr>
      <w:r>
        <w:rPr>
          <w:rStyle w:val="afffffff5"/>
          <w:rFonts w:hint="eastAsia"/>
          <w:bCs w:val="0"/>
          <w:sz w:val="21"/>
          <w:szCs w:val="21"/>
        </w:rPr>
        <w:t>突发事件信息展现；以图标方式显示当前路网上的各等级突发事件。可调阅该事件附近的视频来了解事件的影响情况；</w:t>
      </w:r>
    </w:p>
    <w:p w14:paraId="2C9793AC" w14:textId="77777777" w:rsidR="00D6694B" w:rsidRDefault="00A5408B" w:rsidP="00956656">
      <w:pPr>
        <w:numPr>
          <w:ilvl w:val="0"/>
          <w:numId w:val="149"/>
        </w:numPr>
        <w:spacing w:line="360" w:lineRule="auto"/>
        <w:rPr>
          <w:rStyle w:val="afffffff5"/>
          <w:bCs w:val="0"/>
          <w:sz w:val="21"/>
          <w:szCs w:val="21"/>
        </w:rPr>
      </w:pPr>
      <w:r>
        <w:rPr>
          <w:rStyle w:val="afffffff5"/>
          <w:rFonts w:hint="eastAsia"/>
          <w:bCs w:val="0"/>
          <w:sz w:val="21"/>
          <w:szCs w:val="21"/>
        </w:rPr>
        <w:t>事件影响下路网同行状态展现：显示受该事件影响的上下游路段的路网通行情况，如拥堵情况、排队长度、车流量等。可调阅附近视频来了解事件的影响情况；</w:t>
      </w:r>
    </w:p>
    <w:p w14:paraId="4E090620" w14:textId="77777777" w:rsidR="00D6694B" w:rsidRDefault="00A5408B" w:rsidP="00956656">
      <w:pPr>
        <w:numPr>
          <w:ilvl w:val="0"/>
          <w:numId w:val="149"/>
        </w:numPr>
        <w:spacing w:line="360" w:lineRule="auto"/>
        <w:rPr>
          <w:rStyle w:val="afffffff5"/>
          <w:bCs w:val="0"/>
          <w:sz w:val="21"/>
          <w:szCs w:val="21"/>
        </w:rPr>
      </w:pPr>
      <w:r>
        <w:rPr>
          <w:rStyle w:val="afffffff5"/>
          <w:rFonts w:hint="eastAsia"/>
          <w:sz w:val="21"/>
          <w:szCs w:val="21"/>
        </w:rPr>
        <w:t>事件定级信息展现：</w:t>
      </w:r>
      <w:r>
        <w:rPr>
          <w:rStyle w:val="afffffff5"/>
          <w:rFonts w:hint="eastAsia"/>
          <w:bCs w:val="0"/>
          <w:sz w:val="21"/>
          <w:szCs w:val="21"/>
        </w:rPr>
        <w:t>显示该事件当前等级、涉事车辆以及事件的基本情况；</w:t>
      </w:r>
    </w:p>
    <w:p w14:paraId="4B3CCEE5" w14:textId="77777777" w:rsidR="00D6694B" w:rsidRDefault="00A5408B" w:rsidP="00956656">
      <w:pPr>
        <w:numPr>
          <w:ilvl w:val="0"/>
          <w:numId w:val="149"/>
        </w:numPr>
        <w:spacing w:line="360" w:lineRule="auto"/>
        <w:rPr>
          <w:rStyle w:val="afffffff5"/>
          <w:bCs w:val="0"/>
          <w:sz w:val="21"/>
          <w:szCs w:val="21"/>
        </w:rPr>
      </w:pPr>
      <w:r>
        <w:rPr>
          <w:rStyle w:val="afffffff5"/>
          <w:rFonts w:hint="eastAsia"/>
          <w:bCs w:val="0"/>
          <w:sz w:val="21"/>
          <w:szCs w:val="21"/>
        </w:rPr>
        <w:t>责任主体信息展现：显示负责该事件处置的运营单位、路政部门等相关信息（含联系人、联系电话，以及是否在现场等信息）、已经采取的措施、事件处置进展等相关信息。同步显示路政车</w:t>
      </w:r>
      <w:r>
        <w:rPr>
          <w:rStyle w:val="afffffff5"/>
          <w:bCs w:val="0"/>
          <w:sz w:val="21"/>
          <w:szCs w:val="21"/>
        </w:rPr>
        <w:t>/救援车的实时位置信息展示，包括车牌、车速、方向、值班人员联系方式等信息。可根据需要联系现场人员、调度车辆；</w:t>
      </w:r>
    </w:p>
    <w:p w14:paraId="76D9F5CA" w14:textId="77777777" w:rsidR="00D6694B" w:rsidRDefault="00A5408B" w:rsidP="00956656">
      <w:pPr>
        <w:numPr>
          <w:ilvl w:val="0"/>
          <w:numId w:val="149"/>
        </w:numPr>
        <w:spacing w:line="360" w:lineRule="auto"/>
        <w:rPr>
          <w:rStyle w:val="afffffff5"/>
          <w:bCs w:val="0"/>
          <w:sz w:val="21"/>
          <w:szCs w:val="21"/>
        </w:rPr>
      </w:pPr>
      <w:r>
        <w:rPr>
          <w:rStyle w:val="afffffff5"/>
          <w:rFonts w:hint="eastAsia"/>
          <w:bCs w:val="0"/>
          <w:sz w:val="21"/>
          <w:szCs w:val="21"/>
        </w:rPr>
        <w:t>应急预案展现：显示与事件相关的应急预案，以及一定范围内的应急资源（如医院、消防、公安等）及调度、到位情况等。</w:t>
      </w:r>
    </w:p>
    <w:p w14:paraId="22B734FB" w14:textId="77777777" w:rsidR="00D6694B" w:rsidRDefault="00A5408B" w:rsidP="00956656">
      <w:pPr>
        <w:numPr>
          <w:ilvl w:val="0"/>
          <w:numId w:val="149"/>
        </w:numPr>
        <w:spacing w:line="360" w:lineRule="auto"/>
        <w:rPr>
          <w:rStyle w:val="afffffff5"/>
          <w:bCs w:val="0"/>
          <w:sz w:val="21"/>
          <w:szCs w:val="21"/>
        </w:rPr>
      </w:pPr>
      <w:r>
        <w:rPr>
          <w:rStyle w:val="afffffff5"/>
          <w:rFonts w:hint="eastAsia"/>
          <w:sz w:val="21"/>
          <w:szCs w:val="21"/>
        </w:rPr>
        <w:t>气象信息呈现：展示从专业部门</w:t>
      </w:r>
      <w:r>
        <w:rPr>
          <w:rStyle w:val="afffffff5"/>
          <w:sz w:val="21"/>
          <w:szCs w:val="21"/>
        </w:rPr>
        <w:t>/网站接入的</w:t>
      </w:r>
      <w:r>
        <w:rPr>
          <w:rStyle w:val="afffffff5"/>
          <w:rFonts w:hint="eastAsia"/>
          <w:sz w:val="21"/>
          <w:szCs w:val="21"/>
        </w:rPr>
        <w:t>实时气象信息及未来短时天气预报。</w:t>
      </w:r>
    </w:p>
    <w:p w14:paraId="6978388E" w14:textId="77777777" w:rsidR="00D6694B" w:rsidRDefault="00A5408B">
      <w:pPr>
        <w:spacing w:afterLines="50" w:after="120" w:line="360" w:lineRule="auto"/>
        <w:ind w:left="420" w:hanging="420"/>
        <w:outlineLvl w:val="2"/>
        <w:rPr>
          <w:rFonts w:ascii="Times New Roman" w:eastAsia="黑体" w:hAnsi="Times New Roman"/>
          <w:sz w:val="28"/>
          <w:szCs w:val="28"/>
        </w:rPr>
      </w:pPr>
      <w:bookmarkStart w:id="496" w:name="_Toc38608716"/>
      <w:bookmarkStart w:id="497" w:name="_Toc39128895"/>
      <w:bookmarkStart w:id="498" w:name="_Toc41377391"/>
      <w:bookmarkStart w:id="499" w:name="_Toc48803621"/>
      <w:r>
        <w:rPr>
          <w:rFonts w:ascii="Times New Roman" w:eastAsia="黑体" w:hAnsi="Times New Roman"/>
          <w:sz w:val="28"/>
          <w:szCs w:val="28"/>
        </w:rPr>
        <w:t>5.6.2</w:t>
      </w:r>
      <w:r>
        <w:rPr>
          <w:rFonts w:ascii="Times New Roman" w:eastAsia="黑体" w:hAnsi="Times New Roman" w:hint="eastAsia"/>
          <w:sz w:val="28"/>
          <w:szCs w:val="28"/>
        </w:rPr>
        <w:t>一体化综合监测</w:t>
      </w:r>
      <w:bookmarkEnd w:id="496"/>
      <w:bookmarkEnd w:id="497"/>
      <w:bookmarkEnd w:id="498"/>
      <w:r>
        <w:rPr>
          <w:rFonts w:ascii="Times New Roman" w:eastAsia="黑体" w:hAnsi="Times New Roman" w:hint="eastAsia"/>
          <w:sz w:val="28"/>
          <w:szCs w:val="28"/>
        </w:rPr>
        <w:t>模块</w:t>
      </w:r>
      <w:bookmarkEnd w:id="499"/>
    </w:p>
    <w:p w14:paraId="441E8257" w14:textId="77777777" w:rsidR="00D6694B" w:rsidRDefault="00A5408B">
      <w:pPr>
        <w:pStyle w:val="43"/>
        <w:numPr>
          <w:ilvl w:val="0"/>
          <w:numId w:val="0"/>
        </w:numPr>
      </w:pPr>
      <w:r>
        <w:t>5.6.2.1</w:t>
      </w:r>
      <w:r>
        <w:rPr>
          <w:rFonts w:hint="eastAsia"/>
        </w:rPr>
        <w:t>路网视频监测</w:t>
      </w:r>
    </w:p>
    <w:p w14:paraId="617B2CE1" w14:textId="77777777" w:rsidR="00D6694B" w:rsidRDefault="00A5408B">
      <w:pPr>
        <w:pStyle w:val="affffff5"/>
        <w:ind w:firstLine="420"/>
        <w:rPr>
          <w:sz w:val="21"/>
          <w:szCs w:val="21"/>
        </w:rPr>
      </w:pPr>
      <w:r>
        <w:rPr>
          <w:rFonts w:hint="eastAsia"/>
          <w:sz w:val="21"/>
          <w:szCs w:val="21"/>
        </w:rPr>
        <w:t>通过视频整合和管理，实现视频调阅、远控控制等功能。</w:t>
      </w:r>
    </w:p>
    <w:p w14:paraId="4D759572" w14:textId="77777777" w:rsidR="00D6694B" w:rsidRDefault="00A5408B">
      <w:pPr>
        <w:pStyle w:val="affffff5"/>
        <w:ind w:firstLine="420"/>
        <w:rPr>
          <w:sz w:val="21"/>
          <w:szCs w:val="21"/>
        </w:rPr>
      </w:pPr>
      <w:r>
        <w:rPr>
          <w:rFonts w:hint="eastAsia"/>
          <w:sz w:val="21"/>
          <w:szCs w:val="21"/>
        </w:rPr>
        <w:t>通过点击在</w:t>
      </w:r>
      <w:r>
        <w:rPr>
          <w:sz w:val="21"/>
          <w:szCs w:val="21"/>
        </w:rPr>
        <w:t>GIS</w:t>
      </w:r>
      <w:r>
        <w:rPr>
          <w:rFonts w:hint="eastAsia"/>
          <w:sz w:val="21"/>
          <w:szCs w:val="21"/>
        </w:rPr>
        <w:t>地图上叠加显示的固定和移动的视频监控终端，实现视频监测、调阅、巡查的功能。摄像机具备“事件关联”监控功能，当出现交通基础设施、交通运行状况、交通环境和交通事件预警时，系统提示周边可用监控视频，经确认后可调用摄像机，方便值班监控人员通过摄像机视频图像了解预警的实际情况。</w:t>
      </w:r>
    </w:p>
    <w:p w14:paraId="32F30ADC" w14:textId="77777777" w:rsidR="00D6694B" w:rsidRDefault="00A5408B">
      <w:pPr>
        <w:pStyle w:val="afffff2"/>
        <w:ind w:firstLine="420"/>
        <w:jc w:val="both"/>
        <w:rPr>
          <w:rStyle w:val="afffffff5"/>
          <w:sz w:val="21"/>
          <w:szCs w:val="21"/>
        </w:rPr>
      </w:pPr>
      <w:r>
        <w:rPr>
          <w:rStyle w:val="afffffff5"/>
          <w:rFonts w:hint="eastAsia"/>
          <w:sz w:val="21"/>
          <w:szCs w:val="21"/>
        </w:rPr>
        <w:t>（</w:t>
      </w:r>
      <w:r>
        <w:rPr>
          <w:rStyle w:val="afffffff5"/>
          <w:sz w:val="21"/>
          <w:szCs w:val="21"/>
        </w:rPr>
        <w:t>1）视频巡航</w:t>
      </w:r>
    </w:p>
    <w:p w14:paraId="30F46899" w14:textId="77777777" w:rsidR="00D6694B" w:rsidRDefault="00A5408B">
      <w:pPr>
        <w:pStyle w:val="affffff5"/>
        <w:ind w:firstLine="420"/>
        <w:rPr>
          <w:rStyle w:val="afffffff5"/>
          <w:sz w:val="21"/>
          <w:szCs w:val="21"/>
        </w:rPr>
      </w:pPr>
      <w:r>
        <w:rPr>
          <w:rStyle w:val="afffffff5"/>
          <w:rFonts w:hint="eastAsia"/>
          <w:sz w:val="21"/>
          <w:szCs w:val="21"/>
        </w:rPr>
        <w:t>以不同路段的摄像头进行动态分组（如某一管理处管辖的视频作为一组），按照预先设定</w:t>
      </w:r>
      <w:r>
        <w:rPr>
          <w:rStyle w:val="afffffff5"/>
          <w:rFonts w:hint="eastAsia"/>
          <w:sz w:val="21"/>
          <w:szCs w:val="21"/>
        </w:rPr>
        <w:lastRenderedPageBreak/>
        <w:t>的巡航参数（如巡航点、移动速度，在每个巡航点停留时间）调阅前端视频，实现路段上视频的自动切换，提高交通事件主动发现率。</w:t>
      </w:r>
    </w:p>
    <w:p w14:paraId="2B5D84C8" w14:textId="77777777" w:rsidR="00D6694B" w:rsidRDefault="00A5408B">
      <w:pPr>
        <w:pStyle w:val="afffff2"/>
        <w:ind w:firstLine="420"/>
        <w:jc w:val="both"/>
        <w:rPr>
          <w:rStyle w:val="afffffff5"/>
          <w:sz w:val="21"/>
          <w:szCs w:val="21"/>
        </w:rPr>
      </w:pPr>
      <w:r>
        <w:rPr>
          <w:rStyle w:val="afffffff5"/>
          <w:rFonts w:hint="eastAsia"/>
          <w:sz w:val="21"/>
          <w:szCs w:val="21"/>
        </w:rPr>
        <w:t>（</w:t>
      </w:r>
      <w:r>
        <w:rPr>
          <w:rStyle w:val="afffffff5"/>
          <w:sz w:val="21"/>
          <w:szCs w:val="21"/>
        </w:rPr>
        <w:t>2）节点监测</w:t>
      </w:r>
    </w:p>
    <w:p w14:paraId="3DBBC645" w14:textId="77777777" w:rsidR="00D6694B" w:rsidRDefault="00A5408B">
      <w:pPr>
        <w:pStyle w:val="affffff5"/>
        <w:ind w:firstLine="420"/>
        <w:rPr>
          <w:rStyle w:val="afffffff5"/>
          <w:sz w:val="21"/>
          <w:szCs w:val="21"/>
        </w:rPr>
      </w:pPr>
      <w:r>
        <w:rPr>
          <w:rStyle w:val="afffffff5"/>
          <w:rFonts w:hint="eastAsia"/>
          <w:sz w:val="21"/>
          <w:szCs w:val="21"/>
        </w:rPr>
        <w:t>查看不同路段重要节点如特大桥梁、特长隧道、枢纽互通立交、收费站点、治超站、服务区、停车区等公路重要节点的实时交通量统计信息，信息以折线图和列表的形式展现。通过点击节点的监测视频列表，可调阅节点的实时视频。</w:t>
      </w:r>
    </w:p>
    <w:p w14:paraId="67B22832" w14:textId="77777777" w:rsidR="00D6694B" w:rsidRDefault="00A5408B">
      <w:pPr>
        <w:pStyle w:val="43"/>
        <w:numPr>
          <w:ilvl w:val="0"/>
          <w:numId w:val="0"/>
        </w:numPr>
      </w:pPr>
      <w:r>
        <w:t>5.6.2.2</w:t>
      </w:r>
      <w:r>
        <w:rPr>
          <w:rFonts w:hint="eastAsia"/>
        </w:rPr>
        <w:t>路网运行态势统计</w:t>
      </w:r>
    </w:p>
    <w:p w14:paraId="38BCEBEB" w14:textId="77777777" w:rsidR="00D6694B" w:rsidRDefault="00A5408B">
      <w:pPr>
        <w:pStyle w:val="affffff5"/>
        <w:spacing w:beforeLines="50" w:before="120" w:afterLines="50" w:after="120"/>
        <w:ind w:firstLine="420"/>
        <w:rPr>
          <w:rStyle w:val="afffffff5"/>
          <w:sz w:val="21"/>
          <w:szCs w:val="21"/>
        </w:rPr>
      </w:pPr>
      <w:r>
        <w:rPr>
          <w:rStyle w:val="afffffff5"/>
          <w:rFonts w:hint="eastAsia"/>
          <w:sz w:val="21"/>
          <w:szCs w:val="21"/>
        </w:rPr>
        <w:t>本模块为路网运营管理和其他相关用户提供应用界面。路网运行统计分析功能是路网运行持续健康发展的基础。</w:t>
      </w:r>
    </w:p>
    <w:tbl>
      <w:tblPr>
        <w:tblW w:w="8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7"/>
        <w:gridCol w:w="1646"/>
        <w:gridCol w:w="1646"/>
        <w:gridCol w:w="1655"/>
      </w:tblGrid>
      <w:tr w:rsidR="00D6694B" w14:paraId="3A1733DC" w14:textId="77777777">
        <w:trPr>
          <w:trHeight w:val="256"/>
          <w:jc w:val="center"/>
        </w:trPr>
        <w:tc>
          <w:tcPr>
            <w:tcW w:w="3337" w:type="dxa"/>
            <w:vMerge w:val="restart"/>
            <w:shd w:val="clear" w:color="auto" w:fill="C6D9F1"/>
            <w:vAlign w:val="center"/>
          </w:tcPr>
          <w:p w14:paraId="42B36379" w14:textId="77777777" w:rsidR="00D6694B" w:rsidRDefault="00A5408B">
            <w:pPr>
              <w:pStyle w:val="afffff6"/>
            </w:pPr>
            <w:r>
              <w:t>拥堵等级</w:t>
            </w:r>
          </w:p>
        </w:tc>
        <w:tc>
          <w:tcPr>
            <w:tcW w:w="4947" w:type="dxa"/>
            <w:gridSpan w:val="3"/>
            <w:shd w:val="clear" w:color="auto" w:fill="C6D9F1"/>
            <w:vAlign w:val="center"/>
          </w:tcPr>
          <w:p w14:paraId="76FBEF45" w14:textId="77777777" w:rsidR="00D6694B" w:rsidRDefault="00A5408B">
            <w:pPr>
              <w:pStyle w:val="afffff6"/>
            </w:pPr>
            <w:r>
              <w:t>高速公路</w:t>
            </w:r>
          </w:p>
        </w:tc>
      </w:tr>
      <w:tr w:rsidR="00D6694B" w14:paraId="38F47ACB" w14:textId="77777777">
        <w:trPr>
          <w:trHeight w:val="340"/>
          <w:jc w:val="center"/>
        </w:trPr>
        <w:tc>
          <w:tcPr>
            <w:tcW w:w="3337" w:type="dxa"/>
            <w:vMerge/>
            <w:shd w:val="clear" w:color="auto" w:fill="C6D9F1"/>
            <w:vAlign w:val="center"/>
          </w:tcPr>
          <w:p w14:paraId="272D5A43" w14:textId="77777777" w:rsidR="00D6694B" w:rsidRDefault="00D6694B">
            <w:pPr>
              <w:pStyle w:val="afffff6"/>
            </w:pPr>
          </w:p>
        </w:tc>
        <w:tc>
          <w:tcPr>
            <w:tcW w:w="4947" w:type="dxa"/>
            <w:gridSpan w:val="3"/>
            <w:shd w:val="clear" w:color="auto" w:fill="C6D9F1"/>
            <w:vAlign w:val="center"/>
          </w:tcPr>
          <w:p w14:paraId="11EC7FEE" w14:textId="77777777" w:rsidR="00D6694B" w:rsidRDefault="00A5408B">
            <w:pPr>
              <w:pStyle w:val="afffff6"/>
            </w:pPr>
            <w:r>
              <w:t>设计速度</w:t>
            </w:r>
            <w:r>
              <w:t>(km/h)</w:t>
            </w:r>
          </w:p>
        </w:tc>
      </w:tr>
      <w:tr w:rsidR="00D6694B" w14:paraId="08C624F1" w14:textId="77777777">
        <w:trPr>
          <w:trHeight w:val="269"/>
          <w:jc w:val="center"/>
        </w:trPr>
        <w:tc>
          <w:tcPr>
            <w:tcW w:w="3337" w:type="dxa"/>
            <w:vMerge/>
            <w:shd w:val="clear" w:color="auto" w:fill="C6D9F1"/>
            <w:vAlign w:val="center"/>
          </w:tcPr>
          <w:p w14:paraId="16179378" w14:textId="77777777" w:rsidR="00D6694B" w:rsidRDefault="00D6694B">
            <w:pPr>
              <w:pStyle w:val="afffff6"/>
            </w:pPr>
          </w:p>
        </w:tc>
        <w:tc>
          <w:tcPr>
            <w:tcW w:w="1646" w:type="dxa"/>
            <w:shd w:val="clear" w:color="auto" w:fill="C6D9F1"/>
            <w:vAlign w:val="center"/>
          </w:tcPr>
          <w:p w14:paraId="21810E47" w14:textId="77777777" w:rsidR="00D6694B" w:rsidRDefault="00A5408B">
            <w:pPr>
              <w:pStyle w:val="afffff6"/>
            </w:pPr>
            <w:r>
              <w:t>120</w:t>
            </w:r>
          </w:p>
        </w:tc>
        <w:tc>
          <w:tcPr>
            <w:tcW w:w="1646" w:type="dxa"/>
            <w:shd w:val="clear" w:color="auto" w:fill="C6D9F1"/>
            <w:vAlign w:val="center"/>
          </w:tcPr>
          <w:p w14:paraId="6F0D8FA9" w14:textId="77777777" w:rsidR="00D6694B" w:rsidRDefault="00A5408B">
            <w:pPr>
              <w:pStyle w:val="afffff6"/>
            </w:pPr>
            <w:r>
              <w:t>100</w:t>
            </w:r>
          </w:p>
        </w:tc>
        <w:tc>
          <w:tcPr>
            <w:tcW w:w="1655" w:type="dxa"/>
            <w:shd w:val="clear" w:color="auto" w:fill="C6D9F1"/>
            <w:vAlign w:val="center"/>
          </w:tcPr>
          <w:p w14:paraId="764D2660" w14:textId="77777777" w:rsidR="00D6694B" w:rsidRDefault="00A5408B">
            <w:pPr>
              <w:pStyle w:val="afffff6"/>
            </w:pPr>
            <w:r>
              <w:t>80</w:t>
            </w:r>
          </w:p>
        </w:tc>
      </w:tr>
      <w:tr w:rsidR="00D6694B" w14:paraId="2E64950C" w14:textId="77777777">
        <w:trPr>
          <w:trHeight w:val="198"/>
          <w:jc w:val="center"/>
        </w:trPr>
        <w:tc>
          <w:tcPr>
            <w:tcW w:w="3337" w:type="dxa"/>
            <w:vAlign w:val="center"/>
          </w:tcPr>
          <w:p w14:paraId="3483F2F7" w14:textId="77777777" w:rsidR="00D6694B" w:rsidRDefault="00A5408B">
            <w:pPr>
              <w:pStyle w:val="afffff6"/>
            </w:pPr>
            <w:r>
              <w:t>畅通</w:t>
            </w:r>
            <w:r>
              <w:t xml:space="preserve"> </w:t>
            </w:r>
          </w:p>
        </w:tc>
        <w:tc>
          <w:tcPr>
            <w:tcW w:w="1646" w:type="dxa"/>
            <w:vAlign w:val="center"/>
          </w:tcPr>
          <w:p w14:paraId="450CB729" w14:textId="77777777" w:rsidR="00D6694B" w:rsidRDefault="00A5408B">
            <w:pPr>
              <w:pStyle w:val="afffff6"/>
            </w:pPr>
            <w:r>
              <w:t>≥90</w:t>
            </w:r>
          </w:p>
        </w:tc>
        <w:tc>
          <w:tcPr>
            <w:tcW w:w="1646" w:type="dxa"/>
            <w:vAlign w:val="center"/>
          </w:tcPr>
          <w:p w14:paraId="13DB7A09" w14:textId="77777777" w:rsidR="00D6694B" w:rsidRDefault="00A5408B">
            <w:pPr>
              <w:pStyle w:val="afffff6"/>
            </w:pPr>
            <w:r>
              <w:t>≥80</w:t>
            </w:r>
          </w:p>
        </w:tc>
        <w:tc>
          <w:tcPr>
            <w:tcW w:w="1655" w:type="dxa"/>
            <w:vAlign w:val="center"/>
          </w:tcPr>
          <w:p w14:paraId="65E57273" w14:textId="77777777" w:rsidR="00D6694B" w:rsidRDefault="00A5408B">
            <w:pPr>
              <w:pStyle w:val="afffff6"/>
            </w:pPr>
            <w:r>
              <w:t>≥60</w:t>
            </w:r>
          </w:p>
        </w:tc>
      </w:tr>
      <w:tr w:rsidR="00D6694B" w14:paraId="5BC6A143" w14:textId="77777777">
        <w:trPr>
          <w:trHeight w:val="400"/>
          <w:jc w:val="center"/>
        </w:trPr>
        <w:tc>
          <w:tcPr>
            <w:tcW w:w="3337" w:type="dxa"/>
            <w:vAlign w:val="center"/>
          </w:tcPr>
          <w:p w14:paraId="63B6BD15" w14:textId="77777777" w:rsidR="00D6694B" w:rsidRDefault="00A5408B">
            <w:pPr>
              <w:pStyle w:val="afffff6"/>
            </w:pPr>
            <w:r>
              <w:rPr>
                <w:rFonts w:hint="eastAsia"/>
              </w:rPr>
              <w:t>基本</w:t>
            </w:r>
            <w:r>
              <w:t>畅通</w:t>
            </w:r>
            <w:r>
              <w:t xml:space="preserve"> </w:t>
            </w:r>
          </w:p>
        </w:tc>
        <w:tc>
          <w:tcPr>
            <w:tcW w:w="1646" w:type="dxa"/>
            <w:vAlign w:val="center"/>
          </w:tcPr>
          <w:p w14:paraId="7480B2A8" w14:textId="77777777" w:rsidR="00D6694B" w:rsidRDefault="00A5408B">
            <w:pPr>
              <w:pStyle w:val="afffff6"/>
            </w:pPr>
            <w:r>
              <w:t>[70, 90)</w:t>
            </w:r>
          </w:p>
        </w:tc>
        <w:tc>
          <w:tcPr>
            <w:tcW w:w="1646" w:type="dxa"/>
            <w:vAlign w:val="center"/>
          </w:tcPr>
          <w:p w14:paraId="0852C3AE" w14:textId="77777777" w:rsidR="00D6694B" w:rsidRDefault="00A5408B">
            <w:pPr>
              <w:pStyle w:val="afffff6"/>
            </w:pPr>
            <w:r>
              <w:t>[60, 80)</w:t>
            </w:r>
          </w:p>
        </w:tc>
        <w:tc>
          <w:tcPr>
            <w:tcW w:w="1655" w:type="dxa"/>
            <w:vAlign w:val="center"/>
          </w:tcPr>
          <w:p w14:paraId="6A29AC5F" w14:textId="77777777" w:rsidR="00D6694B" w:rsidRDefault="00A5408B">
            <w:pPr>
              <w:pStyle w:val="afffff6"/>
            </w:pPr>
            <w:r>
              <w:t>[50, 60)</w:t>
            </w:r>
          </w:p>
        </w:tc>
      </w:tr>
      <w:tr w:rsidR="00D6694B" w14:paraId="42558CB5" w14:textId="77777777">
        <w:trPr>
          <w:trHeight w:val="328"/>
          <w:jc w:val="center"/>
        </w:trPr>
        <w:tc>
          <w:tcPr>
            <w:tcW w:w="3337" w:type="dxa"/>
            <w:vAlign w:val="center"/>
          </w:tcPr>
          <w:p w14:paraId="6E255EA1" w14:textId="77777777" w:rsidR="00D6694B" w:rsidRDefault="00A5408B">
            <w:pPr>
              <w:pStyle w:val="afffff6"/>
            </w:pPr>
            <w:r>
              <w:rPr>
                <w:rFonts w:hint="eastAsia"/>
              </w:rPr>
              <w:t>缓慢</w:t>
            </w:r>
            <w:r>
              <w:t xml:space="preserve"> </w:t>
            </w:r>
          </w:p>
        </w:tc>
        <w:tc>
          <w:tcPr>
            <w:tcW w:w="1646" w:type="dxa"/>
            <w:vAlign w:val="center"/>
          </w:tcPr>
          <w:p w14:paraId="2AAC37C8" w14:textId="77777777" w:rsidR="00D6694B" w:rsidRDefault="00A5408B">
            <w:pPr>
              <w:pStyle w:val="afffff6"/>
            </w:pPr>
            <w:r>
              <w:t>[50, 70)</w:t>
            </w:r>
          </w:p>
        </w:tc>
        <w:tc>
          <w:tcPr>
            <w:tcW w:w="1646" w:type="dxa"/>
            <w:vAlign w:val="center"/>
          </w:tcPr>
          <w:p w14:paraId="2BE4BFB6" w14:textId="77777777" w:rsidR="00D6694B" w:rsidRDefault="00A5408B">
            <w:pPr>
              <w:pStyle w:val="afffff6"/>
            </w:pPr>
            <w:r>
              <w:t>[40, 60)</w:t>
            </w:r>
          </w:p>
        </w:tc>
        <w:tc>
          <w:tcPr>
            <w:tcW w:w="1655" w:type="dxa"/>
            <w:vAlign w:val="center"/>
          </w:tcPr>
          <w:p w14:paraId="019B6A9C" w14:textId="77777777" w:rsidR="00D6694B" w:rsidRDefault="00A5408B">
            <w:pPr>
              <w:pStyle w:val="afffff6"/>
            </w:pPr>
            <w:r>
              <w:t>[35, 50)</w:t>
            </w:r>
          </w:p>
        </w:tc>
      </w:tr>
      <w:tr w:rsidR="00D6694B" w14:paraId="2AF6DEFF" w14:textId="77777777">
        <w:trPr>
          <w:trHeight w:val="279"/>
          <w:jc w:val="center"/>
        </w:trPr>
        <w:tc>
          <w:tcPr>
            <w:tcW w:w="3337" w:type="dxa"/>
            <w:vAlign w:val="center"/>
          </w:tcPr>
          <w:p w14:paraId="6703D1C5" w14:textId="77777777" w:rsidR="00D6694B" w:rsidRDefault="00A5408B">
            <w:pPr>
              <w:pStyle w:val="afffff6"/>
            </w:pPr>
            <w:r>
              <w:t>拥挤</w:t>
            </w:r>
            <w:r>
              <w:t xml:space="preserve"> </w:t>
            </w:r>
          </w:p>
        </w:tc>
        <w:tc>
          <w:tcPr>
            <w:tcW w:w="1646" w:type="dxa"/>
            <w:vAlign w:val="center"/>
          </w:tcPr>
          <w:p w14:paraId="18936BF4" w14:textId="77777777" w:rsidR="00D6694B" w:rsidRDefault="00A5408B">
            <w:pPr>
              <w:pStyle w:val="afffff6"/>
            </w:pPr>
            <w:r>
              <w:t>[30, 50)</w:t>
            </w:r>
          </w:p>
        </w:tc>
        <w:tc>
          <w:tcPr>
            <w:tcW w:w="1646" w:type="dxa"/>
            <w:vAlign w:val="center"/>
          </w:tcPr>
          <w:p w14:paraId="6AA12D01" w14:textId="77777777" w:rsidR="00D6694B" w:rsidRDefault="00A5408B">
            <w:pPr>
              <w:pStyle w:val="afffff6"/>
            </w:pPr>
            <w:r>
              <w:t>[20, 40)</w:t>
            </w:r>
          </w:p>
        </w:tc>
        <w:tc>
          <w:tcPr>
            <w:tcW w:w="1655" w:type="dxa"/>
            <w:vAlign w:val="center"/>
          </w:tcPr>
          <w:p w14:paraId="44487680" w14:textId="77777777" w:rsidR="00D6694B" w:rsidRDefault="00A5408B">
            <w:pPr>
              <w:pStyle w:val="afffff6"/>
            </w:pPr>
            <w:r>
              <w:t>[20, 35)</w:t>
            </w:r>
          </w:p>
        </w:tc>
      </w:tr>
      <w:tr w:rsidR="00D6694B" w14:paraId="64137AB7" w14:textId="77777777">
        <w:trPr>
          <w:trHeight w:val="357"/>
          <w:jc w:val="center"/>
        </w:trPr>
        <w:tc>
          <w:tcPr>
            <w:tcW w:w="3337" w:type="dxa"/>
            <w:vAlign w:val="center"/>
          </w:tcPr>
          <w:p w14:paraId="5BD5B5F3" w14:textId="77777777" w:rsidR="00D6694B" w:rsidRDefault="00A5408B">
            <w:pPr>
              <w:pStyle w:val="afffff6"/>
            </w:pPr>
            <w:r>
              <w:t>堵塞</w:t>
            </w:r>
            <w:r>
              <w:t xml:space="preserve"> </w:t>
            </w:r>
          </w:p>
        </w:tc>
        <w:tc>
          <w:tcPr>
            <w:tcW w:w="1646" w:type="dxa"/>
            <w:vAlign w:val="center"/>
          </w:tcPr>
          <w:p w14:paraId="30B218E6" w14:textId="77777777" w:rsidR="00D6694B" w:rsidRDefault="00A5408B">
            <w:pPr>
              <w:pStyle w:val="afffff6"/>
            </w:pPr>
            <w:r>
              <w:t>[0, 30)</w:t>
            </w:r>
          </w:p>
        </w:tc>
        <w:tc>
          <w:tcPr>
            <w:tcW w:w="1646" w:type="dxa"/>
            <w:vAlign w:val="center"/>
          </w:tcPr>
          <w:p w14:paraId="3B71FF6E" w14:textId="77777777" w:rsidR="00D6694B" w:rsidRDefault="00A5408B">
            <w:pPr>
              <w:pStyle w:val="afffff6"/>
            </w:pPr>
            <w:r>
              <w:t>[0, 20)</w:t>
            </w:r>
          </w:p>
        </w:tc>
        <w:tc>
          <w:tcPr>
            <w:tcW w:w="1655" w:type="dxa"/>
            <w:vAlign w:val="center"/>
          </w:tcPr>
          <w:p w14:paraId="1F60EA91" w14:textId="77777777" w:rsidR="00D6694B" w:rsidRDefault="00A5408B">
            <w:pPr>
              <w:pStyle w:val="afffff6"/>
            </w:pPr>
            <w:r>
              <w:t>[0, 20)</w:t>
            </w:r>
          </w:p>
        </w:tc>
      </w:tr>
    </w:tbl>
    <w:p w14:paraId="5A57A79B" w14:textId="77777777" w:rsidR="00D6694B" w:rsidRDefault="00A5408B">
      <w:pPr>
        <w:pStyle w:val="affffff5"/>
        <w:spacing w:beforeLines="50" w:before="120" w:afterLines="50" w:after="120"/>
        <w:ind w:firstLine="420"/>
        <w:rPr>
          <w:rStyle w:val="afffffff5"/>
          <w:sz w:val="21"/>
          <w:szCs w:val="21"/>
        </w:rPr>
      </w:pPr>
      <w:r>
        <w:rPr>
          <w:rStyle w:val="afffffff5"/>
          <w:rFonts w:hint="eastAsia"/>
          <w:sz w:val="21"/>
          <w:szCs w:val="21"/>
        </w:rPr>
        <w:t>在不采购结构化的互联网路况数据情况下，根据</w:t>
      </w:r>
      <w:r>
        <w:rPr>
          <w:rStyle w:val="afffffff5"/>
          <w:sz w:val="21"/>
          <w:szCs w:val="21"/>
        </w:rPr>
        <w:t>ETC门架的过车数据（ETC门架所识别的车牌号等数据）和一定的算法</w:t>
      </w:r>
      <w:r>
        <w:rPr>
          <w:rStyle w:val="afffffff5"/>
          <w:rFonts w:hint="eastAsia"/>
          <w:sz w:val="21"/>
          <w:szCs w:val="21"/>
        </w:rPr>
        <w:t>模型，计算路段的平均通行速度等数据，根据该通行速度，可折算路段的通行状况如上表所示。</w:t>
      </w:r>
    </w:p>
    <w:p w14:paraId="6FC5B913" w14:textId="77777777" w:rsidR="00D6694B" w:rsidRDefault="00A5408B" w:rsidP="00956656">
      <w:pPr>
        <w:numPr>
          <w:ilvl w:val="0"/>
          <w:numId w:val="150"/>
        </w:numPr>
        <w:spacing w:line="360" w:lineRule="auto"/>
        <w:rPr>
          <w:rStyle w:val="afffffff5"/>
          <w:bCs w:val="0"/>
          <w:sz w:val="21"/>
          <w:szCs w:val="21"/>
        </w:rPr>
      </w:pPr>
      <w:r>
        <w:rPr>
          <w:rStyle w:val="afffffff5"/>
          <w:rFonts w:hint="eastAsia"/>
          <w:bCs w:val="0"/>
          <w:sz w:val="21"/>
          <w:szCs w:val="21"/>
        </w:rPr>
        <w:t>路网运行状态分析：实现对路网运行状态指标的分析，包括路网交通流、路网拥堵时长、计划性事件数、突发事件数、设施健康状况等单项指标，以及路网综合运行指数等指标，计算其同比、环比情况，所有分析结果均可以通过列表、柱状图、饼状图或折线图等图表和文字说明形式进行展示。</w:t>
      </w:r>
    </w:p>
    <w:p w14:paraId="0F5A10F5" w14:textId="77777777" w:rsidR="00D6694B" w:rsidRDefault="00A5408B" w:rsidP="00956656">
      <w:pPr>
        <w:numPr>
          <w:ilvl w:val="0"/>
          <w:numId w:val="150"/>
        </w:numPr>
        <w:spacing w:line="360" w:lineRule="auto"/>
        <w:rPr>
          <w:rStyle w:val="afffffff5"/>
          <w:bCs w:val="0"/>
          <w:sz w:val="21"/>
          <w:szCs w:val="21"/>
        </w:rPr>
      </w:pPr>
      <w:r>
        <w:rPr>
          <w:rStyle w:val="afffffff5"/>
          <w:rFonts w:hint="eastAsia"/>
          <w:bCs w:val="0"/>
          <w:sz w:val="21"/>
          <w:szCs w:val="21"/>
        </w:rPr>
        <w:t>路网事件统计分析：对深高速管辖路段范围内所有交通计划性事件、异常事件信息的综合统计和对比分析，包括不同时间维度（年度、季度、月度、周、日等）、空间维度（道路、路段、行政区划）、其他维度（如事件级别等）的统计分析和对比。</w:t>
      </w:r>
    </w:p>
    <w:p w14:paraId="0D492EA5" w14:textId="77777777" w:rsidR="00D6694B" w:rsidRDefault="00A5408B" w:rsidP="00956656">
      <w:pPr>
        <w:numPr>
          <w:ilvl w:val="0"/>
          <w:numId w:val="150"/>
        </w:numPr>
        <w:spacing w:line="360" w:lineRule="auto"/>
        <w:rPr>
          <w:rStyle w:val="afffffff5"/>
          <w:bCs w:val="0"/>
          <w:sz w:val="21"/>
          <w:szCs w:val="21"/>
        </w:rPr>
      </w:pPr>
      <w:r>
        <w:rPr>
          <w:rStyle w:val="afffffff5"/>
          <w:rFonts w:hint="eastAsia"/>
          <w:bCs w:val="0"/>
          <w:sz w:val="21"/>
          <w:szCs w:val="21"/>
        </w:rPr>
        <w:t>路网环境信息统计分析：提供对本单位管辖范围内路网环境监测信息（大车比例、恶劣天气等）的综合统计和对比分析，包括不同时间维度（年度、季度、月度、周、日、小时等）、空间维度（道路、路段、行政区划）、其他维度（预警级别）路网环境监测信息的综合统计、对比分析。</w:t>
      </w:r>
    </w:p>
    <w:p w14:paraId="4B8F26CA" w14:textId="77777777" w:rsidR="00D6694B" w:rsidRDefault="00A5408B" w:rsidP="00956656">
      <w:pPr>
        <w:numPr>
          <w:ilvl w:val="0"/>
          <w:numId w:val="150"/>
        </w:numPr>
        <w:spacing w:line="360" w:lineRule="auto"/>
        <w:rPr>
          <w:rStyle w:val="afffffff5"/>
          <w:bCs w:val="0"/>
          <w:sz w:val="21"/>
          <w:szCs w:val="21"/>
        </w:rPr>
      </w:pPr>
      <w:r>
        <w:rPr>
          <w:rStyle w:val="afffffff5"/>
          <w:rFonts w:hint="eastAsia"/>
          <w:bCs w:val="0"/>
          <w:sz w:val="21"/>
          <w:szCs w:val="21"/>
        </w:rPr>
        <w:lastRenderedPageBreak/>
        <w:t>综合路况查询</w:t>
      </w:r>
    </w:p>
    <w:p w14:paraId="4DCFEBB9" w14:textId="77777777" w:rsidR="00D6694B" w:rsidRDefault="00A5408B">
      <w:pPr>
        <w:spacing w:line="360" w:lineRule="auto"/>
        <w:ind w:left="1140"/>
        <w:rPr>
          <w:rStyle w:val="afffffff5"/>
          <w:sz w:val="21"/>
          <w:szCs w:val="21"/>
        </w:rPr>
      </w:pPr>
      <w:r>
        <w:rPr>
          <w:rStyle w:val="afffffff5"/>
          <w:rFonts w:hint="eastAsia"/>
          <w:bCs w:val="0"/>
          <w:sz w:val="21"/>
          <w:szCs w:val="21"/>
        </w:rPr>
        <w:t>①</w:t>
      </w:r>
      <w:r>
        <w:rPr>
          <w:rStyle w:val="afffffff5"/>
          <w:bCs w:val="0"/>
          <w:sz w:val="21"/>
          <w:szCs w:val="21"/>
        </w:rPr>
        <w:t xml:space="preserve"> </w:t>
      </w:r>
      <w:r>
        <w:rPr>
          <w:rStyle w:val="afffffff5"/>
          <w:rFonts w:hint="eastAsia"/>
          <w:bCs w:val="0"/>
          <w:sz w:val="21"/>
          <w:szCs w:val="21"/>
        </w:rPr>
        <w:t>实时路况查询：</w:t>
      </w:r>
      <w:r>
        <w:rPr>
          <w:rStyle w:val="afffffff5"/>
          <w:rFonts w:hint="eastAsia"/>
          <w:sz w:val="21"/>
          <w:szCs w:val="21"/>
        </w:rPr>
        <w:t>提供查询界面，查询路段的交通流数据。能够在地图上实时发布路况信息，并进行交通量方向分布分析、路段平均车速分析、交通量时间分布。</w:t>
      </w:r>
    </w:p>
    <w:p w14:paraId="3C92F7F7" w14:textId="77777777" w:rsidR="00D6694B" w:rsidRDefault="00A5408B">
      <w:pPr>
        <w:spacing w:line="360" w:lineRule="auto"/>
        <w:ind w:left="1140"/>
        <w:rPr>
          <w:rStyle w:val="afffffff5"/>
          <w:bCs w:val="0"/>
          <w:sz w:val="21"/>
          <w:szCs w:val="21"/>
        </w:rPr>
      </w:pPr>
      <w:r>
        <w:rPr>
          <w:rStyle w:val="afffffff5"/>
          <w:rFonts w:hint="eastAsia"/>
          <w:bCs w:val="0"/>
          <w:sz w:val="21"/>
          <w:szCs w:val="21"/>
        </w:rPr>
        <w:t>②</w:t>
      </w:r>
      <w:r>
        <w:rPr>
          <w:rStyle w:val="afffffff5"/>
          <w:bCs w:val="0"/>
          <w:sz w:val="21"/>
          <w:szCs w:val="21"/>
        </w:rPr>
        <w:t xml:space="preserve"> </w:t>
      </w:r>
      <w:r>
        <w:rPr>
          <w:rStyle w:val="afffffff5"/>
          <w:rFonts w:hint="eastAsia"/>
          <w:bCs w:val="0"/>
          <w:sz w:val="21"/>
          <w:szCs w:val="21"/>
        </w:rPr>
        <w:t>历史路况查询：提供历史路况的回溯查询，包括历史日期的选择，时间的选择，提供回溯分析功能。</w:t>
      </w:r>
    </w:p>
    <w:p w14:paraId="6D3F9DD0" w14:textId="77777777" w:rsidR="00D6694B" w:rsidRDefault="00A5408B">
      <w:pPr>
        <w:pStyle w:val="43"/>
        <w:numPr>
          <w:ilvl w:val="0"/>
          <w:numId w:val="0"/>
        </w:numPr>
      </w:pPr>
      <w:bookmarkStart w:id="500" w:name="_Toc33544109"/>
      <w:bookmarkStart w:id="501" w:name="_Toc33544110"/>
      <w:bookmarkStart w:id="502" w:name="_Toc33544111"/>
      <w:r>
        <w:t>5.6.2.3</w:t>
      </w:r>
      <w:r>
        <w:rPr>
          <w:rFonts w:hint="eastAsia"/>
        </w:rPr>
        <w:t>路网</w:t>
      </w:r>
      <w:bookmarkEnd w:id="500"/>
      <w:r>
        <w:rPr>
          <w:rFonts w:hint="eastAsia"/>
        </w:rPr>
        <w:t>异常事态监测</w:t>
      </w:r>
    </w:p>
    <w:p w14:paraId="3C9621A9" w14:textId="77777777" w:rsidR="00D6694B" w:rsidRDefault="00A5408B">
      <w:pPr>
        <w:pStyle w:val="affffff5"/>
        <w:ind w:firstLine="420"/>
        <w:rPr>
          <w:rStyle w:val="afffffff5"/>
          <w:sz w:val="21"/>
          <w:szCs w:val="21"/>
        </w:rPr>
      </w:pPr>
      <w:r>
        <w:rPr>
          <w:rStyle w:val="afffffff5"/>
          <w:rFonts w:hint="eastAsia"/>
          <w:sz w:val="21"/>
          <w:szCs w:val="21"/>
        </w:rPr>
        <w:t>实现交通环境、交通运行状态信息（流量、速度）、设备运行状态的采集与分析，实现对路况的实时分析和拥堵程度分析，实现对路网异常事件的自动识别，并根据交通流的波动性趋势和环境状态的变化进行预警。</w:t>
      </w:r>
    </w:p>
    <w:p w14:paraId="669615DA" w14:textId="77777777" w:rsidR="00D6694B" w:rsidRDefault="00A5408B">
      <w:pPr>
        <w:pStyle w:val="affffff5"/>
        <w:ind w:firstLine="420"/>
        <w:rPr>
          <w:rStyle w:val="afffffff5"/>
          <w:sz w:val="21"/>
          <w:szCs w:val="21"/>
        </w:rPr>
      </w:pPr>
      <w:r>
        <w:rPr>
          <w:rStyle w:val="afffffff5"/>
          <w:rFonts w:hint="eastAsia"/>
          <w:sz w:val="21"/>
          <w:szCs w:val="21"/>
        </w:rPr>
        <w:t>按照《广东省交通运输行业突发事件总体预案》的规定，根据突发事件发生时对交通运输的影响和需要的运输能力进行预警。交通运输行业突发事件预警级别分为特别重大（Ⅰ级）、重大（Ⅱ级）、较大（Ⅲ级）和一般（Ⅳ级）四级。颜色依次为红色、橙色、黄色和蓝色来表示。交通运输行业突发事件Ⅰ级预警由省政府或交通运输部启动和发布；省交通运输厅负责Ⅱ级预警的启动和发布；市、县交通运输主管部门、省厅直属单位和省直交通运输企业分别负责管辖范围内Ⅲ级和Ⅳ级预警的启动和发布。</w:t>
      </w:r>
    </w:p>
    <w:p w14:paraId="26D134A6" w14:textId="77777777" w:rsidR="00D6694B" w:rsidRDefault="00A5408B">
      <w:pPr>
        <w:pStyle w:val="affffff5"/>
        <w:ind w:firstLine="420"/>
        <w:rPr>
          <w:rStyle w:val="afffffff5"/>
          <w:sz w:val="21"/>
          <w:szCs w:val="21"/>
        </w:rPr>
      </w:pPr>
      <w:r>
        <w:rPr>
          <w:rStyle w:val="afffffff5"/>
          <w:rFonts w:hint="eastAsia"/>
          <w:sz w:val="21"/>
          <w:szCs w:val="21"/>
        </w:rPr>
        <w:t>以运营公司为例。按照运营公司《生产安全事故应急预案》的规定，</w:t>
      </w:r>
      <w:r>
        <w:rPr>
          <w:rStyle w:val="afffffff5"/>
          <w:sz w:val="21"/>
          <w:szCs w:val="21"/>
        </w:rPr>
        <w:t>根据隐患或风险可能造成的危害程度、发展态势和紧迫性等因素，将安全事故预警由低到高划分为</w:t>
      </w:r>
      <w:r>
        <w:rPr>
          <w:rStyle w:val="afffffff5"/>
          <w:rFonts w:hint="eastAsia"/>
          <w:sz w:val="21"/>
          <w:szCs w:val="21"/>
        </w:rPr>
        <w:t>一级</w:t>
      </w:r>
      <w:r>
        <w:rPr>
          <w:rStyle w:val="afffffff5"/>
          <w:sz w:val="21"/>
          <w:szCs w:val="21"/>
        </w:rPr>
        <w:t>、</w:t>
      </w:r>
      <w:r>
        <w:rPr>
          <w:rStyle w:val="afffffff5"/>
          <w:rFonts w:hint="eastAsia"/>
          <w:sz w:val="21"/>
          <w:szCs w:val="21"/>
        </w:rPr>
        <w:t>二级</w:t>
      </w:r>
      <w:r>
        <w:rPr>
          <w:rStyle w:val="afffffff5"/>
          <w:sz w:val="21"/>
          <w:szCs w:val="21"/>
        </w:rPr>
        <w:t>、</w:t>
      </w:r>
      <w:r>
        <w:rPr>
          <w:rStyle w:val="afffffff5"/>
          <w:rFonts w:hint="eastAsia"/>
          <w:sz w:val="21"/>
          <w:szCs w:val="21"/>
        </w:rPr>
        <w:t>三级</w:t>
      </w:r>
      <w:r>
        <w:rPr>
          <w:rStyle w:val="afffffff5"/>
          <w:sz w:val="21"/>
          <w:szCs w:val="21"/>
        </w:rPr>
        <w:t>、</w:t>
      </w:r>
      <w:r>
        <w:rPr>
          <w:rStyle w:val="afffffff5"/>
          <w:rFonts w:hint="eastAsia"/>
          <w:sz w:val="21"/>
          <w:szCs w:val="21"/>
        </w:rPr>
        <w:t>三</w:t>
      </w:r>
      <w:r>
        <w:rPr>
          <w:rStyle w:val="afffffff5"/>
          <w:sz w:val="21"/>
          <w:szCs w:val="21"/>
        </w:rPr>
        <w:t>个预警</w:t>
      </w:r>
      <w:r>
        <w:rPr>
          <w:rStyle w:val="afffffff5"/>
          <w:rFonts w:hint="eastAsia"/>
          <w:sz w:val="21"/>
          <w:szCs w:val="21"/>
        </w:rPr>
        <w:t>级别：</w:t>
      </w:r>
    </w:p>
    <w:p w14:paraId="42DD7FB9" w14:textId="77777777" w:rsidR="00D6694B" w:rsidRDefault="00A5408B" w:rsidP="00956656">
      <w:pPr>
        <w:pStyle w:val="affffff5"/>
        <w:numPr>
          <w:ilvl w:val="0"/>
          <w:numId w:val="151"/>
        </w:numPr>
        <w:ind w:firstLineChars="0"/>
        <w:rPr>
          <w:rFonts w:ascii="宋体" w:hAnsi="宋体"/>
          <w:b/>
          <w:sz w:val="21"/>
          <w:szCs w:val="21"/>
        </w:rPr>
      </w:pPr>
      <w:r>
        <w:rPr>
          <w:rFonts w:ascii="宋体" w:hAnsi="宋体" w:hint="eastAsia"/>
          <w:b/>
          <w:sz w:val="21"/>
          <w:szCs w:val="21"/>
        </w:rPr>
        <w:t>三级预警条件</w:t>
      </w:r>
    </w:p>
    <w:p w14:paraId="4679B79F" w14:textId="77777777" w:rsidR="00D6694B" w:rsidRDefault="00A5408B">
      <w:pPr>
        <w:pStyle w:val="affffff5"/>
        <w:ind w:firstLine="420"/>
        <w:rPr>
          <w:rStyle w:val="afffffff5"/>
          <w:sz w:val="21"/>
          <w:szCs w:val="21"/>
          <w:lang w:val="zh-CN"/>
        </w:rPr>
      </w:pPr>
      <w:r>
        <w:rPr>
          <w:rStyle w:val="afffffff5"/>
          <w:rFonts w:hint="eastAsia"/>
          <w:sz w:val="21"/>
          <w:szCs w:val="21"/>
          <w:lang w:val="zh-CN"/>
        </w:rPr>
        <w:t>能被公司下属某一个或几个单位正常可利用的资源处理的紧急情况。正常可利用的资源指在某一个或几个单位权力范围内通常可以利用的应急资源，包括人力和物资等。紧急情况如</w:t>
      </w:r>
      <w:r>
        <w:rPr>
          <w:rStyle w:val="afffffff5"/>
          <w:sz w:val="21"/>
          <w:szCs w:val="21"/>
          <w:lang w:val="zh-CN"/>
        </w:rPr>
        <w:t>发生火灾</w:t>
      </w:r>
      <w:r>
        <w:rPr>
          <w:rStyle w:val="afffffff5"/>
          <w:rFonts w:hint="eastAsia"/>
          <w:sz w:val="21"/>
          <w:szCs w:val="21"/>
          <w:lang w:val="zh-CN"/>
        </w:rPr>
        <w:t>、</w:t>
      </w:r>
      <w:r>
        <w:rPr>
          <w:rStyle w:val="afffffff5"/>
          <w:sz w:val="21"/>
          <w:szCs w:val="21"/>
          <w:lang w:val="zh-CN"/>
        </w:rPr>
        <w:t>触电、高空坠落、</w:t>
      </w:r>
      <w:r>
        <w:rPr>
          <w:rStyle w:val="afffffff5"/>
          <w:rFonts w:hint="eastAsia"/>
          <w:sz w:val="21"/>
          <w:szCs w:val="21"/>
          <w:lang w:val="zh-CN"/>
        </w:rPr>
        <w:t>车辆</w:t>
      </w:r>
      <w:r>
        <w:rPr>
          <w:rStyle w:val="afffffff5"/>
          <w:sz w:val="21"/>
          <w:szCs w:val="21"/>
          <w:lang w:val="zh-CN"/>
        </w:rPr>
        <w:t>伤害</w:t>
      </w:r>
      <w:r>
        <w:rPr>
          <w:rStyle w:val="afffffff5"/>
          <w:rFonts w:hint="eastAsia"/>
          <w:sz w:val="21"/>
          <w:szCs w:val="21"/>
          <w:lang w:val="zh-CN"/>
        </w:rPr>
        <w:t>、或</w:t>
      </w:r>
      <w:r>
        <w:rPr>
          <w:rStyle w:val="afffffff5"/>
          <w:sz w:val="21"/>
          <w:szCs w:val="21"/>
          <w:lang w:val="zh-CN"/>
        </w:rPr>
        <w:t>机械伤害等</w:t>
      </w:r>
      <w:r>
        <w:rPr>
          <w:rStyle w:val="afffffff5"/>
          <w:rFonts w:hint="eastAsia"/>
          <w:sz w:val="21"/>
          <w:szCs w:val="21"/>
          <w:lang w:val="zh-CN"/>
        </w:rPr>
        <w:t>事故的</w:t>
      </w:r>
      <w:r>
        <w:rPr>
          <w:rStyle w:val="afffffff5"/>
          <w:sz w:val="21"/>
          <w:szCs w:val="21"/>
          <w:lang w:val="zh-CN"/>
        </w:rPr>
        <w:t>初期，有可能影响到人员轻伤或10</w:t>
      </w:r>
      <w:r>
        <w:rPr>
          <w:rStyle w:val="afffffff5"/>
          <w:rFonts w:hint="eastAsia"/>
          <w:sz w:val="21"/>
          <w:szCs w:val="21"/>
          <w:lang w:val="zh-CN"/>
        </w:rPr>
        <w:t>万元以下</w:t>
      </w:r>
      <w:r>
        <w:rPr>
          <w:rStyle w:val="afffffff5"/>
          <w:sz w:val="21"/>
          <w:szCs w:val="21"/>
          <w:lang w:val="zh-CN"/>
        </w:rPr>
        <w:t>财产损失的事</w:t>
      </w:r>
      <w:r>
        <w:rPr>
          <w:rStyle w:val="afffffff5"/>
          <w:rFonts w:hint="eastAsia"/>
          <w:sz w:val="21"/>
          <w:szCs w:val="21"/>
          <w:lang w:val="zh-CN"/>
        </w:rPr>
        <w:t>故</w:t>
      </w:r>
      <w:r>
        <w:rPr>
          <w:rStyle w:val="afffffff5"/>
          <w:sz w:val="21"/>
          <w:szCs w:val="21"/>
          <w:lang w:val="zh-CN"/>
        </w:rPr>
        <w:t>时，能被公司</w:t>
      </w:r>
      <w:r>
        <w:rPr>
          <w:rStyle w:val="afffffff5"/>
          <w:rFonts w:hint="eastAsia"/>
          <w:sz w:val="21"/>
          <w:szCs w:val="21"/>
          <w:lang w:val="zh-CN"/>
        </w:rPr>
        <w:t>下属</w:t>
      </w:r>
      <w:r>
        <w:rPr>
          <w:rStyle w:val="afffffff5"/>
          <w:sz w:val="21"/>
          <w:szCs w:val="21"/>
          <w:lang w:val="zh-CN"/>
        </w:rPr>
        <w:t>事发区域</w:t>
      </w:r>
      <w:r>
        <w:rPr>
          <w:rStyle w:val="afffffff5"/>
          <w:rFonts w:hint="eastAsia"/>
          <w:sz w:val="21"/>
          <w:szCs w:val="21"/>
          <w:lang w:val="zh-CN"/>
        </w:rPr>
        <w:t>单位</w:t>
      </w:r>
      <w:r>
        <w:rPr>
          <w:rStyle w:val="afffffff5"/>
          <w:sz w:val="21"/>
          <w:szCs w:val="21"/>
          <w:lang w:val="zh-CN"/>
        </w:rPr>
        <w:t>正常可利用灭火器或其他应急措施立即处理的紧急情况</w:t>
      </w:r>
      <w:r>
        <w:rPr>
          <w:rStyle w:val="afffffff5"/>
          <w:rFonts w:hint="eastAsia"/>
          <w:sz w:val="21"/>
          <w:szCs w:val="21"/>
          <w:lang w:val="zh-CN"/>
        </w:rPr>
        <w:t>。</w:t>
      </w:r>
    </w:p>
    <w:p w14:paraId="46861951" w14:textId="77777777" w:rsidR="00D6694B" w:rsidRDefault="00A5408B" w:rsidP="00956656">
      <w:pPr>
        <w:pStyle w:val="affffff5"/>
        <w:numPr>
          <w:ilvl w:val="0"/>
          <w:numId w:val="151"/>
        </w:numPr>
        <w:ind w:firstLineChars="0"/>
        <w:rPr>
          <w:rFonts w:ascii="宋体" w:hAnsi="宋体"/>
          <w:b/>
          <w:sz w:val="21"/>
          <w:szCs w:val="21"/>
        </w:rPr>
      </w:pPr>
      <w:r>
        <w:rPr>
          <w:rFonts w:ascii="宋体" w:hAnsi="宋体" w:hint="eastAsia"/>
          <w:b/>
          <w:sz w:val="21"/>
          <w:szCs w:val="21"/>
        </w:rPr>
        <w:t>二级预警条件</w:t>
      </w:r>
    </w:p>
    <w:p w14:paraId="21860800" w14:textId="77777777" w:rsidR="00D6694B" w:rsidRDefault="00A5408B">
      <w:pPr>
        <w:pStyle w:val="affffff5"/>
        <w:ind w:firstLine="420"/>
        <w:rPr>
          <w:rStyle w:val="afffffff5"/>
          <w:sz w:val="21"/>
          <w:szCs w:val="21"/>
          <w:lang w:val="zh-CN"/>
        </w:rPr>
      </w:pPr>
      <w:r>
        <w:rPr>
          <w:rStyle w:val="afffffff5"/>
          <w:rFonts w:hint="eastAsia"/>
          <w:sz w:val="21"/>
          <w:szCs w:val="21"/>
          <w:lang w:val="zh-CN"/>
        </w:rPr>
        <w:t>可利用公司内的全部单位及一切可利用应急资源的紧急情况。如</w:t>
      </w:r>
      <w:r>
        <w:rPr>
          <w:rStyle w:val="afffffff5"/>
          <w:sz w:val="21"/>
          <w:szCs w:val="21"/>
          <w:lang w:val="zh-CN"/>
        </w:rPr>
        <w:t>发生火灾</w:t>
      </w:r>
      <w:r>
        <w:rPr>
          <w:rStyle w:val="afffffff5"/>
          <w:rFonts w:hint="eastAsia"/>
          <w:sz w:val="21"/>
          <w:szCs w:val="21"/>
          <w:lang w:val="zh-CN"/>
        </w:rPr>
        <w:t>、</w:t>
      </w:r>
      <w:r>
        <w:rPr>
          <w:rStyle w:val="afffffff5"/>
          <w:sz w:val="21"/>
          <w:szCs w:val="21"/>
          <w:lang w:val="zh-CN"/>
        </w:rPr>
        <w:t>触电、高空坠落、</w:t>
      </w:r>
      <w:r>
        <w:rPr>
          <w:rStyle w:val="afffffff5"/>
          <w:rFonts w:hint="eastAsia"/>
          <w:sz w:val="21"/>
          <w:szCs w:val="21"/>
          <w:lang w:val="zh-CN"/>
        </w:rPr>
        <w:t>车辆</w:t>
      </w:r>
      <w:r>
        <w:rPr>
          <w:rStyle w:val="afffffff5"/>
          <w:sz w:val="21"/>
          <w:szCs w:val="21"/>
          <w:lang w:val="zh-CN"/>
        </w:rPr>
        <w:t>伤害</w:t>
      </w:r>
      <w:r>
        <w:rPr>
          <w:rStyle w:val="afffffff5"/>
          <w:rFonts w:hint="eastAsia"/>
          <w:sz w:val="21"/>
          <w:szCs w:val="21"/>
          <w:lang w:val="zh-CN"/>
        </w:rPr>
        <w:t>、或</w:t>
      </w:r>
      <w:r>
        <w:rPr>
          <w:rStyle w:val="afffffff5"/>
          <w:sz w:val="21"/>
          <w:szCs w:val="21"/>
          <w:lang w:val="zh-CN"/>
        </w:rPr>
        <w:t>机械伤害等</w:t>
      </w:r>
      <w:r>
        <w:rPr>
          <w:rStyle w:val="afffffff5"/>
          <w:rFonts w:hint="eastAsia"/>
          <w:sz w:val="21"/>
          <w:szCs w:val="21"/>
          <w:lang w:val="zh-CN"/>
        </w:rPr>
        <w:t>事故的</w:t>
      </w:r>
      <w:r>
        <w:rPr>
          <w:rStyle w:val="afffffff5"/>
          <w:sz w:val="21"/>
          <w:szCs w:val="21"/>
          <w:lang w:val="zh-CN"/>
        </w:rPr>
        <w:t>初期或事故发展阶段，可能</w:t>
      </w:r>
      <w:r>
        <w:rPr>
          <w:rStyle w:val="afffffff5"/>
          <w:rFonts w:hint="eastAsia"/>
          <w:sz w:val="21"/>
          <w:szCs w:val="21"/>
          <w:lang w:val="zh-CN"/>
        </w:rPr>
        <w:t>造成公司三级</w:t>
      </w:r>
      <w:r>
        <w:rPr>
          <w:rStyle w:val="afffffff5"/>
          <w:sz w:val="21"/>
          <w:szCs w:val="21"/>
          <w:lang w:val="zh-CN"/>
        </w:rPr>
        <w:t>事</w:t>
      </w:r>
      <w:r>
        <w:rPr>
          <w:rStyle w:val="afffffff5"/>
          <w:rFonts w:hint="eastAsia"/>
          <w:sz w:val="21"/>
          <w:szCs w:val="21"/>
          <w:lang w:val="zh-CN"/>
        </w:rPr>
        <w:t>故</w:t>
      </w:r>
      <w:r>
        <w:rPr>
          <w:rStyle w:val="afffffff5"/>
          <w:sz w:val="21"/>
          <w:szCs w:val="21"/>
          <w:lang w:val="zh-CN"/>
        </w:rPr>
        <w:t>时，利用公司可利用的应急资源进行控制处理的紧急情况。</w:t>
      </w:r>
    </w:p>
    <w:p w14:paraId="2DEDBE18" w14:textId="77777777" w:rsidR="00D6694B" w:rsidRDefault="00A5408B" w:rsidP="00956656">
      <w:pPr>
        <w:pStyle w:val="affffff5"/>
        <w:numPr>
          <w:ilvl w:val="0"/>
          <w:numId w:val="151"/>
        </w:numPr>
        <w:ind w:firstLineChars="0"/>
        <w:rPr>
          <w:rFonts w:ascii="宋体" w:hAnsi="宋体"/>
          <w:b/>
          <w:sz w:val="21"/>
          <w:szCs w:val="21"/>
        </w:rPr>
      </w:pPr>
      <w:r>
        <w:rPr>
          <w:rFonts w:ascii="宋体" w:hAnsi="宋体" w:hint="eastAsia"/>
          <w:b/>
          <w:sz w:val="21"/>
          <w:szCs w:val="21"/>
        </w:rPr>
        <w:t>一级预警条件</w:t>
      </w:r>
    </w:p>
    <w:p w14:paraId="14A26D3F" w14:textId="77777777" w:rsidR="00D6694B" w:rsidRDefault="00A5408B">
      <w:pPr>
        <w:pStyle w:val="affffff5"/>
        <w:ind w:firstLine="420"/>
        <w:rPr>
          <w:rStyle w:val="afffffff5"/>
          <w:sz w:val="21"/>
          <w:szCs w:val="21"/>
          <w:lang w:val="zh-CN"/>
        </w:rPr>
      </w:pPr>
      <w:r>
        <w:rPr>
          <w:rStyle w:val="afffffff5"/>
          <w:rFonts w:hint="eastAsia"/>
          <w:sz w:val="21"/>
          <w:szCs w:val="21"/>
          <w:lang w:val="zh-CN"/>
        </w:rPr>
        <w:t>当事故超过公司事故应急救援处置能力或者事故有扩大发展的趋势，由总指挥报请公司外的集团公司和当地政府及有关单位支援。如</w:t>
      </w:r>
      <w:r>
        <w:rPr>
          <w:rStyle w:val="afffffff5"/>
          <w:sz w:val="21"/>
          <w:szCs w:val="21"/>
          <w:lang w:val="zh-CN"/>
        </w:rPr>
        <w:t>发生火灾</w:t>
      </w:r>
      <w:r>
        <w:rPr>
          <w:rStyle w:val="afffffff5"/>
          <w:rFonts w:hint="eastAsia"/>
          <w:sz w:val="21"/>
          <w:szCs w:val="21"/>
          <w:lang w:val="zh-CN"/>
        </w:rPr>
        <w:t>、</w:t>
      </w:r>
      <w:r>
        <w:rPr>
          <w:rStyle w:val="afffffff5"/>
          <w:sz w:val="21"/>
          <w:szCs w:val="21"/>
          <w:lang w:val="zh-CN"/>
        </w:rPr>
        <w:t>触电、高空坠落、</w:t>
      </w:r>
      <w:r>
        <w:rPr>
          <w:rStyle w:val="afffffff5"/>
          <w:rFonts w:hint="eastAsia"/>
          <w:sz w:val="21"/>
          <w:szCs w:val="21"/>
          <w:lang w:val="zh-CN"/>
        </w:rPr>
        <w:t>车辆</w:t>
      </w:r>
      <w:r>
        <w:rPr>
          <w:rStyle w:val="afffffff5"/>
          <w:sz w:val="21"/>
          <w:szCs w:val="21"/>
          <w:lang w:val="zh-CN"/>
        </w:rPr>
        <w:t>伤害</w:t>
      </w:r>
      <w:r>
        <w:rPr>
          <w:rStyle w:val="afffffff5"/>
          <w:rFonts w:hint="eastAsia"/>
          <w:sz w:val="21"/>
          <w:szCs w:val="21"/>
          <w:lang w:val="zh-CN"/>
        </w:rPr>
        <w:t>、或</w:t>
      </w:r>
      <w:r>
        <w:rPr>
          <w:rStyle w:val="afffffff5"/>
          <w:sz w:val="21"/>
          <w:szCs w:val="21"/>
          <w:lang w:val="zh-CN"/>
        </w:rPr>
        <w:t>机械伤害等</w:t>
      </w:r>
      <w:r>
        <w:rPr>
          <w:rStyle w:val="afffffff5"/>
          <w:rFonts w:hint="eastAsia"/>
          <w:sz w:val="21"/>
          <w:szCs w:val="21"/>
          <w:lang w:val="zh-CN"/>
        </w:rPr>
        <w:t>事故的</w:t>
      </w:r>
      <w:r>
        <w:rPr>
          <w:rStyle w:val="afffffff5"/>
          <w:sz w:val="21"/>
          <w:szCs w:val="21"/>
          <w:lang w:val="zh-CN"/>
        </w:rPr>
        <w:t>初期或事故发展阶段，</w:t>
      </w:r>
      <w:r>
        <w:rPr>
          <w:rStyle w:val="afffffff5"/>
          <w:rFonts w:hint="eastAsia"/>
          <w:sz w:val="21"/>
          <w:szCs w:val="21"/>
          <w:lang w:val="zh-CN"/>
        </w:rPr>
        <w:t>可能导致公司二级</w:t>
      </w:r>
      <w:r>
        <w:rPr>
          <w:rStyle w:val="afffffff5"/>
          <w:sz w:val="21"/>
          <w:szCs w:val="21"/>
          <w:lang w:val="zh-CN"/>
        </w:rPr>
        <w:t>、一级</w:t>
      </w:r>
      <w:r>
        <w:rPr>
          <w:rStyle w:val="afffffff5"/>
          <w:rFonts w:hint="eastAsia"/>
          <w:sz w:val="21"/>
          <w:szCs w:val="21"/>
          <w:lang w:val="zh-CN"/>
        </w:rPr>
        <w:t>安全事故时，超过公司事故应急救援处置能力的</w:t>
      </w:r>
      <w:r>
        <w:rPr>
          <w:rStyle w:val="afffffff5"/>
          <w:sz w:val="21"/>
          <w:szCs w:val="21"/>
          <w:lang w:val="zh-CN"/>
        </w:rPr>
        <w:t>紧急情况。</w:t>
      </w:r>
    </w:p>
    <w:p w14:paraId="3645CB26" w14:textId="77777777" w:rsidR="00D6694B" w:rsidRDefault="00A5408B">
      <w:pPr>
        <w:pStyle w:val="affffff5"/>
        <w:ind w:firstLine="420"/>
        <w:rPr>
          <w:rStyle w:val="afffffff5"/>
          <w:sz w:val="21"/>
          <w:szCs w:val="21"/>
        </w:rPr>
      </w:pPr>
      <w:r>
        <w:rPr>
          <w:rStyle w:val="afffffff5"/>
          <w:rFonts w:hint="eastAsia"/>
          <w:sz w:val="21"/>
          <w:szCs w:val="21"/>
        </w:rPr>
        <w:lastRenderedPageBreak/>
        <w:t>对应不同的预警条件，运营公司也将启动不同等级的应急响应。应急响应条件分为公司内Ⅲ级响应（公司下属单位级响应）、公司内Ⅱ级响应（公司级响应）和Ⅰ级响应（公司外响应）。由公司生产安全事故应急救援指挥部宣布预案应急响应启动。</w:t>
      </w:r>
    </w:p>
    <w:p w14:paraId="2E8F52AA" w14:textId="77777777" w:rsidR="00D6694B" w:rsidRDefault="00A5408B" w:rsidP="00956656">
      <w:pPr>
        <w:pStyle w:val="affffff5"/>
        <w:numPr>
          <w:ilvl w:val="0"/>
          <w:numId w:val="152"/>
        </w:numPr>
        <w:ind w:firstLineChars="0"/>
        <w:rPr>
          <w:rFonts w:ascii="宋体" w:hAnsi="宋体"/>
          <w:b/>
          <w:sz w:val="21"/>
          <w:szCs w:val="21"/>
        </w:rPr>
      </w:pPr>
      <w:bookmarkStart w:id="503" w:name="_Toc280531170"/>
      <w:bookmarkStart w:id="504" w:name="_Toc280529861"/>
      <w:bookmarkStart w:id="505" w:name="_Toc249778439"/>
      <w:bookmarkStart w:id="506" w:name="_Toc263430301"/>
      <w:bookmarkStart w:id="507" w:name="_Toc280486982"/>
      <w:r>
        <w:rPr>
          <w:rFonts w:ascii="宋体" w:hAnsi="宋体" w:hint="eastAsia"/>
          <w:b/>
          <w:sz w:val="21"/>
          <w:szCs w:val="21"/>
        </w:rPr>
        <w:t>Ⅲ级响应</w:t>
      </w:r>
      <w:bookmarkEnd w:id="503"/>
      <w:bookmarkEnd w:id="504"/>
      <w:bookmarkEnd w:id="505"/>
      <w:bookmarkEnd w:id="506"/>
      <w:bookmarkEnd w:id="507"/>
    </w:p>
    <w:p w14:paraId="4B62FFC6" w14:textId="77777777" w:rsidR="00D6694B" w:rsidRDefault="00A5408B">
      <w:pPr>
        <w:pStyle w:val="affffff5"/>
        <w:ind w:firstLine="420"/>
        <w:rPr>
          <w:rStyle w:val="afffffff5"/>
          <w:sz w:val="21"/>
          <w:szCs w:val="21"/>
        </w:rPr>
      </w:pPr>
      <w:r>
        <w:rPr>
          <w:rStyle w:val="afffffff5"/>
          <w:rFonts w:hint="eastAsia"/>
          <w:sz w:val="21"/>
          <w:szCs w:val="21"/>
        </w:rPr>
        <w:t>当发生公司四级事故时为Ⅲ级应急响应；由公司内的事发单位（如</w:t>
      </w:r>
      <w:r>
        <w:rPr>
          <w:rStyle w:val="afffffff5"/>
          <w:sz w:val="21"/>
          <w:szCs w:val="21"/>
        </w:rPr>
        <w:t>收费</w:t>
      </w:r>
      <w:r>
        <w:rPr>
          <w:rStyle w:val="afffffff5"/>
          <w:rFonts w:hint="eastAsia"/>
          <w:sz w:val="21"/>
          <w:szCs w:val="21"/>
        </w:rPr>
        <w:t>部</w:t>
      </w:r>
      <w:r>
        <w:rPr>
          <w:rStyle w:val="afffffff5"/>
          <w:sz w:val="21"/>
          <w:szCs w:val="21"/>
        </w:rPr>
        <w:t>、</w:t>
      </w:r>
      <w:r>
        <w:rPr>
          <w:rStyle w:val="afffffff5"/>
          <w:rFonts w:hint="eastAsia"/>
          <w:sz w:val="21"/>
          <w:szCs w:val="21"/>
        </w:rPr>
        <w:t>道路</w:t>
      </w:r>
      <w:r>
        <w:rPr>
          <w:rStyle w:val="afffffff5"/>
          <w:sz w:val="21"/>
          <w:szCs w:val="21"/>
        </w:rPr>
        <w:t>养护部</w:t>
      </w:r>
      <w:r>
        <w:rPr>
          <w:rStyle w:val="afffffff5"/>
          <w:rFonts w:hint="eastAsia"/>
          <w:sz w:val="21"/>
          <w:szCs w:val="21"/>
        </w:rPr>
        <w:t>、机电</w:t>
      </w:r>
      <w:r>
        <w:rPr>
          <w:rStyle w:val="afffffff5"/>
          <w:sz w:val="21"/>
          <w:szCs w:val="21"/>
        </w:rPr>
        <w:t>维修部</w:t>
      </w:r>
      <w:r>
        <w:rPr>
          <w:rStyle w:val="afffffff5"/>
          <w:rFonts w:hint="eastAsia"/>
          <w:sz w:val="21"/>
          <w:szCs w:val="21"/>
        </w:rPr>
        <w:t>等）启动专项应急预案或现场处置方案处置，视事故发展情况启动或部分启动本预案，</w:t>
      </w:r>
      <w:r>
        <w:rPr>
          <w:rStyle w:val="afffffff5"/>
          <w:sz w:val="21"/>
          <w:szCs w:val="21"/>
        </w:rPr>
        <w:t>并及时向应急</w:t>
      </w:r>
      <w:r>
        <w:rPr>
          <w:rStyle w:val="afffffff5"/>
          <w:rFonts w:hint="eastAsia"/>
          <w:sz w:val="21"/>
          <w:szCs w:val="21"/>
        </w:rPr>
        <w:t>救援</w:t>
      </w:r>
      <w:r>
        <w:rPr>
          <w:rStyle w:val="afffffff5"/>
          <w:sz w:val="21"/>
          <w:szCs w:val="21"/>
        </w:rPr>
        <w:t>指挥部报告</w:t>
      </w:r>
      <w:r>
        <w:rPr>
          <w:rStyle w:val="afffffff5"/>
          <w:rFonts w:hint="eastAsia"/>
          <w:sz w:val="21"/>
          <w:szCs w:val="21"/>
        </w:rPr>
        <w:t>。</w:t>
      </w:r>
    </w:p>
    <w:p w14:paraId="2FFB3BBA" w14:textId="77777777" w:rsidR="00D6694B" w:rsidRDefault="00A5408B" w:rsidP="00956656">
      <w:pPr>
        <w:pStyle w:val="affffff5"/>
        <w:numPr>
          <w:ilvl w:val="0"/>
          <w:numId w:val="152"/>
        </w:numPr>
        <w:ind w:firstLineChars="0"/>
        <w:rPr>
          <w:rFonts w:ascii="宋体" w:hAnsi="宋体"/>
          <w:b/>
          <w:sz w:val="21"/>
          <w:szCs w:val="21"/>
        </w:rPr>
      </w:pPr>
      <w:bookmarkStart w:id="508" w:name="_Toc280531169"/>
      <w:bookmarkStart w:id="509" w:name="_Toc263430300"/>
      <w:bookmarkStart w:id="510" w:name="_Toc249778438"/>
      <w:bookmarkStart w:id="511" w:name="_Toc280486981"/>
      <w:bookmarkStart w:id="512" w:name="_Toc280529860"/>
      <w:r>
        <w:rPr>
          <w:rFonts w:ascii="宋体" w:hAnsi="宋体" w:hint="eastAsia"/>
          <w:b/>
          <w:sz w:val="21"/>
          <w:szCs w:val="21"/>
        </w:rPr>
        <w:t>Ⅱ级响应</w:t>
      </w:r>
      <w:bookmarkEnd w:id="508"/>
      <w:bookmarkEnd w:id="509"/>
      <w:bookmarkEnd w:id="510"/>
      <w:bookmarkEnd w:id="511"/>
      <w:bookmarkEnd w:id="512"/>
    </w:p>
    <w:p w14:paraId="542F1E85" w14:textId="77777777" w:rsidR="00D6694B" w:rsidRDefault="00A5408B">
      <w:pPr>
        <w:pStyle w:val="affffff5"/>
        <w:ind w:firstLine="420"/>
        <w:rPr>
          <w:rStyle w:val="afffffff5"/>
          <w:sz w:val="21"/>
          <w:szCs w:val="21"/>
        </w:rPr>
      </w:pPr>
      <w:r>
        <w:rPr>
          <w:rStyle w:val="afffffff5"/>
          <w:rFonts w:hint="eastAsia"/>
          <w:sz w:val="21"/>
          <w:szCs w:val="21"/>
        </w:rPr>
        <w:t>当发生公司三</w:t>
      </w:r>
      <w:r>
        <w:rPr>
          <w:rStyle w:val="afffffff5"/>
          <w:sz w:val="21"/>
          <w:szCs w:val="21"/>
        </w:rPr>
        <w:t>级</w:t>
      </w:r>
      <w:r>
        <w:rPr>
          <w:rStyle w:val="afffffff5"/>
          <w:rFonts w:hint="eastAsia"/>
          <w:sz w:val="21"/>
          <w:szCs w:val="21"/>
        </w:rPr>
        <w:t>事故时为Ⅱ级应急响应；由公司应急救援指挥部启动本预案，统一指挥开展应急救援工作，并及时向公司外的集团公司和上级政府部门报告。</w:t>
      </w:r>
    </w:p>
    <w:p w14:paraId="2EB2A6E4" w14:textId="77777777" w:rsidR="00D6694B" w:rsidRDefault="00A5408B" w:rsidP="00956656">
      <w:pPr>
        <w:pStyle w:val="affffff5"/>
        <w:numPr>
          <w:ilvl w:val="0"/>
          <w:numId w:val="152"/>
        </w:numPr>
        <w:ind w:firstLineChars="0"/>
        <w:rPr>
          <w:rFonts w:ascii="宋体" w:hAnsi="宋体"/>
          <w:b/>
          <w:sz w:val="21"/>
          <w:szCs w:val="21"/>
        </w:rPr>
      </w:pPr>
      <w:r>
        <w:rPr>
          <w:rFonts w:ascii="宋体" w:hAnsi="宋体" w:hint="eastAsia"/>
          <w:b/>
          <w:sz w:val="21"/>
          <w:szCs w:val="21"/>
        </w:rPr>
        <w:t>Ⅰ级响应</w:t>
      </w:r>
    </w:p>
    <w:p w14:paraId="16B932C0" w14:textId="77777777" w:rsidR="00D6694B" w:rsidRDefault="00A5408B">
      <w:pPr>
        <w:pStyle w:val="affffff5"/>
        <w:ind w:firstLine="420"/>
        <w:rPr>
          <w:rStyle w:val="afffffff5"/>
          <w:sz w:val="21"/>
          <w:szCs w:val="21"/>
        </w:rPr>
      </w:pPr>
      <w:r>
        <w:rPr>
          <w:rStyle w:val="afffffff5"/>
          <w:rFonts w:hint="eastAsia"/>
          <w:sz w:val="21"/>
          <w:szCs w:val="21"/>
        </w:rPr>
        <w:t>当发生公司</w:t>
      </w:r>
      <w:r>
        <w:rPr>
          <w:rStyle w:val="afffffff5"/>
          <w:sz w:val="21"/>
          <w:szCs w:val="21"/>
        </w:rPr>
        <w:t>二级、一级</w:t>
      </w:r>
      <w:r>
        <w:rPr>
          <w:rStyle w:val="afffffff5"/>
          <w:rFonts w:hint="eastAsia"/>
          <w:sz w:val="21"/>
          <w:szCs w:val="21"/>
        </w:rPr>
        <w:t>事故时为Ⅰ级应急响应；由公司外的政府相关主管部门统一指挥，公司应急救援指挥部启动本预案</w:t>
      </w:r>
      <w:r>
        <w:rPr>
          <w:rStyle w:val="afffffff5"/>
          <w:sz w:val="21"/>
          <w:szCs w:val="21"/>
        </w:rPr>
        <w:t>,配合公司外的上级政府应急管理机构开展应急救援工作，并做好前期的处置工作。</w:t>
      </w:r>
    </w:p>
    <w:p w14:paraId="59DCB2E2" w14:textId="77777777" w:rsidR="00D6694B" w:rsidRDefault="00A5408B">
      <w:pPr>
        <w:pStyle w:val="affffff5"/>
        <w:ind w:firstLine="420"/>
        <w:rPr>
          <w:rStyle w:val="afffffff5"/>
          <w:sz w:val="21"/>
          <w:szCs w:val="21"/>
        </w:rPr>
      </w:pPr>
      <w:r>
        <w:rPr>
          <w:rStyle w:val="afffffff5"/>
          <w:sz w:val="21"/>
          <w:szCs w:val="21"/>
        </w:rPr>
        <w:t>1.</w:t>
      </w:r>
      <w:r>
        <w:rPr>
          <w:rStyle w:val="afffffff5"/>
          <w:rFonts w:hint="eastAsia"/>
          <w:sz w:val="21"/>
          <w:szCs w:val="21"/>
        </w:rPr>
        <w:t>交通环境监测</w:t>
      </w:r>
    </w:p>
    <w:p w14:paraId="02C77EB8" w14:textId="77777777" w:rsidR="00D6694B" w:rsidRDefault="00A5408B">
      <w:pPr>
        <w:pStyle w:val="affffff5"/>
        <w:ind w:firstLine="420"/>
        <w:rPr>
          <w:rStyle w:val="afffffff5"/>
          <w:sz w:val="21"/>
          <w:szCs w:val="21"/>
        </w:rPr>
      </w:pPr>
      <w:r>
        <w:rPr>
          <w:rStyle w:val="afffffff5"/>
          <w:rFonts w:hint="eastAsia"/>
          <w:sz w:val="21"/>
          <w:szCs w:val="21"/>
        </w:rPr>
        <w:t>为各级路段运营、安全管理部门的运行监测和管理人员提供应用界面。</w:t>
      </w:r>
    </w:p>
    <w:p w14:paraId="3A54FA90" w14:textId="77777777" w:rsidR="00D6694B" w:rsidRDefault="00A5408B">
      <w:pPr>
        <w:pStyle w:val="affffff5"/>
        <w:ind w:firstLine="420"/>
        <w:rPr>
          <w:rStyle w:val="afffffff5"/>
          <w:sz w:val="21"/>
          <w:szCs w:val="21"/>
        </w:rPr>
      </w:pPr>
      <w:r>
        <w:rPr>
          <w:rStyle w:val="afffffff5"/>
          <w:rFonts w:hint="eastAsia"/>
          <w:sz w:val="21"/>
          <w:szCs w:val="21"/>
        </w:rPr>
        <w:t>在有气象数据的路段，以公路、桥梁、隧道的路面状况（可区分干燥、潮湿）及风速、风向、大气温度、相对湿度、降水量为基础开展环境监测与预警。</w:t>
      </w:r>
    </w:p>
    <w:p w14:paraId="691D361C" w14:textId="77777777" w:rsidR="00D6694B" w:rsidRDefault="00A5408B">
      <w:pPr>
        <w:pStyle w:val="affffff5"/>
        <w:ind w:firstLine="420"/>
        <w:rPr>
          <w:rStyle w:val="afffffff5"/>
          <w:sz w:val="21"/>
          <w:szCs w:val="21"/>
        </w:rPr>
      </w:pPr>
      <w:r>
        <w:rPr>
          <w:rStyle w:val="afffffff5"/>
          <w:rFonts w:hint="eastAsia"/>
          <w:sz w:val="21"/>
          <w:szCs w:val="21"/>
        </w:rPr>
        <w:t>通过公共接口从互联网气象服务或高速公路所在省份气象部门的卫星云图、降水实况、中短期天气预报，灾害天气（如暴雨、暴雪、雾霾、寒潮、大风、沙尘暴）、高温气象信息，用于及时发现关键路段（如气象条件恶劣路段、事故易发路段、交通流量大路段、自然灾害频发路段、特大桥和互通立交等）交通环境的变化情况和气象状况，并根据极端天气情况发出出行预警信息。</w:t>
      </w:r>
    </w:p>
    <w:p w14:paraId="20B1D22D" w14:textId="77777777" w:rsidR="00D6694B" w:rsidRDefault="00A5408B">
      <w:pPr>
        <w:pStyle w:val="affffff5"/>
        <w:ind w:firstLine="420"/>
        <w:rPr>
          <w:rStyle w:val="afffffff5"/>
          <w:sz w:val="21"/>
          <w:szCs w:val="21"/>
        </w:rPr>
      </w:pPr>
      <w:r>
        <w:rPr>
          <w:rStyle w:val="afffffff5"/>
          <w:sz w:val="21"/>
          <w:szCs w:val="21"/>
        </w:rPr>
        <w:t>2.</w:t>
      </w:r>
      <w:r>
        <w:rPr>
          <w:rStyle w:val="afffffff5"/>
          <w:rFonts w:hint="eastAsia"/>
          <w:sz w:val="21"/>
          <w:szCs w:val="21"/>
        </w:rPr>
        <w:t>交通异常事件监测</w:t>
      </w:r>
    </w:p>
    <w:p w14:paraId="60D8C171" w14:textId="77777777" w:rsidR="00D6694B" w:rsidRDefault="00A5408B">
      <w:pPr>
        <w:pStyle w:val="affffff5"/>
        <w:ind w:firstLine="420"/>
        <w:rPr>
          <w:rStyle w:val="afffffff5"/>
          <w:sz w:val="21"/>
          <w:szCs w:val="21"/>
        </w:rPr>
      </w:pPr>
      <w:r>
        <w:rPr>
          <w:rStyle w:val="afffffff5"/>
          <w:rFonts w:hint="eastAsia"/>
          <w:sz w:val="21"/>
          <w:szCs w:val="21"/>
        </w:rPr>
        <w:t>本节的相关功能由部署于各路段的</w:t>
      </w:r>
      <w:r>
        <w:rPr>
          <w:rStyle w:val="afffffff5"/>
          <w:sz w:val="21"/>
          <w:szCs w:val="21"/>
        </w:rPr>
        <w:t>AI</w:t>
      </w:r>
      <w:r>
        <w:rPr>
          <w:rStyle w:val="afffffff5"/>
          <w:rFonts w:hint="eastAsia"/>
          <w:sz w:val="21"/>
          <w:szCs w:val="21"/>
        </w:rPr>
        <w:t>事件识别服务器提供实时事件信息。</w:t>
      </w:r>
    </w:p>
    <w:p w14:paraId="7681F59F" w14:textId="77777777" w:rsidR="00D6694B" w:rsidRDefault="00A5408B">
      <w:pPr>
        <w:pStyle w:val="affffff5"/>
        <w:ind w:firstLine="420"/>
        <w:rPr>
          <w:rStyle w:val="afffffff5"/>
          <w:sz w:val="21"/>
          <w:szCs w:val="21"/>
        </w:rPr>
      </w:pPr>
      <w:r>
        <w:rPr>
          <w:rStyle w:val="afffffff5"/>
          <w:rFonts w:hint="eastAsia"/>
          <w:sz w:val="21"/>
          <w:szCs w:val="21"/>
        </w:rPr>
        <w:t>系统集成沿江、外环高速等已建成的</w:t>
      </w:r>
      <w:r>
        <w:rPr>
          <w:rStyle w:val="afffffff5"/>
          <w:sz w:val="21"/>
          <w:szCs w:val="21"/>
        </w:rPr>
        <w:t>AI</w:t>
      </w:r>
      <w:r>
        <w:rPr>
          <w:rStyle w:val="afffffff5"/>
          <w:rFonts w:hint="eastAsia"/>
          <w:sz w:val="21"/>
          <w:szCs w:val="21"/>
        </w:rPr>
        <w:t>事件监测平台的相关数据，参考互联网地图路况大数据，以及对接各个路段已有的车流检测系统及</w:t>
      </w:r>
      <w:r>
        <w:rPr>
          <w:rStyle w:val="afffffff5"/>
          <w:sz w:val="21"/>
          <w:szCs w:val="21"/>
        </w:rPr>
        <w:t>ETC门架系统人工采集和报告的异常事件信息（如养护或路政巡查人员、社会公众通过电话、微信公众号等方式报送）。</w:t>
      </w:r>
    </w:p>
    <w:p w14:paraId="72B8D257" w14:textId="77777777" w:rsidR="00D6694B" w:rsidRDefault="00A5408B">
      <w:pPr>
        <w:pStyle w:val="affffff5"/>
        <w:ind w:firstLine="420"/>
        <w:rPr>
          <w:rStyle w:val="afffffff5"/>
          <w:sz w:val="21"/>
          <w:szCs w:val="21"/>
        </w:rPr>
      </w:pPr>
      <w:r>
        <w:rPr>
          <w:rStyle w:val="afffffff5"/>
          <w:rFonts w:hint="eastAsia"/>
          <w:sz w:val="21"/>
          <w:szCs w:val="21"/>
        </w:rPr>
        <w:t>对自动或人工采集的信息，经过系统判断可产生的交通突发事件等级单项监测指标，参考该路段上的交通流数据、监控视频等来判断核实是否发生交通事件。一旦确认为交通事件，转入事件协同处置系统进行事件处置（消除）。</w:t>
      </w:r>
    </w:p>
    <w:p w14:paraId="376A3DEE" w14:textId="77777777" w:rsidR="00D6694B" w:rsidRDefault="00A5408B">
      <w:pPr>
        <w:pStyle w:val="affffff5"/>
        <w:ind w:firstLine="420"/>
        <w:rPr>
          <w:rStyle w:val="afffffff5"/>
          <w:sz w:val="21"/>
          <w:szCs w:val="21"/>
        </w:rPr>
      </w:pPr>
      <w:r>
        <w:rPr>
          <w:rStyle w:val="afffffff5"/>
          <w:sz w:val="21"/>
          <w:szCs w:val="21"/>
        </w:rPr>
        <w:t>3.</w:t>
      </w:r>
      <w:r>
        <w:rPr>
          <w:rStyle w:val="afffffff5"/>
          <w:rFonts w:hint="eastAsia"/>
          <w:sz w:val="21"/>
          <w:szCs w:val="21"/>
        </w:rPr>
        <w:t>拥堵事件检测与预警</w:t>
      </w:r>
    </w:p>
    <w:p w14:paraId="01D6A3B7" w14:textId="77777777" w:rsidR="00D6694B" w:rsidRDefault="00A5408B">
      <w:pPr>
        <w:pStyle w:val="affffff5"/>
        <w:ind w:firstLine="420"/>
        <w:rPr>
          <w:rStyle w:val="afffffff5"/>
          <w:sz w:val="21"/>
          <w:szCs w:val="21"/>
        </w:rPr>
      </w:pPr>
      <w:r>
        <w:rPr>
          <w:rStyle w:val="afffffff5"/>
          <w:rFonts w:hint="eastAsia"/>
          <w:sz w:val="21"/>
          <w:szCs w:val="21"/>
        </w:rPr>
        <w:t>为公司各级负责道路运营管理的运行监测、、管理人员提供服务，该模块从道路、路段、行政区划等多个维度，实时计算不同空间范围的交通流分布状态，监测路段交通分布状况，并</w:t>
      </w:r>
      <w:r>
        <w:rPr>
          <w:rStyle w:val="afffffff5"/>
          <w:rFonts w:hint="eastAsia"/>
          <w:sz w:val="21"/>
          <w:szCs w:val="21"/>
        </w:rPr>
        <w:lastRenderedPageBreak/>
        <w:t>对流量异常区域进行检测与预警，拥堵数据以列表和</w:t>
      </w:r>
      <w:r>
        <w:rPr>
          <w:rStyle w:val="afffffff5"/>
          <w:sz w:val="21"/>
          <w:szCs w:val="21"/>
        </w:rPr>
        <w:t>GIS地图两种交互方式在驾驶舱界面呈现。</w:t>
      </w:r>
    </w:p>
    <w:p w14:paraId="22534533" w14:textId="77777777" w:rsidR="00D6694B" w:rsidRDefault="00A5408B">
      <w:pPr>
        <w:pStyle w:val="affffff5"/>
        <w:ind w:firstLine="420"/>
        <w:rPr>
          <w:rStyle w:val="afffffff5"/>
          <w:sz w:val="21"/>
          <w:szCs w:val="21"/>
        </w:rPr>
      </w:pPr>
      <w:r>
        <w:rPr>
          <w:rStyle w:val="afffffff5"/>
          <w:rFonts w:hint="eastAsia"/>
          <w:sz w:val="21"/>
          <w:szCs w:val="21"/>
        </w:rPr>
        <w:t>该模块对所有路段可灵活设置规则、提醒对象部门、提醒方式。支持自动预警，即自动将拥堵等级判定结果与规则对比，判断是否需要发出预警。发出的预警将通过企业微信自动推送、提醒路段所属管理部门用户、安全监管部门，并自动生成记录信息，内容包括：事件编号、事件名称、类型（公路拥堵）、信息文本（建议采取的措施等），系统自动添加级别、预警人（当前用户）、时间、地点等，供接收用户核实确认。</w:t>
      </w:r>
    </w:p>
    <w:p w14:paraId="6F928553" w14:textId="77777777" w:rsidR="00D6694B" w:rsidRDefault="00A5408B">
      <w:pPr>
        <w:pStyle w:val="affffff5"/>
        <w:ind w:firstLine="420"/>
        <w:rPr>
          <w:rStyle w:val="afffffff5"/>
          <w:sz w:val="21"/>
          <w:szCs w:val="21"/>
        </w:rPr>
      </w:pPr>
      <w:r>
        <w:rPr>
          <w:rStyle w:val="afffffff5"/>
          <w:sz w:val="21"/>
          <w:szCs w:val="21"/>
        </w:rPr>
        <w:t>4.</w:t>
      </w:r>
      <w:r>
        <w:rPr>
          <w:rStyle w:val="afffffff5"/>
          <w:rFonts w:hint="eastAsia"/>
          <w:sz w:val="21"/>
          <w:szCs w:val="21"/>
        </w:rPr>
        <w:t>事件检测与预警</w:t>
      </w:r>
    </w:p>
    <w:p w14:paraId="6311C327" w14:textId="77777777" w:rsidR="00D6694B" w:rsidRDefault="00A5408B">
      <w:pPr>
        <w:pStyle w:val="affffff5"/>
        <w:ind w:firstLine="420"/>
        <w:rPr>
          <w:rStyle w:val="afffffff5"/>
          <w:sz w:val="21"/>
          <w:szCs w:val="21"/>
        </w:rPr>
      </w:pPr>
      <w:r>
        <w:rPr>
          <w:rStyle w:val="afffffff5"/>
          <w:rFonts w:hint="eastAsia"/>
          <w:sz w:val="21"/>
          <w:szCs w:val="21"/>
        </w:rPr>
        <w:t>为公司各级运营、安全管理部门的运行监测人员、运行管理人员和应急值守人员提供服务。该服务的事件数据来源于各路段的</w:t>
      </w:r>
      <w:r>
        <w:rPr>
          <w:rStyle w:val="afffffff5"/>
          <w:sz w:val="21"/>
          <w:szCs w:val="21"/>
        </w:rPr>
        <w:t>AI</w:t>
      </w:r>
      <w:r>
        <w:rPr>
          <w:rStyle w:val="afffffff5"/>
          <w:rFonts w:hint="eastAsia"/>
          <w:sz w:val="21"/>
          <w:szCs w:val="21"/>
        </w:rPr>
        <w:t>事件视频服务器、一线作业人员通过企业微信报告，或者社会公众报送。</w:t>
      </w:r>
    </w:p>
    <w:p w14:paraId="3B788EB4" w14:textId="77777777" w:rsidR="00D6694B" w:rsidRDefault="00A5408B">
      <w:pPr>
        <w:pStyle w:val="affffff5"/>
        <w:ind w:firstLine="420"/>
        <w:rPr>
          <w:rStyle w:val="afffffff5"/>
          <w:sz w:val="21"/>
          <w:szCs w:val="21"/>
        </w:rPr>
      </w:pPr>
      <w:r>
        <w:rPr>
          <w:rStyle w:val="afffffff5"/>
          <w:rFonts w:hint="eastAsia"/>
          <w:sz w:val="21"/>
          <w:szCs w:val="21"/>
        </w:rPr>
        <w:t>系统发现违停、逆行、拥堵、行人穿越、事故、占用应急车道等异常事件时，可通过远程的视频监控进行核实，并拍照取证，也可通过人工核实来确认。一旦核实，需触发告警，并可启动联动处置。系统将通过企业微信自动提醒路段所属安全监管部门，并自动生成事件记录，内容包括：事件编号、事件名称、类型（公路拥堵）、信息文本（建议采取的措施等）、系统自动添加级别、预警人（当前用户）、时间、地点等信息，供用户核实确认。</w:t>
      </w:r>
    </w:p>
    <w:p w14:paraId="1B075992" w14:textId="77777777" w:rsidR="00D6694B" w:rsidRDefault="00A5408B">
      <w:pPr>
        <w:pStyle w:val="affffff5"/>
        <w:ind w:firstLine="420"/>
        <w:rPr>
          <w:rStyle w:val="afffffff5"/>
          <w:sz w:val="21"/>
          <w:szCs w:val="21"/>
        </w:rPr>
      </w:pPr>
      <w:r>
        <w:rPr>
          <w:rStyle w:val="afffffff5"/>
          <w:rFonts w:hint="eastAsia"/>
          <w:sz w:val="21"/>
          <w:szCs w:val="21"/>
        </w:rPr>
        <w:t>待核实和已核实事件信息均在“</w:t>
      </w:r>
      <w:r>
        <w:rPr>
          <w:rStyle w:val="afffffff5"/>
          <w:sz w:val="21"/>
          <w:szCs w:val="21"/>
        </w:rPr>
        <w:t>GIS地图”上以蓝色、黄色、橙色和红色分级进行提示。若核实事件后发现启动应急事件处置，则一键转入应急处置模式。根据事件处理流程和等级，系统会自动将信息在第一时间发布到相应的岗位，如发现行人、交通事故等除了在监控中心及时告警之外，同时将告警信息自动发送到指定的当班路政人员；如发现道路有抛撒物体，能够及时对道路养护部门相关人员告警。</w:t>
      </w:r>
    </w:p>
    <w:p w14:paraId="04040923" w14:textId="77777777" w:rsidR="00D6694B" w:rsidRDefault="00A5408B">
      <w:pPr>
        <w:pStyle w:val="affffff5"/>
        <w:ind w:firstLine="420"/>
        <w:rPr>
          <w:rStyle w:val="afffffff5"/>
          <w:bCs w:val="0"/>
          <w:sz w:val="21"/>
          <w:szCs w:val="21"/>
        </w:rPr>
      </w:pPr>
      <w:r>
        <w:rPr>
          <w:rStyle w:val="afffffff5"/>
          <w:sz w:val="21"/>
          <w:szCs w:val="21"/>
        </w:rPr>
        <w:t>AI交通事件识别服务器能监测的事件类型包括如下类型：</w:t>
      </w:r>
    </w:p>
    <w:p w14:paraId="29DF480D" w14:textId="77777777" w:rsidR="00D6694B" w:rsidRDefault="00A5408B">
      <w:pPr>
        <w:pStyle w:val="affffff5"/>
        <w:ind w:firstLine="420"/>
        <w:rPr>
          <w:rStyle w:val="afffffff5"/>
          <w:bCs w:val="0"/>
          <w:sz w:val="21"/>
          <w:szCs w:val="21"/>
        </w:rPr>
      </w:pPr>
      <w:r>
        <w:rPr>
          <w:rStyle w:val="afffffff5"/>
          <w:rFonts w:hint="eastAsia"/>
          <w:sz w:val="21"/>
          <w:szCs w:val="21"/>
        </w:rPr>
        <w:t>（</w:t>
      </w:r>
      <w:r>
        <w:rPr>
          <w:rStyle w:val="afffffff5"/>
          <w:sz w:val="21"/>
          <w:szCs w:val="21"/>
        </w:rPr>
        <w:t>1）车辆停驶（畅通停车和拥堵停车）</w:t>
      </w:r>
    </w:p>
    <w:p w14:paraId="75DBE75F" w14:textId="77777777" w:rsidR="00D6694B" w:rsidRDefault="00A5408B">
      <w:pPr>
        <w:pStyle w:val="affffff5"/>
        <w:ind w:firstLine="420"/>
        <w:rPr>
          <w:rStyle w:val="afffffff5"/>
          <w:bCs w:val="0"/>
          <w:sz w:val="21"/>
          <w:szCs w:val="21"/>
        </w:rPr>
      </w:pPr>
      <w:r>
        <w:rPr>
          <w:rStyle w:val="afffffff5"/>
          <w:rFonts w:hint="eastAsia"/>
          <w:sz w:val="21"/>
          <w:szCs w:val="21"/>
        </w:rPr>
        <w:t>（</w:t>
      </w:r>
      <w:r>
        <w:rPr>
          <w:rStyle w:val="afffffff5"/>
          <w:sz w:val="21"/>
          <w:szCs w:val="21"/>
        </w:rPr>
        <w:t>2</w:t>
      </w:r>
      <w:r>
        <w:rPr>
          <w:rStyle w:val="afffffff5"/>
          <w:rFonts w:hint="eastAsia"/>
          <w:sz w:val="21"/>
          <w:szCs w:val="21"/>
        </w:rPr>
        <w:t>）超速车辆</w:t>
      </w:r>
    </w:p>
    <w:p w14:paraId="104820C0" w14:textId="77777777" w:rsidR="00D6694B" w:rsidRDefault="00A5408B">
      <w:pPr>
        <w:pStyle w:val="affffff5"/>
        <w:ind w:firstLine="420"/>
        <w:rPr>
          <w:rStyle w:val="afffffff5"/>
          <w:bCs w:val="0"/>
          <w:sz w:val="21"/>
          <w:szCs w:val="21"/>
        </w:rPr>
      </w:pPr>
      <w:r>
        <w:rPr>
          <w:rStyle w:val="afffffff5"/>
          <w:rFonts w:hint="eastAsia"/>
          <w:sz w:val="21"/>
          <w:szCs w:val="21"/>
        </w:rPr>
        <w:t>（</w:t>
      </w:r>
      <w:r>
        <w:rPr>
          <w:rStyle w:val="afffffff5"/>
          <w:sz w:val="21"/>
          <w:szCs w:val="21"/>
        </w:rPr>
        <w:t>3</w:t>
      </w:r>
      <w:r>
        <w:rPr>
          <w:rStyle w:val="afffffff5"/>
          <w:rFonts w:hint="eastAsia"/>
          <w:sz w:val="21"/>
          <w:szCs w:val="21"/>
        </w:rPr>
        <w:t>）交通堵塞（包括：停车拥堵和移动拥堵）</w:t>
      </w:r>
    </w:p>
    <w:p w14:paraId="3A1D1555" w14:textId="77777777" w:rsidR="00D6694B" w:rsidRDefault="00A5408B">
      <w:pPr>
        <w:pStyle w:val="affffff5"/>
        <w:ind w:firstLine="420"/>
        <w:rPr>
          <w:rStyle w:val="afffffff5"/>
          <w:bCs w:val="0"/>
          <w:sz w:val="21"/>
          <w:szCs w:val="21"/>
        </w:rPr>
      </w:pPr>
      <w:r>
        <w:rPr>
          <w:rStyle w:val="afffffff5"/>
          <w:rFonts w:hint="eastAsia"/>
          <w:sz w:val="21"/>
          <w:szCs w:val="21"/>
        </w:rPr>
        <w:t>（</w:t>
      </w:r>
      <w:r>
        <w:rPr>
          <w:rStyle w:val="afffffff5"/>
          <w:sz w:val="21"/>
          <w:szCs w:val="21"/>
        </w:rPr>
        <w:t>4</w:t>
      </w:r>
      <w:r>
        <w:rPr>
          <w:rStyle w:val="afffffff5"/>
          <w:rFonts w:hint="eastAsia"/>
          <w:sz w:val="21"/>
          <w:szCs w:val="21"/>
        </w:rPr>
        <w:t>）交通事故</w:t>
      </w:r>
    </w:p>
    <w:p w14:paraId="08C81E79" w14:textId="77777777" w:rsidR="00D6694B" w:rsidRDefault="00A5408B">
      <w:pPr>
        <w:pStyle w:val="affffff5"/>
        <w:ind w:firstLine="420"/>
        <w:rPr>
          <w:rStyle w:val="afffffff5"/>
          <w:bCs w:val="0"/>
          <w:sz w:val="21"/>
          <w:szCs w:val="21"/>
        </w:rPr>
      </w:pPr>
      <w:r>
        <w:rPr>
          <w:rStyle w:val="afffffff5"/>
          <w:rFonts w:hint="eastAsia"/>
          <w:sz w:val="21"/>
          <w:szCs w:val="21"/>
        </w:rPr>
        <w:t>（</w:t>
      </w:r>
      <w:r>
        <w:rPr>
          <w:rStyle w:val="afffffff5"/>
          <w:sz w:val="21"/>
          <w:szCs w:val="21"/>
        </w:rPr>
        <w:t>5</w:t>
      </w:r>
      <w:r>
        <w:rPr>
          <w:rStyle w:val="afffffff5"/>
          <w:rFonts w:hint="eastAsia"/>
          <w:sz w:val="21"/>
          <w:szCs w:val="21"/>
        </w:rPr>
        <w:t>）慢行车辆</w:t>
      </w:r>
      <w:r>
        <w:rPr>
          <w:rStyle w:val="afffffff5"/>
          <w:sz w:val="21"/>
          <w:szCs w:val="21"/>
        </w:rPr>
        <w:t xml:space="preserve"> </w:t>
      </w:r>
    </w:p>
    <w:p w14:paraId="0045AB1A" w14:textId="77777777" w:rsidR="00D6694B" w:rsidRDefault="00A5408B">
      <w:pPr>
        <w:pStyle w:val="affffff5"/>
        <w:ind w:firstLine="420"/>
        <w:rPr>
          <w:rStyle w:val="afffffff5"/>
          <w:bCs w:val="0"/>
          <w:sz w:val="21"/>
          <w:szCs w:val="21"/>
        </w:rPr>
      </w:pPr>
      <w:r>
        <w:rPr>
          <w:rStyle w:val="afffffff5"/>
          <w:rFonts w:hint="eastAsia"/>
          <w:sz w:val="21"/>
          <w:szCs w:val="21"/>
        </w:rPr>
        <w:t>（</w:t>
      </w:r>
      <w:r>
        <w:rPr>
          <w:rStyle w:val="afffffff5"/>
          <w:sz w:val="21"/>
          <w:szCs w:val="21"/>
        </w:rPr>
        <w:t>6</w:t>
      </w:r>
      <w:r>
        <w:rPr>
          <w:rStyle w:val="afffffff5"/>
          <w:rFonts w:hint="eastAsia"/>
          <w:sz w:val="21"/>
          <w:szCs w:val="21"/>
        </w:rPr>
        <w:t>）非法占用应急车道</w:t>
      </w:r>
    </w:p>
    <w:p w14:paraId="0BC1BF31" w14:textId="77777777" w:rsidR="00D6694B" w:rsidRDefault="00A5408B">
      <w:pPr>
        <w:pStyle w:val="affffff5"/>
        <w:ind w:firstLine="420"/>
        <w:rPr>
          <w:rStyle w:val="afffffff5"/>
          <w:bCs w:val="0"/>
          <w:sz w:val="21"/>
          <w:szCs w:val="21"/>
        </w:rPr>
      </w:pPr>
      <w:r>
        <w:rPr>
          <w:rStyle w:val="afffffff5"/>
          <w:rFonts w:hint="eastAsia"/>
          <w:sz w:val="21"/>
          <w:szCs w:val="21"/>
        </w:rPr>
        <w:t>（</w:t>
      </w:r>
      <w:r>
        <w:rPr>
          <w:rStyle w:val="afffffff5"/>
          <w:sz w:val="21"/>
          <w:szCs w:val="21"/>
        </w:rPr>
        <w:t>7</w:t>
      </w:r>
      <w:r>
        <w:rPr>
          <w:rStyle w:val="afffffff5"/>
          <w:rFonts w:hint="eastAsia"/>
          <w:sz w:val="21"/>
          <w:szCs w:val="21"/>
        </w:rPr>
        <w:t>）行人、非机动车、摩托车</w:t>
      </w:r>
    </w:p>
    <w:p w14:paraId="22D07DDD" w14:textId="77777777" w:rsidR="00D6694B" w:rsidRDefault="00A5408B">
      <w:pPr>
        <w:pStyle w:val="affffff5"/>
        <w:ind w:firstLine="420"/>
        <w:rPr>
          <w:rStyle w:val="afffffff5"/>
          <w:bCs w:val="0"/>
          <w:sz w:val="21"/>
          <w:szCs w:val="21"/>
        </w:rPr>
      </w:pPr>
      <w:r>
        <w:rPr>
          <w:rStyle w:val="afffffff5"/>
          <w:rFonts w:hint="eastAsia"/>
          <w:sz w:val="21"/>
          <w:szCs w:val="21"/>
        </w:rPr>
        <w:t>（</w:t>
      </w:r>
      <w:r>
        <w:rPr>
          <w:rStyle w:val="afffffff5"/>
          <w:sz w:val="21"/>
          <w:szCs w:val="21"/>
        </w:rPr>
        <w:t>8</w:t>
      </w:r>
      <w:r>
        <w:rPr>
          <w:rStyle w:val="afffffff5"/>
          <w:rFonts w:hint="eastAsia"/>
          <w:sz w:val="21"/>
          <w:szCs w:val="21"/>
        </w:rPr>
        <w:t>）逆行车辆</w:t>
      </w:r>
    </w:p>
    <w:p w14:paraId="33795EF1" w14:textId="77777777" w:rsidR="00D6694B" w:rsidRDefault="00A5408B">
      <w:pPr>
        <w:pStyle w:val="affffff5"/>
        <w:ind w:firstLine="420"/>
        <w:rPr>
          <w:rStyle w:val="afffffff5"/>
          <w:bCs w:val="0"/>
          <w:sz w:val="21"/>
          <w:szCs w:val="21"/>
        </w:rPr>
      </w:pPr>
      <w:r>
        <w:rPr>
          <w:rStyle w:val="afffffff5"/>
          <w:rFonts w:hint="eastAsia"/>
          <w:sz w:val="21"/>
          <w:szCs w:val="21"/>
        </w:rPr>
        <w:t>（</w:t>
      </w:r>
      <w:r>
        <w:rPr>
          <w:rStyle w:val="afffffff5"/>
          <w:sz w:val="21"/>
          <w:szCs w:val="21"/>
        </w:rPr>
        <w:t>9</w:t>
      </w:r>
      <w:r>
        <w:rPr>
          <w:rStyle w:val="afffffff5"/>
          <w:rFonts w:hint="eastAsia"/>
          <w:sz w:val="21"/>
          <w:szCs w:val="21"/>
        </w:rPr>
        <w:t>）抛撒物</w:t>
      </w:r>
    </w:p>
    <w:p w14:paraId="523C2212" w14:textId="77777777" w:rsidR="00D6694B" w:rsidRDefault="00A5408B">
      <w:pPr>
        <w:pStyle w:val="affffff5"/>
        <w:ind w:firstLine="420"/>
        <w:rPr>
          <w:rStyle w:val="afffffff5"/>
          <w:bCs w:val="0"/>
          <w:sz w:val="21"/>
          <w:szCs w:val="21"/>
        </w:rPr>
      </w:pPr>
      <w:r>
        <w:rPr>
          <w:rStyle w:val="afffffff5"/>
          <w:rFonts w:hint="eastAsia"/>
          <w:sz w:val="21"/>
          <w:szCs w:val="21"/>
        </w:rPr>
        <w:t>（</w:t>
      </w:r>
      <w:r>
        <w:rPr>
          <w:rStyle w:val="afffffff5"/>
          <w:sz w:val="21"/>
          <w:szCs w:val="21"/>
        </w:rPr>
        <w:t>10</w:t>
      </w:r>
      <w:r>
        <w:rPr>
          <w:rStyle w:val="afffffff5"/>
          <w:rFonts w:hint="eastAsia"/>
          <w:sz w:val="21"/>
          <w:szCs w:val="21"/>
        </w:rPr>
        <w:t>）特殊车辆驶入驶离监测</w:t>
      </w:r>
    </w:p>
    <w:p w14:paraId="67F3FEEA" w14:textId="77777777" w:rsidR="00D6694B" w:rsidRDefault="00A5408B">
      <w:pPr>
        <w:pStyle w:val="affffff5"/>
        <w:ind w:firstLine="420"/>
        <w:rPr>
          <w:rStyle w:val="afffffff5"/>
          <w:bCs w:val="0"/>
          <w:sz w:val="21"/>
          <w:szCs w:val="21"/>
        </w:rPr>
      </w:pPr>
      <w:r>
        <w:rPr>
          <w:rStyle w:val="afffffff5"/>
          <w:sz w:val="21"/>
          <w:szCs w:val="21"/>
        </w:rPr>
        <w:t>AI</w:t>
      </w:r>
      <w:r>
        <w:rPr>
          <w:rStyle w:val="afffffff5"/>
          <w:rFonts w:hint="eastAsia"/>
          <w:sz w:val="21"/>
          <w:szCs w:val="21"/>
        </w:rPr>
        <w:t>交通事件识别服务器还需实现以下功能：</w:t>
      </w:r>
    </w:p>
    <w:p w14:paraId="16874E99" w14:textId="77777777" w:rsidR="00D6694B" w:rsidRDefault="00A5408B" w:rsidP="00956656">
      <w:pPr>
        <w:numPr>
          <w:ilvl w:val="0"/>
          <w:numId w:val="153"/>
        </w:numPr>
        <w:spacing w:line="360" w:lineRule="auto"/>
        <w:rPr>
          <w:rStyle w:val="afffffff5"/>
          <w:bCs w:val="0"/>
          <w:sz w:val="21"/>
          <w:szCs w:val="21"/>
        </w:rPr>
      </w:pPr>
      <w:r>
        <w:rPr>
          <w:rStyle w:val="afffffff5"/>
          <w:rFonts w:hint="eastAsia"/>
          <w:bCs w:val="0"/>
          <w:sz w:val="21"/>
          <w:szCs w:val="21"/>
        </w:rPr>
        <w:t>视频流的实时分析。检测到交通事件时，输出事件报警信息和相关的事件图片；</w:t>
      </w:r>
      <w:r>
        <w:rPr>
          <w:rStyle w:val="afffffff5"/>
          <w:rFonts w:hint="eastAsia"/>
          <w:bCs w:val="0"/>
          <w:sz w:val="21"/>
          <w:szCs w:val="21"/>
        </w:rPr>
        <w:lastRenderedPageBreak/>
        <w:t>可根据配置提供事件的视频摘要信息。</w:t>
      </w:r>
    </w:p>
    <w:p w14:paraId="5FDEF329" w14:textId="77777777" w:rsidR="00D6694B" w:rsidRDefault="00A5408B" w:rsidP="00956656">
      <w:pPr>
        <w:numPr>
          <w:ilvl w:val="0"/>
          <w:numId w:val="153"/>
        </w:numPr>
        <w:spacing w:line="360" w:lineRule="auto"/>
        <w:rPr>
          <w:rStyle w:val="afffffff5"/>
          <w:bCs w:val="0"/>
          <w:sz w:val="21"/>
          <w:szCs w:val="21"/>
        </w:rPr>
      </w:pPr>
      <w:r>
        <w:rPr>
          <w:rStyle w:val="afffffff5"/>
          <w:rFonts w:hint="eastAsia"/>
          <w:sz w:val="21"/>
          <w:szCs w:val="21"/>
        </w:rPr>
        <w:t>交通流结构化。能输出检测到的重要交通流参数（如速度、流量等。</w:t>
      </w:r>
    </w:p>
    <w:p w14:paraId="072352DA" w14:textId="77777777" w:rsidR="00D6694B" w:rsidRDefault="00A5408B" w:rsidP="00956656">
      <w:pPr>
        <w:numPr>
          <w:ilvl w:val="0"/>
          <w:numId w:val="153"/>
        </w:numPr>
        <w:spacing w:line="360" w:lineRule="auto"/>
        <w:rPr>
          <w:rStyle w:val="afffffff5"/>
          <w:bCs w:val="0"/>
          <w:sz w:val="21"/>
          <w:szCs w:val="21"/>
        </w:rPr>
      </w:pPr>
      <w:r>
        <w:rPr>
          <w:rStyle w:val="afffffff5"/>
          <w:rFonts w:hint="eastAsia"/>
          <w:sz w:val="21"/>
          <w:szCs w:val="21"/>
        </w:rPr>
        <w:t>异构数据分析。可分析实时视频流和雷达监测数据。</w:t>
      </w:r>
    </w:p>
    <w:p w14:paraId="712E1856" w14:textId="77777777" w:rsidR="00D6694B" w:rsidRDefault="00A5408B" w:rsidP="00956656">
      <w:pPr>
        <w:numPr>
          <w:ilvl w:val="0"/>
          <w:numId w:val="153"/>
        </w:numPr>
        <w:spacing w:line="360" w:lineRule="auto"/>
        <w:rPr>
          <w:rStyle w:val="afffffff5"/>
          <w:bCs w:val="0"/>
          <w:sz w:val="21"/>
          <w:szCs w:val="21"/>
        </w:rPr>
      </w:pPr>
      <w:r>
        <w:rPr>
          <w:rStyle w:val="afffffff5"/>
          <w:rFonts w:hint="eastAsia"/>
          <w:sz w:val="21"/>
          <w:szCs w:val="21"/>
        </w:rPr>
        <w:t>设备运行状况监测与预警管理。</w:t>
      </w:r>
    </w:p>
    <w:p w14:paraId="10687C5A" w14:textId="77777777" w:rsidR="00D6694B" w:rsidRDefault="00A5408B">
      <w:pPr>
        <w:pStyle w:val="affffff5"/>
        <w:ind w:firstLine="420"/>
        <w:rPr>
          <w:rStyle w:val="afffffff5"/>
          <w:bCs w:val="0"/>
          <w:sz w:val="21"/>
          <w:szCs w:val="21"/>
        </w:rPr>
      </w:pPr>
      <w:r>
        <w:rPr>
          <w:rStyle w:val="afffffff5"/>
          <w:rFonts w:hint="eastAsia"/>
          <w:sz w:val="21"/>
          <w:szCs w:val="21"/>
        </w:rPr>
        <w:t>为各级高速机电设施道路运营的管理人员和设备维护人员提供服务</w:t>
      </w:r>
      <w:r>
        <w:rPr>
          <w:rStyle w:val="afffffff5"/>
          <w:sz w:val="21"/>
          <w:szCs w:val="21"/>
        </w:rPr>
        <w:t>.主要完成所辖路网范围内各类受监测节点设备的历史运行状况统计、故障查询及故障原因对比分析功能等，对应的相关部门主要完成设备状态实时故障报警的确认、派发处置和解除、维护日志记录、故障统计与报送、设备基础信息更新等功能。</w:t>
      </w:r>
    </w:p>
    <w:p w14:paraId="13774BC2" w14:textId="77777777" w:rsidR="00D6694B" w:rsidRDefault="00A5408B">
      <w:pPr>
        <w:spacing w:afterLines="50" w:after="120" w:line="360" w:lineRule="auto"/>
        <w:ind w:left="420" w:hanging="420"/>
        <w:outlineLvl w:val="2"/>
        <w:rPr>
          <w:rFonts w:ascii="Times New Roman" w:eastAsia="黑体" w:hAnsi="Times New Roman"/>
          <w:sz w:val="28"/>
          <w:szCs w:val="28"/>
        </w:rPr>
      </w:pPr>
      <w:bookmarkStart w:id="513" w:name="_Toc39128896"/>
      <w:bookmarkStart w:id="514" w:name="_Toc33544130"/>
      <w:bookmarkStart w:id="515" w:name="_Toc41377392"/>
      <w:bookmarkStart w:id="516" w:name="_Toc38608717"/>
      <w:bookmarkStart w:id="517" w:name="_Toc48803622"/>
      <w:bookmarkStart w:id="518" w:name="_Toc38608718"/>
      <w:bookmarkStart w:id="519" w:name="_Toc39128897"/>
      <w:bookmarkStart w:id="520" w:name="_Toc33544115"/>
      <w:bookmarkEnd w:id="501"/>
      <w:bookmarkEnd w:id="502"/>
      <w:r>
        <w:rPr>
          <w:rFonts w:ascii="Times New Roman" w:eastAsia="黑体" w:hAnsi="Times New Roman"/>
          <w:sz w:val="28"/>
          <w:szCs w:val="28"/>
        </w:rPr>
        <w:t>5.6.3</w:t>
      </w:r>
      <w:r>
        <w:rPr>
          <w:rFonts w:ascii="Times New Roman" w:eastAsia="黑体" w:hAnsi="Times New Roman" w:hint="eastAsia"/>
          <w:sz w:val="28"/>
          <w:szCs w:val="28"/>
        </w:rPr>
        <w:t>事件协同处置</w:t>
      </w:r>
      <w:bookmarkEnd w:id="513"/>
      <w:bookmarkEnd w:id="514"/>
      <w:bookmarkEnd w:id="515"/>
      <w:bookmarkEnd w:id="516"/>
      <w:r>
        <w:rPr>
          <w:rFonts w:ascii="Times New Roman" w:eastAsia="黑体" w:hAnsi="Times New Roman" w:hint="eastAsia"/>
          <w:sz w:val="28"/>
          <w:szCs w:val="28"/>
        </w:rPr>
        <w:t>模块</w:t>
      </w:r>
      <w:bookmarkEnd w:id="517"/>
    </w:p>
    <w:p w14:paraId="62A21AC1" w14:textId="77777777" w:rsidR="00D6694B" w:rsidRDefault="00A5408B">
      <w:pPr>
        <w:pStyle w:val="afffffff1"/>
        <w:spacing w:before="120" w:after="120"/>
        <w:ind w:firstLine="480"/>
        <w:rPr>
          <w:rStyle w:val="afffffff5"/>
          <w:bCs w:val="0"/>
        </w:rPr>
      </w:pPr>
      <w:r>
        <w:rPr>
          <w:rStyle w:val="afffffff5"/>
          <w:rFonts w:hint="eastAsia"/>
        </w:rPr>
        <w:t>以构建“重点掌控，及时预警，快速反应，联动处置”的综合性业务监管服务平台为总体思路，通过接入外场信息采集系统日常监测的动态数据及其他部门共享数据，针对突发事件和应急事件实现联动的应急值守、事件报送、联网调度等功能，并依托高精度定位服务，实现精准化救援调度和应急资源保障。依托</w:t>
      </w:r>
      <w:r>
        <w:rPr>
          <w:rStyle w:val="afffffff5"/>
        </w:rPr>
        <w:t>AI</w:t>
      </w:r>
      <w:r>
        <w:rPr>
          <w:rStyle w:val="afffffff5"/>
          <w:rFonts w:hint="eastAsia"/>
        </w:rPr>
        <w:t>交通事件识别服务器所检测到的异常事件、交通拥堵等事件后，系统自动匹配和推荐应急预案，辅助实现应急指挥一键联动、高效协同、全景可视，通过融合综合运行监测、路网事态监测、语音</w:t>
      </w:r>
      <w:r>
        <w:rPr>
          <w:rStyle w:val="afffffff5"/>
        </w:rPr>
        <w:t>&amp;视频会议、互联网+GIS信息等应用，力求全景化、动态化、一体化呈现高速路网的整体运行态势，智能研判事件影响时间和范围，协助制定主线及周边路网协同调控策略，辅助生成路网调度方案，并在运营调度人员的参与下，派发调度指令、跟踪指令执行过程和执行效果，直至事件处置完毕。辅助形成面向应急指挥机制、应急响应、救援行动及后评估全过程的应急体系。</w:t>
      </w:r>
    </w:p>
    <w:p w14:paraId="7FE950AD" w14:textId="77777777" w:rsidR="00D6694B" w:rsidRDefault="00A5408B">
      <w:pPr>
        <w:pStyle w:val="afffffff1"/>
        <w:spacing w:before="120" w:after="120"/>
        <w:ind w:firstLine="480"/>
        <w:rPr>
          <w:rStyle w:val="afffffff5"/>
        </w:rPr>
      </w:pPr>
      <w:r>
        <w:rPr>
          <w:rStyle w:val="afffffff5"/>
          <w:rFonts w:hint="eastAsia"/>
        </w:rPr>
        <w:t>根据本期项目范围，事件响应流程以运营公司实际操作流程（实施环节根据实际流程进行设计），结合深高速有关制度对该模块流程进行设计，未来新接入路段（公司）应根据流程不同进行设计。</w:t>
      </w:r>
    </w:p>
    <w:p w14:paraId="34C8F2A3" w14:textId="77777777" w:rsidR="00D6694B" w:rsidRDefault="00A5408B">
      <w:pPr>
        <w:pStyle w:val="afffffff1"/>
        <w:spacing w:before="120" w:after="120"/>
        <w:ind w:firstLine="480"/>
        <w:rPr>
          <w:rStyle w:val="afffffff5"/>
          <w:bCs w:val="0"/>
        </w:rPr>
      </w:pPr>
      <w:r>
        <w:rPr>
          <w:rStyle w:val="afffffff5"/>
          <w:rFonts w:hint="eastAsia"/>
        </w:rPr>
        <w:t>对于</w:t>
      </w:r>
      <w:r>
        <w:rPr>
          <w:rFonts w:hint="eastAsia"/>
        </w:rPr>
        <w:t>Ⅲ级响应（对应四级事故），通常由路段公司自行处置，集团公司对其处置情况进行监控，及时评估事件可能产生的影响，一旦需要可以接管处置权；对于Ⅱ级响应（对应Ⅲ事故），可以直接由集团公司进行协调处置。集团公司的事件响应流程可以参考本流程进行必要的调整，以更快更高效更合理地进行事件处置。</w:t>
      </w:r>
    </w:p>
    <w:p w14:paraId="1C111F60" w14:textId="77777777" w:rsidR="00D6694B" w:rsidRDefault="00A5408B">
      <w:pPr>
        <w:pStyle w:val="43"/>
        <w:numPr>
          <w:ilvl w:val="0"/>
          <w:numId w:val="0"/>
        </w:numPr>
      </w:pPr>
      <w:r>
        <w:t>5.6.3.1</w:t>
      </w:r>
      <w:r>
        <w:rPr>
          <w:rFonts w:hint="eastAsia"/>
        </w:rPr>
        <w:t>应急事件管理</w:t>
      </w:r>
    </w:p>
    <w:p w14:paraId="57ED5647" w14:textId="77777777" w:rsidR="00D6694B" w:rsidRDefault="00A5408B">
      <w:pPr>
        <w:pStyle w:val="affffff5"/>
        <w:ind w:firstLine="420"/>
        <w:rPr>
          <w:rStyle w:val="afffffff5"/>
          <w:rFonts w:ascii="Times New Roman" w:hAnsi="Times New Roman" w:cs="仿宋_GB2312"/>
          <w:sz w:val="21"/>
          <w:szCs w:val="21"/>
        </w:rPr>
      </w:pPr>
      <w:r>
        <w:rPr>
          <w:rFonts w:hint="eastAsia"/>
          <w:bCs/>
          <w:sz w:val="21"/>
          <w:szCs w:val="21"/>
        </w:rPr>
        <w:t>确认发生事件后，智能研判事件影响时间及范围，进入事件自动处理流程，事件影响时间和影响范围、影响程度计算等需要结合历史数据、事件影响通行车道数、路段上下游车流量等</w:t>
      </w:r>
      <w:r>
        <w:rPr>
          <w:rFonts w:hint="eastAsia"/>
          <w:bCs/>
          <w:sz w:val="21"/>
          <w:szCs w:val="21"/>
        </w:rPr>
        <w:lastRenderedPageBreak/>
        <w:t>信息进行评估。分流决策和信息诱导对策根据事件所在路段的车流量以及周边车流量进行推理。</w:t>
      </w:r>
      <w:r>
        <w:rPr>
          <w:rFonts w:hint="eastAsia"/>
          <w:sz w:val="21"/>
          <w:szCs w:val="21"/>
        </w:rPr>
        <w:t>事件处理主要功能包括以下：</w:t>
      </w:r>
    </w:p>
    <w:p w14:paraId="4713C8AB" w14:textId="77777777" w:rsidR="00D6694B" w:rsidRDefault="00A5408B" w:rsidP="00956656">
      <w:pPr>
        <w:pStyle w:val="afffff2"/>
        <w:numPr>
          <w:ilvl w:val="0"/>
          <w:numId w:val="154"/>
        </w:numPr>
        <w:ind w:firstLineChars="0"/>
        <w:jc w:val="both"/>
        <w:rPr>
          <w:rStyle w:val="afffffff5"/>
          <w:b/>
          <w:sz w:val="21"/>
          <w:szCs w:val="16"/>
        </w:rPr>
      </w:pPr>
      <w:r>
        <w:rPr>
          <w:rStyle w:val="afffffff5"/>
          <w:rFonts w:hint="eastAsia"/>
          <w:b/>
          <w:sz w:val="21"/>
          <w:szCs w:val="16"/>
        </w:rPr>
        <w:t>事件定级</w:t>
      </w:r>
    </w:p>
    <w:p w14:paraId="5D063105" w14:textId="77777777" w:rsidR="00D6694B" w:rsidRDefault="00A5408B">
      <w:pPr>
        <w:pStyle w:val="affffff5"/>
        <w:ind w:firstLine="420"/>
        <w:rPr>
          <w:rStyle w:val="afffffff5"/>
          <w:sz w:val="21"/>
          <w:szCs w:val="16"/>
        </w:rPr>
      </w:pPr>
      <w:r>
        <w:rPr>
          <w:rStyle w:val="afffffff5"/>
          <w:rFonts w:hint="eastAsia"/>
          <w:sz w:val="21"/>
          <w:szCs w:val="16"/>
        </w:rPr>
        <w:t>通过路网监测点采集系统、人工报送系统及其他方式等获取高速公路网内发生的重特大突发事件进行定级，并按照事件级别启动相应应急处置流程，达到一定级别时可自动上报系统，由系统协助完成事件定级、启动事件处置流程。</w:t>
      </w:r>
    </w:p>
    <w:p w14:paraId="5193720B" w14:textId="77777777" w:rsidR="00D6694B" w:rsidRDefault="00A5408B" w:rsidP="00956656">
      <w:pPr>
        <w:pStyle w:val="afffff2"/>
        <w:numPr>
          <w:ilvl w:val="0"/>
          <w:numId w:val="154"/>
        </w:numPr>
        <w:ind w:firstLineChars="0"/>
        <w:jc w:val="both"/>
        <w:rPr>
          <w:rStyle w:val="afffffff5"/>
          <w:b/>
          <w:sz w:val="21"/>
          <w:szCs w:val="16"/>
        </w:rPr>
      </w:pPr>
      <w:r>
        <w:rPr>
          <w:rStyle w:val="afffffff5"/>
          <w:rFonts w:hint="eastAsia"/>
          <w:b/>
          <w:sz w:val="21"/>
          <w:szCs w:val="16"/>
        </w:rPr>
        <w:t>事件查询</w:t>
      </w:r>
    </w:p>
    <w:p w14:paraId="208AF90C" w14:textId="77777777" w:rsidR="00D6694B" w:rsidRDefault="00A5408B">
      <w:pPr>
        <w:pStyle w:val="affffff5"/>
        <w:ind w:firstLine="420"/>
        <w:rPr>
          <w:rStyle w:val="afffffff5"/>
          <w:bCs w:val="0"/>
          <w:sz w:val="21"/>
          <w:szCs w:val="16"/>
        </w:rPr>
      </w:pPr>
      <w:r>
        <w:rPr>
          <w:rStyle w:val="afffffff5"/>
          <w:rFonts w:hint="eastAsia"/>
          <w:sz w:val="21"/>
          <w:szCs w:val="16"/>
        </w:rPr>
        <w:t>多条件联合查询事件信息，对单一事件可查看接警情况。</w:t>
      </w:r>
    </w:p>
    <w:p w14:paraId="0E810E2A" w14:textId="77777777" w:rsidR="00D6694B" w:rsidRDefault="00A5408B" w:rsidP="00956656">
      <w:pPr>
        <w:pStyle w:val="afffff2"/>
        <w:numPr>
          <w:ilvl w:val="0"/>
          <w:numId w:val="154"/>
        </w:numPr>
        <w:ind w:firstLineChars="0"/>
        <w:jc w:val="both"/>
        <w:rPr>
          <w:rStyle w:val="afffffff5"/>
          <w:b/>
          <w:bCs w:val="0"/>
          <w:sz w:val="21"/>
          <w:szCs w:val="16"/>
        </w:rPr>
      </w:pPr>
      <w:r>
        <w:rPr>
          <w:rStyle w:val="afffffff5"/>
          <w:rFonts w:hint="eastAsia"/>
          <w:b/>
          <w:sz w:val="21"/>
          <w:szCs w:val="16"/>
        </w:rPr>
        <w:t>事件解除</w:t>
      </w:r>
    </w:p>
    <w:p w14:paraId="08091BB5" w14:textId="77777777" w:rsidR="00D6694B" w:rsidRDefault="00A5408B">
      <w:pPr>
        <w:pStyle w:val="affffff5"/>
        <w:ind w:firstLine="420"/>
        <w:rPr>
          <w:rStyle w:val="afffffff5"/>
          <w:sz w:val="21"/>
          <w:szCs w:val="16"/>
        </w:rPr>
      </w:pPr>
      <w:r>
        <w:rPr>
          <w:rStyle w:val="afffffff5"/>
          <w:rFonts w:hint="eastAsia"/>
          <w:sz w:val="21"/>
          <w:szCs w:val="16"/>
        </w:rPr>
        <w:t>对处置完毕的事件，可设定事件状态为“解除”。对未及时解除的事件，提醒责任单位及时解除。超过解除时限的事件，系统自动解除。</w:t>
      </w:r>
    </w:p>
    <w:p w14:paraId="607895F1" w14:textId="77777777" w:rsidR="00D6694B" w:rsidRDefault="00A5408B" w:rsidP="00956656">
      <w:pPr>
        <w:pStyle w:val="afffff2"/>
        <w:numPr>
          <w:ilvl w:val="0"/>
          <w:numId w:val="154"/>
        </w:numPr>
        <w:ind w:firstLineChars="0"/>
        <w:jc w:val="both"/>
        <w:rPr>
          <w:rStyle w:val="afffffff5"/>
          <w:b/>
          <w:sz w:val="21"/>
          <w:szCs w:val="16"/>
        </w:rPr>
      </w:pPr>
      <w:r>
        <w:rPr>
          <w:rStyle w:val="afffffff5"/>
          <w:rFonts w:hint="eastAsia"/>
          <w:b/>
          <w:sz w:val="21"/>
          <w:szCs w:val="16"/>
        </w:rPr>
        <w:t>事件总结评价</w:t>
      </w:r>
    </w:p>
    <w:p w14:paraId="0D1D1851" w14:textId="77777777" w:rsidR="00D6694B" w:rsidRDefault="00A5408B">
      <w:pPr>
        <w:pStyle w:val="affffff5"/>
        <w:ind w:firstLine="420"/>
        <w:rPr>
          <w:rStyle w:val="afffffff5"/>
          <w:bCs w:val="0"/>
          <w:sz w:val="21"/>
          <w:szCs w:val="16"/>
        </w:rPr>
      </w:pPr>
      <w:r>
        <w:rPr>
          <w:rStyle w:val="afffffff5"/>
          <w:rFonts w:hint="eastAsia"/>
          <w:sz w:val="21"/>
          <w:szCs w:val="16"/>
        </w:rPr>
        <w:t>事件解除后，可对事件中资源调度、损失情况、伤亡情况等进行总结和评价。总结评价后的事件状态为“结束”。</w:t>
      </w:r>
    </w:p>
    <w:p w14:paraId="303AA621" w14:textId="77777777" w:rsidR="00D6694B" w:rsidRDefault="00A5408B" w:rsidP="00956656">
      <w:pPr>
        <w:pStyle w:val="afffff2"/>
        <w:numPr>
          <w:ilvl w:val="0"/>
          <w:numId w:val="154"/>
        </w:numPr>
        <w:ind w:firstLineChars="0"/>
        <w:jc w:val="both"/>
        <w:rPr>
          <w:rStyle w:val="afffffff5"/>
          <w:b/>
          <w:sz w:val="21"/>
          <w:szCs w:val="16"/>
        </w:rPr>
      </w:pPr>
      <w:r>
        <w:rPr>
          <w:rStyle w:val="afffffff5"/>
          <w:rFonts w:hint="eastAsia"/>
          <w:b/>
          <w:sz w:val="21"/>
          <w:szCs w:val="16"/>
        </w:rPr>
        <w:t>事件统计</w:t>
      </w:r>
    </w:p>
    <w:p w14:paraId="55041D7F" w14:textId="77777777" w:rsidR="00D6694B" w:rsidRDefault="00A5408B">
      <w:pPr>
        <w:pStyle w:val="affffff5"/>
        <w:ind w:firstLine="420"/>
        <w:rPr>
          <w:rStyle w:val="afffffff5"/>
          <w:bCs w:val="0"/>
          <w:sz w:val="21"/>
          <w:szCs w:val="16"/>
        </w:rPr>
      </w:pPr>
      <w:r>
        <w:rPr>
          <w:rStyle w:val="afffffff5"/>
          <w:rFonts w:hint="eastAsia"/>
          <w:sz w:val="21"/>
          <w:szCs w:val="16"/>
        </w:rPr>
        <w:t>实现事件按类别、级别、时间多维度的统计，统计项包含事件数量、损失情况、伤亡情况。</w:t>
      </w:r>
    </w:p>
    <w:p w14:paraId="19EC855A" w14:textId="77777777" w:rsidR="00D6694B" w:rsidRDefault="00A5408B">
      <w:pPr>
        <w:pStyle w:val="43"/>
        <w:numPr>
          <w:ilvl w:val="0"/>
          <w:numId w:val="0"/>
        </w:numPr>
      </w:pPr>
      <w:r>
        <w:t>5.6.3.2</w:t>
      </w:r>
      <w:r>
        <w:rPr>
          <w:rFonts w:hint="eastAsia"/>
        </w:rPr>
        <w:t>高精度指挥调度</w:t>
      </w:r>
    </w:p>
    <w:p w14:paraId="21C49CF9" w14:textId="77777777" w:rsidR="00D6694B" w:rsidRDefault="00A5408B">
      <w:pPr>
        <w:pStyle w:val="afffffff1"/>
        <w:spacing w:before="120" w:after="120"/>
        <w:ind w:firstLine="480"/>
        <w:rPr>
          <w:rStyle w:val="afffffff5"/>
        </w:rPr>
      </w:pPr>
      <w:r>
        <w:rPr>
          <w:rStyle w:val="afffffff5"/>
          <w:rFonts w:hint="eastAsia"/>
        </w:rPr>
        <w:t>依托高精度定位服务，在可视化电子地图上精准定位突发事件位置以及各类应急资源（包括路政车、救援车、一线应急处置人员、应急物资等）位置，辅助管理人员对应急资源的就近调取和对外场人员的准确、高效调度。本节中路政车等各类车辆的定位需搭载</w:t>
      </w:r>
      <w:r>
        <w:rPr>
          <w:rStyle w:val="afffffff5"/>
        </w:rPr>
        <w:t>GPS车载设备</w:t>
      </w:r>
      <w:r>
        <w:rPr>
          <w:rStyle w:val="afffffff5"/>
          <w:rFonts w:hint="eastAsia"/>
        </w:rPr>
        <w:t>（由路段公司按要求配置），车辆运行轨迹和定位信息可实时自动发送到系统车辆管理调度模块。车载设备的具体选型可根据</w:t>
      </w:r>
      <w:r>
        <w:rPr>
          <w:rStyle w:val="afffffff5"/>
        </w:rPr>
        <w:t>4.5.1</w:t>
      </w:r>
      <w:r>
        <w:rPr>
          <w:rStyle w:val="afffffff5"/>
          <w:rFonts w:hint="eastAsia"/>
        </w:rPr>
        <w:t>车辆定位设备建设和配置要求选型。</w:t>
      </w:r>
    </w:p>
    <w:p w14:paraId="0EC6B6AE" w14:textId="77777777" w:rsidR="00D6694B" w:rsidRDefault="00A5408B">
      <w:pPr>
        <w:pStyle w:val="afffffff1"/>
        <w:spacing w:before="120" w:after="120"/>
        <w:ind w:firstLine="480"/>
        <w:rPr>
          <w:rStyle w:val="afffffff5"/>
        </w:rPr>
      </w:pPr>
      <w:r>
        <w:rPr>
          <w:rStyle w:val="afffffff5"/>
          <w:rFonts w:hint="eastAsia"/>
        </w:rPr>
        <w:t>系统可实现突发事件位置的主动下发，在可视化电子地图中框选事件周边一定范围（可自行设置范围大小和形状），显示范围内所有可调用的各类物资，包括应急人员、物资、应急车辆等，系统自动计算选定范围内应急人员或应急车辆到达事件地点需要的时间和路径，可根据事件类型、事件等级、事件影响范围推荐参加事件处置的人员和车辆，用户可根据推荐选择一键信息下发或自行选择接收信息的人员和车辆，系统将路径计算信息推送至信息接收人员或车辆智能终端设备。</w:t>
      </w:r>
    </w:p>
    <w:p w14:paraId="785AE9DB" w14:textId="77777777" w:rsidR="00D6694B" w:rsidRDefault="00A5408B">
      <w:pPr>
        <w:pStyle w:val="51"/>
        <w:numPr>
          <w:ilvl w:val="0"/>
          <w:numId w:val="0"/>
        </w:numPr>
        <w:spacing w:before="120" w:after="120"/>
      </w:pPr>
      <w:r>
        <w:t>5.6.3.2.1.</w:t>
      </w:r>
      <w:r>
        <w:rPr>
          <w:rFonts w:hint="eastAsia"/>
        </w:rPr>
        <w:t>应急指挥调度</w:t>
      </w:r>
    </w:p>
    <w:p w14:paraId="52CA5CAF" w14:textId="77777777" w:rsidR="00D6694B" w:rsidRDefault="00A5408B">
      <w:pPr>
        <w:pStyle w:val="affffff5"/>
        <w:ind w:firstLine="420"/>
        <w:rPr>
          <w:rStyle w:val="afffffff5"/>
          <w:sz w:val="21"/>
          <w:szCs w:val="21"/>
        </w:rPr>
      </w:pPr>
      <w:r>
        <w:rPr>
          <w:rStyle w:val="afffffff5"/>
          <w:rFonts w:hint="eastAsia"/>
          <w:sz w:val="21"/>
          <w:szCs w:val="21"/>
        </w:rPr>
        <w:t>发生交通事故时，根据事故影响（如阻断、减少通行车道）及上游流量等即时评估交通拥</w:t>
      </w:r>
      <w:r>
        <w:rPr>
          <w:rStyle w:val="afffffff5"/>
          <w:rFonts w:hint="eastAsia"/>
          <w:sz w:val="21"/>
          <w:szCs w:val="21"/>
        </w:rPr>
        <w:lastRenderedPageBreak/>
        <w:t>堵发展态势，指导运营、路政部门超前、智能化部署，降低影响。针对不同级别的交通事故，智能匹配对应的应急疏解预案，远端警示诱导为主，控制流量；近端根据详细拥堵情况疏解为主，加快交通流出。</w:t>
      </w:r>
    </w:p>
    <w:p w14:paraId="38529598" w14:textId="77777777" w:rsidR="00D6694B" w:rsidRDefault="00A5408B" w:rsidP="00956656">
      <w:pPr>
        <w:pStyle w:val="afffff2"/>
        <w:numPr>
          <w:ilvl w:val="0"/>
          <w:numId w:val="155"/>
        </w:numPr>
        <w:ind w:firstLineChars="0"/>
        <w:jc w:val="both"/>
        <w:rPr>
          <w:rStyle w:val="afffffff5"/>
          <w:b/>
          <w:sz w:val="21"/>
          <w:szCs w:val="21"/>
        </w:rPr>
      </w:pPr>
      <w:r>
        <w:rPr>
          <w:rStyle w:val="afffffff5"/>
          <w:rFonts w:hint="eastAsia"/>
          <w:b/>
          <w:sz w:val="21"/>
          <w:szCs w:val="21"/>
        </w:rPr>
        <w:t>调度指挥</w:t>
      </w:r>
    </w:p>
    <w:p w14:paraId="5341B0E6" w14:textId="77777777" w:rsidR="00D6694B" w:rsidRDefault="00A5408B">
      <w:pPr>
        <w:pStyle w:val="affffff5"/>
        <w:ind w:firstLine="420"/>
        <w:rPr>
          <w:rStyle w:val="afffffff5"/>
          <w:sz w:val="21"/>
          <w:szCs w:val="21"/>
        </w:rPr>
      </w:pPr>
      <w:r>
        <w:rPr>
          <w:rStyle w:val="afffffff5"/>
          <w:rFonts w:hint="eastAsia"/>
          <w:sz w:val="21"/>
          <w:szCs w:val="21"/>
        </w:rPr>
        <w:t>对于重大活动等特殊时期、线路严重拥堵、突发客流、特殊气候条件、道路施工以及交通事故等突发事件或紧急情况下的运营车辆，根据专业人员的建议，协助现场路政人员、协调现场公安交警进行路网流量疏解和协调调度。</w:t>
      </w:r>
    </w:p>
    <w:p w14:paraId="1A2C48BD" w14:textId="77777777" w:rsidR="00D6694B" w:rsidRDefault="00A5408B">
      <w:pPr>
        <w:pStyle w:val="affffff5"/>
        <w:ind w:firstLine="420"/>
        <w:rPr>
          <w:rStyle w:val="afffffff5"/>
          <w:sz w:val="21"/>
          <w:szCs w:val="21"/>
        </w:rPr>
      </w:pPr>
      <w:r>
        <w:rPr>
          <w:rStyle w:val="afffffff5"/>
          <w:rFonts w:hint="eastAsia"/>
          <w:sz w:val="21"/>
          <w:szCs w:val="21"/>
        </w:rPr>
        <w:t>安全管理部门在获得完整信息报告后，对事件进行离线判断、分析，综合涉及区域范围内的车辆运行位置和载客情况（一线报告等），采取相应的动态调度方法，向运营（路段）公司发送应急调度方案，并跟踪应急事件的处置进展情况，需要时可调整调度方案，以最大限度地消除突发状况对道路正常运行造成的影响。</w:t>
      </w:r>
    </w:p>
    <w:p w14:paraId="2FEF44B1" w14:textId="77777777" w:rsidR="00D6694B" w:rsidRDefault="00A5408B">
      <w:pPr>
        <w:pStyle w:val="affffff5"/>
        <w:ind w:firstLine="420"/>
        <w:rPr>
          <w:rStyle w:val="afffffff5"/>
          <w:sz w:val="21"/>
          <w:szCs w:val="21"/>
        </w:rPr>
      </w:pPr>
      <w:r>
        <w:rPr>
          <w:rStyle w:val="afffffff5"/>
          <w:rFonts w:hint="eastAsia"/>
          <w:sz w:val="21"/>
          <w:szCs w:val="21"/>
        </w:rPr>
        <w:t>记录本次应急指挥调度的方案，包括：调度方案中任务名称、任务内容、任务牵头人及联系方式、任务完成时间等进行记录。记录任务的执行及调整变化情况。</w:t>
      </w:r>
    </w:p>
    <w:p w14:paraId="092AFF77" w14:textId="77777777" w:rsidR="00D6694B" w:rsidRDefault="00A5408B" w:rsidP="00956656">
      <w:pPr>
        <w:pStyle w:val="afffff2"/>
        <w:numPr>
          <w:ilvl w:val="0"/>
          <w:numId w:val="155"/>
        </w:numPr>
        <w:ind w:firstLineChars="0"/>
        <w:jc w:val="both"/>
        <w:rPr>
          <w:rStyle w:val="afffffff5"/>
          <w:b/>
          <w:sz w:val="21"/>
          <w:szCs w:val="21"/>
        </w:rPr>
      </w:pPr>
      <w:r>
        <w:rPr>
          <w:rStyle w:val="afffffff5"/>
          <w:rFonts w:hint="eastAsia"/>
          <w:b/>
          <w:sz w:val="21"/>
          <w:szCs w:val="21"/>
        </w:rPr>
        <w:t>应急信息共享</w:t>
      </w:r>
    </w:p>
    <w:p w14:paraId="51971E71" w14:textId="77777777" w:rsidR="00D6694B" w:rsidRDefault="00A5408B">
      <w:pPr>
        <w:pStyle w:val="affffff5"/>
        <w:ind w:firstLine="420"/>
        <w:rPr>
          <w:rStyle w:val="afffffff5"/>
          <w:sz w:val="21"/>
          <w:szCs w:val="21"/>
        </w:rPr>
      </w:pPr>
      <w:r>
        <w:rPr>
          <w:rStyle w:val="afffffff5"/>
          <w:rFonts w:hint="eastAsia"/>
          <w:sz w:val="21"/>
          <w:szCs w:val="21"/>
        </w:rPr>
        <w:t>在运营（路段）公司之间交换和共享突发应急事件的信息，如地点、车流量、拥堵情况以及其他重要信息。运营（路段）公司可利用共享的事件信息及处置方案，在安全管理部的统筹下，参与路网协同调度，以提高行业营运的协同水平。</w:t>
      </w:r>
    </w:p>
    <w:p w14:paraId="2D77C751" w14:textId="77777777" w:rsidR="00D6694B" w:rsidRDefault="00A5408B" w:rsidP="00956656">
      <w:pPr>
        <w:pStyle w:val="afffff2"/>
        <w:numPr>
          <w:ilvl w:val="0"/>
          <w:numId w:val="155"/>
        </w:numPr>
        <w:ind w:firstLineChars="0"/>
        <w:jc w:val="both"/>
        <w:rPr>
          <w:rStyle w:val="afffffff5"/>
          <w:b/>
          <w:sz w:val="21"/>
          <w:szCs w:val="21"/>
        </w:rPr>
      </w:pPr>
      <w:r>
        <w:rPr>
          <w:rStyle w:val="afffffff5"/>
          <w:rFonts w:hint="eastAsia"/>
          <w:b/>
          <w:sz w:val="21"/>
          <w:szCs w:val="21"/>
        </w:rPr>
        <w:t>精准应急救援服务</w:t>
      </w:r>
    </w:p>
    <w:p w14:paraId="67264856" w14:textId="77777777" w:rsidR="00D6694B" w:rsidRDefault="00A5408B">
      <w:pPr>
        <w:pStyle w:val="affffff5"/>
        <w:ind w:firstLine="420"/>
        <w:rPr>
          <w:rStyle w:val="afffffff5"/>
          <w:sz w:val="21"/>
          <w:szCs w:val="21"/>
        </w:rPr>
      </w:pPr>
      <w:r>
        <w:rPr>
          <w:rStyle w:val="afffffff5"/>
          <w:rFonts w:hint="eastAsia"/>
          <w:sz w:val="21"/>
          <w:szCs w:val="21"/>
        </w:rPr>
        <w:t>当交通事件当事人拨打报警电话时，记录报警人电话或应急通信电话号码，以便及时联系、组织救援。可调阅就近监控视频、查阅就近路况情况等方式帮助尽可能准确定位。</w:t>
      </w:r>
    </w:p>
    <w:p w14:paraId="42B20A3F" w14:textId="77777777" w:rsidR="00D6694B" w:rsidRDefault="00A5408B">
      <w:pPr>
        <w:pStyle w:val="affffff5"/>
        <w:ind w:firstLine="420"/>
        <w:rPr>
          <w:rStyle w:val="afffffff5"/>
          <w:sz w:val="21"/>
          <w:szCs w:val="21"/>
        </w:rPr>
      </w:pPr>
      <w:r>
        <w:rPr>
          <w:rStyle w:val="afffffff5"/>
          <w:rFonts w:hint="eastAsia"/>
          <w:sz w:val="21"/>
          <w:szCs w:val="21"/>
        </w:rPr>
        <w:t>核实所报警事件时，通过华为视频会议系统平台和</w:t>
      </w:r>
      <w:r>
        <w:rPr>
          <w:rStyle w:val="afffffff5"/>
          <w:sz w:val="21"/>
          <w:szCs w:val="21"/>
        </w:rPr>
        <w:t>/或企业微信，通知就近的路政或养护人员前往救援、协助处置事件。路政或养护人员可根据路政、养护车辆的卫星定位信息和绑定的一线作业人员来定位。</w:t>
      </w:r>
    </w:p>
    <w:p w14:paraId="433FE828" w14:textId="77777777" w:rsidR="00D6694B" w:rsidRDefault="00A5408B">
      <w:pPr>
        <w:pStyle w:val="affffff5"/>
        <w:ind w:firstLine="420"/>
        <w:rPr>
          <w:rStyle w:val="afffffff5"/>
          <w:sz w:val="21"/>
          <w:szCs w:val="21"/>
        </w:rPr>
      </w:pPr>
      <w:r>
        <w:rPr>
          <w:rStyle w:val="afffffff5"/>
          <w:rFonts w:hint="eastAsia"/>
          <w:sz w:val="21"/>
          <w:szCs w:val="21"/>
        </w:rPr>
        <w:t>在确认发生隧道、桥梁相关交通事件时，如果隧道广播或者桥梁上广播接口开放，可通过这些接口播放安全行车注意事项、快速疏散等紧急广播，以便减少次生灾害发生。</w:t>
      </w:r>
    </w:p>
    <w:p w14:paraId="05BA1523" w14:textId="77777777" w:rsidR="00D6694B" w:rsidRDefault="00A5408B">
      <w:pPr>
        <w:pStyle w:val="51"/>
        <w:numPr>
          <w:ilvl w:val="0"/>
          <w:numId w:val="0"/>
        </w:numPr>
        <w:spacing w:before="120" w:after="120"/>
        <w:rPr>
          <w:bCs w:val="0"/>
          <w:sz w:val="21"/>
          <w:szCs w:val="21"/>
        </w:rPr>
      </w:pPr>
      <w:r>
        <w:rPr>
          <w:sz w:val="21"/>
          <w:szCs w:val="21"/>
        </w:rPr>
        <w:t>5.6.3.2.</w:t>
      </w:r>
      <w:r>
        <w:rPr>
          <w:bCs w:val="0"/>
          <w:sz w:val="21"/>
          <w:szCs w:val="21"/>
        </w:rPr>
        <w:t>2</w:t>
      </w:r>
      <w:r>
        <w:rPr>
          <w:rFonts w:hint="eastAsia"/>
          <w:bCs w:val="0"/>
          <w:sz w:val="21"/>
          <w:szCs w:val="21"/>
        </w:rPr>
        <w:t>信息可视化推送</w:t>
      </w:r>
    </w:p>
    <w:p w14:paraId="4EC98195" w14:textId="77777777" w:rsidR="00D6694B" w:rsidRDefault="00A5408B">
      <w:pPr>
        <w:pStyle w:val="affffff5"/>
        <w:ind w:firstLine="420"/>
        <w:rPr>
          <w:rStyle w:val="afffffff5"/>
          <w:sz w:val="21"/>
          <w:szCs w:val="21"/>
        </w:rPr>
      </w:pPr>
      <w:r>
        <w:rPr>
          <w:rStyle w:val="afffffff5"/>
          <w:rFonts w:hint="eastAsia"/>
          <w:sz w:val="21"/>
          <w:szCs w:val="21"/>
        </w:rPr>
        <w:t>在系统预警或者接收到人工报告交通事件时，可自动形成事件所在地附近的监控视频列表，报警提醒值班人员调阅视频，并根据需要进行遥控拍照，协助值班人员补齐事件类型和事件信息。同时，把事件信息（类型、位置、照片等）以企业微信等方式推送给一线的路政、养护和相关业务部门；也可以通过路段的可变情报板发布接口发布事件信息，引导司机提前绕行。</w:t>
      </w:r>
    </w:p>
    <w:p w14:paraId="237D0EDE" w14:textId="77777777" w:rsidR="00D6694B" w:rsidRDefault="00A5408B">
      <w:pPr>
        <w:pStyle w:val="51"/>
        <w:numPr>
          <w:ilvl w:val="0"/>
          <w:numId w:val="0"/>
        </w:numPr>
        <w:spacing w:before="120" w:after="120"/>
        <w:rPr>
          <w:bCs w:val="0"/>
          <w:szCs w:val="24"/>
        </w:rPr>
      </w:pPr>
      <w:r>
        <w:rPr>
          <w:bCs w:val="0"/>
          <w:szCs w:val="24"/>
        </w:rPr>
        <w:t>5.6.3.2.3</w:t>
      </w:r>
      <w:r>
        <w:rPr>
          <w:rFonts w:hint="eastAsia"/>
          <w:bCs w:val="0"/>
          <w:szCs w:val="24"/>
        </w:rPr>
        <w:t>车辆管理调度</w:t>
      </w:r>
    </w:p>
    <w:p w14:paraId="0FB0170B" w14:textId="77777777" w:rsidR="00D6694B" w:rsidRDefault="00A5408B">
      <w:pPr>
        <w:pStyle w:val="affffff5"/>
        <w:ind w:firstLine="420"/>
        <w:rPr>
          <w:rStyle w:val="afffffff5"/>
          <w:sz w:val="21"/>
          <w:szCs w:val="21"/>
        </w:rPr>
      </w:pPr>
      <w:bookmarkStart w:id="521" w:name="_Hlk37427188"/>
      <w:r>
        <w:rPr>
          <w:rStyle w:val="afffffff5"/>
          <w:rFonts w:hint="eastAsia"/>
          <w:sz w:val="21"/>
          <w:szCs w:val="21"/>
        </w:rPr>
        <w:t>为公务车辆及养护车辆、路政车辆、工程车辆、救援车辆、应急运输保障车辆配置高精度</w:t>
      </w:r>
      <w:r>
        <w:rPr>
          <w:rStyle w:val="afffffff5"/>
          <w:rFonts w:hint="eastAsia"/>
          <w:sz w:val="21"/>
          <w:szCs w:val="21"/>
        </w:rPr>
        <w:lastRenderedPageBreak/>
        <w:t>定位终端（不包含在本项目费用中，由需求单位采购配置），将上述车辆定位信息统一接入轻量级的车辆管理系统中，通过调用卫星定位基础服务功能，实现对公务作业车辆监测管理，包括实时监控、历史轨迹回放等功能。发生突发事件时，自动调度就近的救援、路政车辆参与救援和事件处置。</w:t>
      </w:r>
    </w:p>
    <w:p w14:paraId="7170C3E8" w14:textId="77777777" w:rsidR="00D6694B" w:rsidRDefault="00A5408B">
      <w:pPr>
        <w:pStyle w:val="affffff5"/>
        <w:ind w:firstLine="420"/>
        <w:rPr>
          <w:rStyle w:val="afffffff5"/>
          <w:sz w:val="21"/>
          <w:szCs w:val="21"/>
        </w:rPr>
      </w:pPr>
      <w:r>
        <w:rPr>
          <w:rStyle w:val="afffffff5"/>
          <w:rFonts w:hint="eastAsia"/>
          <w:sz w:val="21"/>
          <w:szCs w:val="21"/>
        </w:rPr>
        <w:t>在系统</w:t>
      </w:r>
      <w:r>
        <w:rPr>
          <w:rStyle w:val="afffffff5"/>
          <w:sz w:val="21"/>
          <w:szCs w:val="21"/>
        </w:rPr>
        <w:t>GIS地图上显示（路政、救援车、养护清扫车等业务车）的相关信息</w:t>
      </w:r>
      <w:bookmarkEnd w:id="521"/>
      <w:r>
        <w:rPr>
          <w:rStyle w:val="afffffff5"/>
          <w:rFonts w:hint="eastAsia"/>
          <w:sz w:val="21"/>
          <w:szCs w:val="21"/>
        </w:rPr>
        <w:t>具体包括：</w:t>
      </w:r>
    </w:p>
    <w:p w14:paraId="0E187CFE" w14:textId="77777777" w:rsidR="00D6694B" w:rsidRDefault="00A5408B" w:rsidP="00956656">
      <w:pPr>
        <w:pStyle w:val="afffff2"/>
        <w:numPr>
          <w:ilvl w:val="0"/>
          <w:numId w:val="156"/>
        </w:numPr>
        <w:ind w:firstLineChars="0"/>
        <w:jc w:val="both"/>
        <w:rPr>
          <w:rStyle w:val="afffffff5"/>
          <w:b/>
          <w:sz w:val="21"/>
          <w:szCs w:val="21"/>
        </w:rPr>
      </w:pPr>
      <w:r>
        <w:rPr>
          <w:rStyle w:val="afffffff5"/>
          <w:rFonts w:hint="eastAsia"/>
          <w:b/>
          <w:sz w:val="21"/>
          <w:szCs w:val="21"/>
        </w:rPr>
        <w:t>监控车辆维护</w:t>
      </w:r>
    </w:p>
    <w:p w14:paraId="5C7FCA5A" w14:textId="77777777" w:rsidR="00D6694B" w:rsidRDefault="00A5408B">
      <w:pPr>
        <w:pStyle w:val="affffff5"/>
        <w:ind w:firstLine="420"/>
        <w:rPr>
          <w:rStyle w:val="afffffff5"/>
          <w:sz w:val="21"/>
          <w:szCs w:val="21"/>
        </w:rPr>
      </w:pPr>
      <w:r>
        <w:rPr>
          <w:rStyle w:val="afffffff5"/>
          <w:rFonts w:hint="eastAsia"/>
          <w:sz w:val="21"/>
          <w:szCs w:val="21"/>
        </w:rPr>
        <w:t>授权用户可以新增、删除、修改监控车辆的信息，也可以批量导入导出监控车辆的信息。可停止对某车辆进行监控。</w:t>
      </w:r>
    </w:p>
    <w:p w14:paraId="2D82D3BC" w14:textId="77777777" w:rsidR="00D6694B" w:rsidRDefault="00A5408B" w:rsidP="00956656">
      <w:pPr>
        <w:pStyle w:val="afffff2"/>
        <w:numPr>
          <w:ilvl w:val="0"/>
          <w:numId w:val="156"/>
        </w:numPr>
        <w:ind w:firstLineChars="0"/>
        <w:jc w:val="both"/>
        <w:rPr>
          <w:rStyle w:val="afffffff5"/>
          <w:b/>
          <w:sz w:val="21"/>
          <w:szCs w:val="21"/>
        </w:rPr>
      </w:pPr>
      <w:r>
        <w:rPr>
          <w:rStyle w:val="afffffff5"/>
          <w:rFonts w:hint="eastAsia"/>
          <w:b/>
          <w:sz w:val="21"/>
          <w:szCs w:val="21"/>
        </w:rPr>
        <w:t>车辆定位监控</w:t>
      </w:r>
    </w:p>
    <w:p w14:paraId="0F01A280" w14:textId="77777777" w:rsidR="00D6694B" w:rsidRDefault="00A5408B">
      <w:pPr>
        <w:pStyle w:val="affffff5"/>
        <w:ind w:firstLine="420"/>
        <w:rPr>
          <w:rStyle w:val="afffffff5"/>
          <w:sz w:val="21"/>
          <w:szCs w:val="21"/>
        </w:rPr>
      </w:pPr>
      <w:r>
        <w:rPr>
          <w:rStyle w:val="afffffff5"/>
          <w:rFonts w:hint="eastAsia"/>
          <w:sz w:val="21"/>
          <w:szCs w:val="21"/>
        </w:rPr>
        <w:t>所有接入监控的车辆均可以实时在地图上显示。系统可选择最合适的比例尺显示车辆，所有车辆（以路段为单位）的实时位置和状态一目了然。</w:t>
      </w:r>
    </w:p>
    <w:p w14:paraId="4CC3BBC0" w14:textId="77777777" w:rsidR="00D6694B" w:rsidRDefault="00A5408B" w:rsidP="00956656">
      <w:pPr>
        <w:pStyle w:val="afffff2"/>
        <w:numPr>
          <w:ilvl w:val="0"/>
          <w:numId w:val="156"/>
        </w:numPr>
        <w:ind w:firstLineChars="0"/>
        <w:jc w:val="both"/>
        <w:rPr>
          <w:rStyle w:val="afffffff5"/>
          <w:sz w:val="21"/>
          <w:szCs w:val="21"/>
        </w:rPr>
      </w:pPr>
      <w:r>
        <w:rPr>
          <w:rStyle w:val="afffffff5"/>
          <w:rFonts w:hint="eastAsia"/>
          <w:b/>
          <w:sz w:val="21"/>
          <w:szCs w:val="21"/>
        </w:rPr>
        <w:t>单车定位放大监控</w:t>
      </w:r>
    </w:p>
    <w:p w14:paraId="0C0697E2" w14:textId="77777777" w:rsidR="00D6694B" w:rsidRDefault="00A5408B">
      <w:pPr>
        <w:pStyle w:val="affffff5"/>
        <w:ind w:firstLine="420"/>
        <w:rPr>
          <w:rStyle w:val="afffffff5"/>
          <w:sz w:val="21"/>
          <w:szCs w:val="21"/>
        </w:rPr>
      </w:pPr>
      <w:r>
        <w:rPr>
          <w:rStyle w:val="afffffff5"/>
          <w:rFonts w:hint="eastAsia"/>
          <w:sz w:val="21"/>
          <w:szCs w:val="21"/>
        </w:rPr>
        <w:t>系统以连续的蓝色线条在地图上描述指定车辆的运行路线，车辆的实时状态和车辆的实时位置可自动刷新，刷新时间可根据车载终端能力设置，确保随时向系统上传最新数据。选中的车辆，可显示该车辆的基础信息和行车数据。</w:t>
      </w:r>
    </w:p>
    <w:p w14:paraId="73FD787D" w14:textId="77777777" w:rsidR="00D6694B" w:rsidRDefault="00A5408B" w:rsidP="00956656">
      <w:pPr>
        <w:pStyle w:val="afffff2"/>
        <w:numPr>
          <w:ilvl w:val="0"/>
          <w:numId w:val="156"/>
        </w:numPr>
        <w:ind w:firstLineChars="0"/>
        <w:jc w:val="both"/>
        <w:rPr>
          <w:rStyle w:val="afffffff5"/>
          <w:b/>
          <w:sz w:val="21"/>
          <w:szCs w:val="21"/>
        </w:rPr>
      </w:pPr>
      <w:r>
        <w:rPr>
          <w:rStyle w:val="afffffff5"/>
          <w:rFonts w:hint="eastAsia"/>
          <w:b/>
          <w:sz w:val="21"/>
          <w:szCs w:val="21"/>
        </w:rPr>
        <w:t>车辆行车轨迹</w:t>
      </w:r>
    </w:p>
    <w:p w14:paraId="5E0446E0" w14:textId="77777777" w:rsidR="00D6694B" w:rsidRDefault="00A5408B">
      <w:pPr>
        <w:pStyle w:val="affffff5"/>
        <w:ind w:firstLine="420"/>
        <w:rPr>
          <w:rStyle w:val="afffffff5"/>
          <w:sz w:val="21"/>
          <w:szCs w:val="21"/>
        </w:rPr>
      </w:pPr>
      <w:r>
        <w:rPr>
          <w:rStyle w:val="afffffff5"/>
          <w:rFonts w:hint="eastAsia"/>
          <w:sz w:val="21"/>
          <w:szCs w:val="21"/>
        </w:rPr>
        <w:t>可查询规定周期（例如一天）的车辆行车轨迹，地图自动以连续的蓝色线条描述需监控车辆的运行路线，直观、明了。</w:t>
      </w:r>
    </w:p>
    <w:p w14:paraId="651FD5C4" w14:textId="77777777" w:rsidR="00D6694B" w:rsidRDefault="00A5408B" w:rsidP="00956656">
      <w:pPr>
        <w:pStyle w:val="afffff2"/>
        <w:numPr>
          <w:ilvl w:val="0"/>
          <w:numId w:val="156"/>
        </w:numPr>
        <w:ind w:firstLineChars="0"/>
        <w:jc w:val="both"/>
        <w:rPr>
          <w:rStyle w:val="afffffff5"/>
          <w:b/>
          <w:sz w:val="21"/>
          <w:szCs w:val="21"/>
        </w:rPr>
      </w:pPr>
      <w:r>
        <w:rPr>
          <w:rStyle w:val="afffffff5"/>
          <w:rFonts w:hint="eastAsia"/>
          <w:b/>
          <w:sz w:val="21"/>
          <w:szCs w:val="21"/>
        </w:rPr>
        <w:t>行车里程统计</w:t>
      </w:r>
    </w:p>
    <w:p w14:paraId="1158AA9B" w14:textId="77777777" w:rsidR="00D6694B" w:rsidRDefault="00A5408B">
      <w:pPr>
        <w:pStyle w:val="affffff5"/>
        <w:ind w:firstLine="420"/>
        <w:rPr>
          <w:rStyle w:val="afffffff5"/>
          <w:sz w:val="21"/>
          <w:szCs w:val="21"/>
        </w:rPr>
      </w:pPr>
      <w:r>
        <w:rPr>
          <w:rStyle w:val="afffffff5"/>
          <w:rFonts w:hint="eastAsia"/>
          <w:sz w:val="21"/>
          <w:szCs w:val="21"/>
        </w:rPr>
        <w:t>系统可根据设定的时段输出该车的开车时间、停车时间、行车里程。</w:t>
      </w:r>
    </w:p>
    <w:p w14:paraId="1195AD17" w14:textId="77777777" w:rsidR="00D6694B" w:rsidRDefault="00A5408B" w:rsidP="00956656">
      <w:pPr>
        <w:pStyle w:val="afffff2"/>
        <w:numPr>
          <w:ilvl w:val="0"/>
          <w:numId w:val="156"/>
        </w:numPr>
        <w:ind w:firstLineChars="0"/>
        <w:jc w:val="both"/>
        <w:rPr>
          <w:rStyle w:val="afffffff5"/>
          <w:b/>
          <w:sz w:val="21"/>
          <w:szCs w:val="21"/>
        </w:rPr>
      </w:pPr>
      <w:r>
        <w:rPr>
          <w:rStyle w:val="afffffff5"/>
          <w:rFonts w:hint="eastAsia"/>
          <w:b/>
          <w:sz w:val="21"/>
          <w:szCs w:val="21"/>
        </w:rPr>
        <w:t>排班管理</w:t>
      </w:r>
    </w:p>
    <w:p w14:paraId="361E0859" w14:textId="77777777" w:rsidR="00D6694B" w:rsidRDefault="00A5408B">
      <w:pPr>
        <w:pStyle w:val="affffff5"/>
        <w:ind w:firstLine="420"/>
        <w:rPr>
          <w:rStyle w:val="afffffff5"/>
          <w:sz w:val="21"/>
          <w:szCs w:val="21"/>
        </w:rPr>
      </w:pPr>
      <w:r>
        <w:rPr>
          <w:rStyle w:val="afffffff5"/>
          <w:rFonts w:hint="eastAsia"/>
          <w:sz w:val="21"/>
          <w:szCs w:val="21"/>
        </w:rPr>
        <w:t>授权用户可以对自己机构内部的车辆、司机进行排班管理，确定车辆的使用时间、用途，以及安排对应的司机等信息，提高人车的使用效率。</w:t>
      </w:r>
    </w:p>
    <w:p w14:paraId="393312A1" w14:textId="77777777" w:rsidR="00D6694B" w:rsidRDefault="00A5408B" w:rsidP="00956656">
      <w:pPr>
        <w:pStyle w:val="afffff2"/>
        <w:numPr>
          <w:ilvl w:val="0"/>
          <w:numId w:val="156"/>
        </w:numPr>
        <w:ind w:firstLineChars="0"/>
        <w:jc w:val="both"/>
        <w:rPr>
          <w:rStyle w:val="afffffff5"/>
          <w:sz w:val="21"/>
          <w:szCs w:val="21"/>
        </w:rPr>
      </w:pPr>
      <w:r>
        <w:rPr>
          <w:rStyle w:val="afffffff5"/>
          <w:rFonts w:hint="eastAsia"/>
          <w:b/>
          <w:sz w:val="21"/>
          <w:szCs w:val="21"/>
        </w:rPr>
        <w:t>数据统计与分析</w:t>
      </w:r>
    </w:p>
    <w:p w14:paraId="775E6B39" w14:textId="77777777" w:rsidR="00D6694B" w:rsidRDefault="00A5408B">
      <w:pPr>
        <w:pStyle w:val="affffff5"/>
        <w:ind w:firstLine="420"/>
        <w:rPr>
          <w:rStyle w:val="afffffff5"/>
          <w:sz w:val="21"/>
          <w:szCs w:val="21"/>
        </w:rPr>
      </w:pPr>
      <w:r>
        <w:rPr>
          <w:rStyle w:val="afffffff5"/>
          <w:rFonts w:hint="eastAsia"/>
          <w:sz w:val="21"/>
          <w:szCs w:val="21"/>
        </w:rPr>
        <w:t>不同类型车辆分析不同数据，形成相应报表，并可视化展示。</w:t>
      </w:r>
    </w:p>
    <w:p w14:paraId="7C446782" w14:textId="77777777" w:rsidR="00D6694B" w:rsidRDefault="00A5408B" w:rsidP="00956656">
      <w:pPr>
        <w:pStyle w:val="afffff2"/>
        <w:numPr>
          <w:ilvl w:val="0"/>
          <w:numId w:val="156"/>
        </w:numPr>
        <w:ind w:firstLineChars="0"/>
        <w:jc w:val="both"/>
        <w:rPr>
          <w:rStyle w:val="afffffff5"/>
          <w:b/>
          <w:sz w:val="21"/>
          <w:szCs w:val="21"/>
        </w:rPr>
      </w:pPr>
      <w:r>
        <w:rPr>
          <w:rStyle w:val="afffffff5"/>
          <w:rFonts w:hint="eastAsia"/>
          <w:b/>
          <w:sz w:val="21"/>
          <w:szCs w:val="21"/>
        </w:rPr>
        <w:t>救援车辆服务评价</w:t>
      </w:r>
    </w:p>
    <w:p w14:paraId="6743E587" w14:textId="77777777" w:rsidR="00D6694B" w:rsidRDefault="00A5408B">
      <w:pPr>
        <w:pStyle w:val="affffff5"/>
        <w:ind w:firstLine="420"/>
        <w:rPr>
          <w:rStyle w:val="afffffff5"/>
          <w:sz w:val="21"/>
          <w:szCs w:val="21"/>
        </w:rPr>
      </w:pPr>
      <w:r>
        <w:rPr>
          <w:rStyle w:val="afffffff5"/>
          <w:rFonts w:hint="eastAsia"/>
          <w:sz w:val="21"/>
          <w:szCs w:val="21"/>
        </w:rPr>
        <w:t>记录救援呼叫时间和拖车调度安排，以及达到呼叫地点的时间，从而为管理工作提供有效依据。</w:t>
      </w:r>
    </w:p>
    <w:p w14:paraId="32C95D43" w14:textId="77777777" w:rsidR="00D6694B" w:rsidRDefault="00A5408B">
      <w:pPr>
        <w:pStyle w:val="51"/>
        <w:numPr>
          <w:ilvl w:val="0"/>
          <w:numId w:val="0"/>
        </w:numPr>
        <w:spacing w:before="120" w:after="120"/>
        <w:rPr>
          <w:szCs w:val="24"/>
        </w:rPr>
      </w:pPr>
      <w:r>
        <w:rPr>
          <w:szCs w:val="24"/>
        </w:rPr>
        <w:t>5.6.3.2.4</w:t>
      </w:r>
      <w:r>
        <w:rPr>
          <w:rFonts w:hint="eastAsia"/>
          <w:szCs w:val="24"/>
        </w:rPr>
        <w:t>人员指挥调度</w:t>
      </w:r>
    </w:p>
    <w:p w14:paraId="720B986C" w14:textId="77777777" w:rsidR="00D6694B" w:rsidRDefault="00A5408B">
      <w:pPr>
        <w:pStyle w:val="afffffff1"/>
        <w:spacing w:before="120" w:after="120"/>
        <w:ind w:firstLine="420"/>
        <w:rPr>
          <w:rStyle w:val="afffffff5"/>
          <w:sz w:val="21"/>
          <w:szCs w:val="21"/>
        </w:rPr>
      </w:pPr>
      <w:r>
        <w:rPr>
          <w:rStyle w:val="afffffff5"/>
          <w:rFonts w:hint="eastAsia"/>
          <w:sz w:val="21"/>
          <w:szCs w:val="21"/>
        </w:rPr>
        <w:t>深高速指挥中心、路段监控中心、现场操作人员三级角色之间，需要顺畅上传下达指令。上级角色通过系统发送相关文字、语音等调度指令（发起指令），指令对象（下级人员，包括路政等一线人员）收到指令提醒，并可以通过系统汇报相关特殊情况。根据汇报情况，指令发起人员可关闭指令，或者继续发送指令。指令相关人员可查看进行中的指令内容及已完成指令</w:t>
      </w:r>
      <w:r>
        <w:rPr>
          <w:rStyle w:val="afffffff5"/>
          <w:rFonts w:hint="eastAsia"/>
          <w:sz w:val="21"/>
          <w:szCs w:val="21"/>
        </w:rPr>
        <w:lastRenderedPageBreak/>
        <w:t>内容。</w:t>
      </w:r>
    </w:p>
    <w:p w14:paraId="41E35335" w14:textId="77777777" w:rsidR="00D6694B" w:rsidRDefault="00A5408B">
      <w:pPr>
        <w:pStyle w:val="afffffff1"/>
        <w:spacing w:before="120" w:after="120"/>
        <w:ind w:firstLine="420"/>
        <w:rPr>
          <w:rStyle w:val="afffffff5"/>
          <w:sz w:val="21"/>
          <w:szCs w:val="21"/>
        </w:rPr>
      </w:pPr>
      <w:r>
        <w:rPr>
          <w:rStyle w:val="afffffff5"/>
          <w:rFonts w:hint="eastAsia"/>
          <w:sz w:val="21"/>
          <w:szCs w:val="21"/>
        </w:rPr>
        <w:t>不同的指令类型，完成不同的操作流程。对接已建设的华为视频会议系统，实现深高速指挥中心、路段级监控中心与相关业务车辆（路政、救援车、养护清扫车等业务车）三方或双方之间的语音通话、视频通话、录音等功能。在应急指挥模块中可随时调出语音通话与视频会议功能。</w:t>
      </w:r>
    </w:p>
    <w:p w14:paraId="48FBE85A" w14:textId="77777777" w:rsidR="00D6694B" w:rsidRDefault="00A5408B">
      <w:pPr>
        <w:pStyle w:val="51"/>
        <w:numPr>
          <w:ilvl w:val="0"/>
          <w:numId w:val="0"/>
        </w:numPr>
        <w:spacing w:before="120" w:after="120"/>
        <w:rPr>
          <w:bCs w:val="0"/>
          <w:sz w:val="21"/>
          <w:szCs w:val="21"/>
        </w:rPr>
      </w:pPr>
      <w:r>
        <w:rPr>
          <w:sz w:val="21"/>
          <w:szCs w:val="21"/>
        </w:rPr>
        <w:t>5.6.3.2.</w:t>
      </w:r>
      <w:r>
        <w:rPr>
          <w:bCs w:val="0"/>
          <w:sz w:val="21"/>
          <w:szCs w:val="21"/>
        </w:rPr>
        <w:t>5.</w:t>
      </w:r>
      <w:r>
        <w:rPr>
          <w:rFonts w:hint="eastAsia"/>
          <w:bCs w:val="0"/>
          <w:sz w:val="21"/>
          <w:szCs w:val="21"/>
        </w:rPr>
        <w:t>多方协同联动</w:t>
      </w:r>
    </w:p>
    <w:p w14:paraId="030DA535" w14:textId="77777777" w:rsidR="00D6694B" w:rsidRDefault="00A5408B">
      <w:pPr>
        <w:pStyle w:val="afffffff1"/>
        <w:spacing w:before="120" w:after="120"/>
        <w:ind w:firstLine="420"/>
        <w:rPr>
          <w:rStyle w:val="afffffff5"/>
          <w:sz w:val="21"/>
          <w:szCs w:val="21"/>
        </w:rPr>
      </w:pPr>
      <w:r>
        <w:rPr>
          <w:rStyle w:val="afffffff5"/>
          <w:rFonts w:hint="eastAsia"/>
          <w:sz w:val="21"/>
          <w:szCs w:val="21"/>
        </w:rPr>
        <w:t>面向大范围拥堵或大型道路突发事件，基于系统感知系统、信息发布系统（含路侧可变情报板、互联网导航应用、交通广播等），启动路段主线调控功能，疏解交通让行救援通道。按应急预案，在重大事件发生时，启动跨部门事故应急联动救援，向交警、医院、消防、保险等单位通报事件情况。</w:t>
      </w:r>
    </w:p>
    <w:p w14:paraId="3D8793EF" w14:textId="77777777" w:rsidR="00D6694B" w:rsidRDefault="00A5408B">
      <w:pPr>
        <w:pStyle w:val="afffffff1"/>
        <w:spacing w:before="120" w:after="120"/>
        <w:ind w:firstLine="420"/>
        <w:rPr>
          <w:rStyle w:val="afffffff5"/>
          <w:sz w:val="21"/>
          <w:szCs w:val="21"/>
        </w:rPr>
      </w:pPr>
      <w:r>
        <w:rPr>
          <w:rStyle w:val="afffffff5"/>
          <w:rFonts w:hint="eastAsia"/>
          <w:sz w:val="21"/>
          <w:szCs w:val="21"/>
        </w:rPr>
        <w:t>向城市交警报送事件信息。公安交警按协同流程，调控高速公路周边城市道路的交通信号，通过调整流入、流出方向绿信比，控制中短交通流入。</w:t>
      </w:r>
      <w:r>
        <w:rPr>
          <w:rStyle w:val="afffffff5"/>
          <w:sz w:val="21"/>
          <w:szCs w:val="21"/>
        </w:rPr>
        <w:t xml:space="preserve"> </w:t>
      </w:r>
    </w:p>
    <w:p w14:paraId="1542FBB7" w14:textId="77777777" w:rsidR="00D6694B" w:rsidRDefault="00A5408B">
      <w:pPr>
        <w:pStyle w:val="43"/>
        <w:numPr>
          <w:ilvl w:val="0"/>
          <w:numId w:val="0"/>
        </w:numPr>
        <w:rPr>
          <w:sz w:val="24"/>
          <w:szCs w:val="24"/>
        </w:rPr>
      </w:pPr>
      <w:r>
        <w:rPr>
          <w:sz w:val="24"/>
          <w:szCs w:val="24"/>
        </w:rPr>
        <w:t>5.6.3.3</w:t>
      </w:r>
      <w:r>
        <w:rPr>
          <w:rFonts w:hint="eastAsia"/>
          <w:sz w:val="24"/>
          <w:szCs w:val="24"/>
        </w:rPr>
        <w:t>应急资源管理</w:t>
      </w:r>
    </w:p>
    <w:p w14:paraId="45BF5553" w14:textId="77777777" w:rsidR="00D6694B" w:rsidRDefault="00A5408B">
      <w:pPr>
        <w:pStyle w:val="afffffff1"/>
        <w:spacing w:before="120" w:after="120"/>
        <w:ind w:firstLine="420"/>
        <w:rPr>
          <w:rStyle w:val="afffffff5"/>
          <w:sz w:val="21"/>
          <w:szCs w:val="21"/>
        </w:rPr>
      </w:pPr>
      <w:r>
        <w:rPr>
          <w:rStyle w:val="afffffff5"/>
          <w:rFonts w:hint="eastAsia"/>
          <w:sz w:val="21"/>
          <w:szCs w:val="21"/>
        </w:rPr>
        <w:t>辅助对应急处置所需的各类应急物资、人员、装备、救助力量等进行数字化管理。各级安全管理部门应当负责对本部门直接管辖的应急资源进行录入、维护。</w:t>
      </w:r>
    </w:p>
    <w:p w14:paraId="583933AF" w14:textId="77777777" w:rsidR="00D6694B" w:rsidRDefault="00A5408B">
      <w:pPr>
        <w:pStyle w:val="51"/>
        <w:numPr>
          <w:ilvl w:val="0"/>
          <w:numId w:val="0"/>
        </w:numPr>
        <w:spacing w:before="120" w:after="120"/>
        <w:ind w:left="420" w:hanging="420"/>
        <w:rPr>
          <w:rFonts w:cstheme="majorBidi"/>
          <w:szCs w:val="28"/>
        </w:rPr>
      </w:pPr>
      <w:r>
        <w:rPr>
          <w:rStyle w:val="afffffff5"/>
          <w:rFonts w:ascii="黑体" w:eastAsia="黑体" w:hAnsi="黑体" w:cs="仿宋_GB2312"/>
          <w:szCs w:val="24"/>
        </w:rPr>
        <w:t>5.6.3.3.1</w:t>
      </w:r>
      <w:r>
        <w:rPr>
          <w:rStyle w:val="afffffff5"/>
          <w:rFonts w:ascii="黑体" w:eastAsia="黑体" w:hAnsi="黑体" w:cs="仿宋_GB2312" w:hint="eastAsia"/>
          <w:szCs w:val="24"/>
        </w:rPr>
        <w:t>物资装备管理</w:t>
      </w:r>
    </w:p>
    <w:p w14:paraId="258094F2" w14:textId="77777777" w:rsidR="00D6694B" w:rsidRDefault="00A5408B">
      <w:pPr>
        <w:pStyle w:val="afffffff1"/>
        <w:spacing w:before="120" w:after="120"/>
        <w:ind w:firstLine="420"/>
        <w:rPr>
          <w:rStyle w:val="afffffff5"/>
          <w:sz w:val="21"/>
          <w:szCs w:val="21"/>
        </w:rPr>
      </w:pPr>
      <w:r>
        <w:rPr>
          <w:rStyle w:val="afffffff5"/>
          <w:rFonts w:hint="eastAsia"/>
          <w:sz w:val="21"/>
          <w:szCs w:val="21"/>
        </w:rPr>
        <w:t>实现各级用户管辖范围内的各类应急物资、装备等信息的综合查询，实现各类应急资源仓库、应急救助基地、应急器材库在</w:t>
      </w:r>
      <w:r>
        <w:rPr>
          <w:rStyle w:val="afffffff5"/>
          <w:sz w:val="21"/>
          <w:szCs w:val="21"/>
        </w:rPr>
        <w:t>GIS地图上的标注。</w:t>
      </w:r>
    </w:p>
    <w:p w14:paraId="50DECF9F" w14:textId="77777777" w:rsidR="00D6694B" w:rsidRDefault="00A5408B">
      <w:pPr>
        <w:pStyle w:val="afffffff1"/>
        <w:spacing w:before="120" w:after="120"/>
        <w:ind w:firstLine="420"/>
        <w:rPr>
          <w:rStyle w:val="afffffff5"/>
          <w:sz w:val="21"/>
          <w:szCs w:val="21"/>
        </w:rPr>
      </w:pPr>
      <w:r>
        <w:rPr>
          <w:rStyle w:val="afffffff5"/>
          <w:rFonts w:hint="eastAsia"/>
          <w:sz w:val="21"/>
          <w:szCs w:val="21"/>
        </w:rPr>
        <w:t>通过接口等形式，实现各类应急物资、装备的采购情况、储备情况、耗损情况、使用情况的及时更新。</w:t>
      </w:r>
    </w:p>
    <w:p w14:paraId="0ECFDA16" w14:textId="77777777" w:rsidR="00D6694B" w:rsidRDefault="00A5408B">
      <w:pPr>
        <w:pStyle w:val="afffffff1"/>
        <w:spacing w:before="120" w:after="120"/>
        <w:ind w:firstLine="420"/>
        <w:rPr>
          <w:rStyle w:val="afffffff5"/>
          <w:sz w:val="21"/>
          <w:szCs w:val="21"/>
        </w:rPr>
      </w:pPr>
      <w:r>
        <w:rPr>
          <w:rStyle w:val="afffffff5"/>
          <w:rFonts w:hint="eastAsia"/>
          <w:sz w:val="21"/>
          <w:szCs w:val="21"/>
        </w:rPr>
        <w:t>对于各应急储备库，根据本地灾害特点情况，对主要的应急物质、机械设备进行管理，包括应急物资、机械设备入库、出库、调拨（调入、调出）、盘点、报废、查询等进行管理。</w:t>
      </w:r>
    </w:p>
    <w:p w14:paraId="56EE30DE" w14:textId="77777777" w:rsidR="00D6694B" w:rsidRDefault="00A5408B">
      <w:pPr>
        <w:pStyle w:val="afffffff1"/>
        <w:spacing w:before="120" w:after="120"/>
        <w:ind w:firstLine="420"/>
        <w:rPr>
          <w:rStyle w:val="afffffff5"/>
          <w:sz w:val="21"/>
          <w:szCs w:val="21"/>
        </w:rPr>
      </w:pPr>
      <w:r>
        <w:rPr>
          <w:rStyle w:val="afffffff5"/>
          <w:rFonts w:hint="eastAsia"/>
          <w:sz w:val="21"/>
          <w:szCs w:val="21"/>
        </w:rPr>
        <w:t>机械设备信息主要包括：设备名称、设备类型、设备购买年限、设备状态、设备负责单位、设备负责人、设备负责人联系电话、备注、车载</w:t>
      </w:r>
      <w:r>
        <w:rPr>
          <w:rStyle w:val="afffffff5"/>
          <w:sz w:val="21"/>
          <w:szCs w:val="21"/>
        </w:rPr>
        <w:t xml:space="preserve"> GPS/北斗编号等信息。</w:t>
      </w:r>
    </w:p>
    <w:p w14:paraId="0AD59B4E" w14:textId="77777777" w:rsidR="00D6694B" w:rsidRDefault="00A5408B">
      <w:pPr>
        <w:pStyle w:val="afffffff1"/>
        <w:spacing w:before="120" w:after="120"/>
        <w:ind w:firstLine="420"/>
        <w:rPr>
          <w:rStyle w:val="afffffff5"/>
          <w:sz w:val="21"/>
          <w:szCs w:val="21"/>
        </w:rPr>
      </w:pPr>
      <w:r>
        <w:rPr>
          <w:rStyle w:val="afffffff5"/>
          <w:rFonts w:hint="eastAsia"/>
          <w:sz w:val="21"/>
          <w:szCs w:val="21"/>
        </w:rPr>
        <w:t>应急物资包括应急物资名称、应急物资属类别、购买时间、数量、数量单位、备注等信息。</w:t>
      </w:r>
    </w:p>
    <w:p w14:paraId="3FB3ACF8" w14:textId="77777777" w:rsidR="00D6694B" w:rsidRDefault="00A5408B">
      <w:pPr>
        <w:pStyle w:val="51"/>
        <w:numPr>
          <w:ilvl w:val="0"/>
          <w:numId w:val="0"/>
        </w:numPr>
        <w:spacing w:before="120" w:after="120"/>
        <w:ind w:left="420" w:hanging="420"/>
        <w:rPr>
          <w:rStyle w:val="afffffff5"/>
          <w:rFonts w:ascii="黑体" w:eastAsia="黑体" w:hAnsi="黑体" w:cs="仿宋_GB2312"/>
          <w:szCs w:val="24"/>
        </w:rPr>
      </w:pPr>
      <w:r>
        <w:rPr>
          <w:rStyle w:val="afffffff5"/>
          <w:rFonts w:ascii="黑体" w:eastAsia="黑体" w:hAnsi="黑体" w:cs="仿宋_GB2312"/>
          <w:szCs w:val="24"/>
        </w:rPr>
        <w:t>5.6.3.3.2</w:t>
      </w:r>
      <w:r>
        <w:rPr>
          <w:rStyle w:val="afffffff5"/>
          <w:rFonts w:ascii="黑体" w:eastAsia="黑体" w:hAnsi="黑体" w:cs="仿宋_GB2312" w:hint="eastAsia"/>
          <w:szCs w:val="24"/>
        </w:rPr>
        <w:t>救援队伍管理</w:t>
      </w:r>
    </w:p>
    <w:p w14:paraId="6AFF7152" w14:textId="77777777" w:rsidR="00D6694B" w:rsidRDefault="00A5408B">
      <w:pPr>
        <w:pStyle w:val="afffffff1"/>
        <w:spacing w:before="120" w:after="120"/>
        <w:ind w:firstLine="420"/>
        <w:rPr>
          <w:rStyle w:val="afffffff5"/>
          <w:rFonts w:ascii="Times New Roman" w:hAnsi="Times New Roman"/>
          <w:bCs w:val="0"/>
          <w:sz w:val="21"/>
          <w:szCs w:val="24"/>
        </w:rPr>
      </w:pPr>
      <w:r>
        <w:rPr>
          <w:rStyle w:val="afffffff5"/>
          <w:rFonts w:ascii="Times New Roman" w:hAnsi="Times New Roman" w:hint="eastAsia"/>
          <w:bCs w:val="0"/>
          <w:sz w:val="21"/>
          <w:szCs w:val="24"/>
        </w:rPr>
        <w:t>系统可实现公路应急队伍信息的管理，可将应急专业队伍日常所在位置信息在</w:t>
      </w:r>
      <w:r>
        <w:rPr>
          <w:rStyle w:val="afffffff5"/>
          <w:rFonts w:ascii="Times New Roman" w:hAnsi="Times New Roman"/>
          <w:bCs w:val="0"/>
          <w:sz w:val="21"/>
          <w:szCs w:val="24"/>
        </w:rPr>
        <w:t>GIS</w:t>
      </w:r>
      <w:r>
        <w:rPr>
          <w:rStyle w:val="afffffff5"/>
          <w:rFonts w:ascii="Times New Roman" w:hAnsi="Times New Roman" w:hint="eastAsia"/>
          <w:bCs w:val="0"/>
          <w:sz w:val="21"/>
          <w:szCs w:val="24"/>
        </w:rPr>
        <w:t>地图上的标注。</w:t>
      </w:r>
    </w:p>
    <w:p w14:paraId="64AB3EB6" w14:textId="77777777" w:rsidR="00D6694B" w:rsidRDefault="00A5408B">
      <w:pPr>
        <w:pStyle w:val="afffffff1"/>
        <w:spacing w:before="120" w:after="120"/>
        <w:ind w:firstLine="420"/>
        <w:rPr>
          <w:rStyle w:val="afffffff5"/>
          <w:rFonts w:ascii="Times New Roman" w:hAnsi="Times New Roman"/>
          <w:bCs w:val="0"/>
          <w:sz w:val="21"/>
          <w:szCs w:val="24"/>
        </w:rPr>
      </w:pPr>
      <w:r>
        <w:rPr>
          <w:rStyle w:val="afffffff5"/>
          <w:rFonts w:ascii="Times New Roman" w:hAnsi="Times New Roman" w:hint="eastAsia"/>
          <w:bCs w:val="0"/>
          <w:sz w:val="21"/>
          <w:szCs w:val="24"/>
        </w:rPr>
        <w:t>对应急队伍的信息进行管理，包括应急队伍增加、修改、删除及查询操作。应急队伍信息</w:t>
      </w:r>
      <w:r>
        <w:rPr>
          <w:rStyle w:val="afffffff5"/>
          <w:rFonts w:ascii="Times New Roman" w:hAnsi="Times New Roman" w:hint="eastAsia"/>
          <w:bCs w:val="0"/>
          <w:sz w:val="21"/>
          <w:szCs w:val="24"/>
        </w:rPr>
        <w:lastRenderedPageBreak/>
        <w:t>包括：队伍名称、地址、成立时间、队伍类型（公路抢险队、桥梁抢险队、隧道抢险队等）、主管部门、所在地市、所在区县</w:t>
      </w:r>
      <w:r>
        <w:rPr>
          <w:rStyle w:val="afffffff5"/>
          <w:rFonts w:ascii="Times New Roman" w:hAnsi="Times New Roman"/>
          <w:bCs w:val="0"/>
          <w:sz w:val="21"/>
          <w:szCs w:val="24"/>
        </w:rPr>
        <w:t>/</w:t>
      </w:r>
      <w:r>
        <w:rPr>
          <w:rStyle w:val="afffffff5"/>
          <w:rFonts w:ascii="Times New Roman" w:hAnsi="Times New Roman" w:hint="eastAsia"/>
          <w:bCs w:val="0"/>
          <w:sz w:val="21"/>
          <w:szCs w:val="24"/>
        </w:rPr>
        <w:t>市、经度、纬度、负责人、负责人办公电话、应急值班电话、传真、主要装备描述、专长描述、备注等。</w:t>
      </w:r>
    </w:p>
    <w:p w14:paraId="1891C9ED" w14:textId="77777777" w:rsidR="00D6694B" w:rsidRDefault="00A5408B">
      <w:pPr>
        <w:pStyle w:val="51"/>
        <w:numPr>
          <w:ilvl w:val="0"/>
          <w:numId w:val="0"/>
        </w:numPr>
        <w:spacing w:before="120" w:after="120"/>
        <w:ind w:left="420" w:hanging="420"/>
        <w:rPr>
          <w:rStyle w:val="afffffff5"/>
          <w:rFonts w:ascii="黑体" w:eastAsia="黑体" w:hAnsi="黑体" w:cs="仿宋_GB2312"/>
          <w:szCs w:val="24"/>
        </w:rPr>
      </w:pPr>
      <w:r>
        <w:rPr>
          <w:rStyle w:val="afffffff5"/>
          <w:rFonts w:ascii="黑体" w:eastAsia="黑体" w:hAnsi="黑体" w:cs="仿宋_GB2312"/>
          <w:szCs w:val="24"/>
        </w:rPr>
        <w:t>5.6.3.3.3</w:t>
      </w:r>
      <w:r>
        <w:rPr>
          <w:rStyle w:val="afffffff5"/>
          <w:rFonts w:ascii="黑体" w:eastAsia="黑体" w:hAnsi="黑体" w:cs="仿宋_GB2312" w:hint="eastAsia"/>
          <w:szCs w:val="24"/>
        </w:rPr>
        <w:t>应急机构管理</w:t>
      </w:r>
    </w:p>
    <w:p w14:paraId="2BFC3B9A" w14:textId="77777777" w:rsidR="00D6694B" w:rsidRDefault="00A5408B">
      <w:pPr>
        <w:pStyle w:val="afffffff1"/>
        <w:spacing w:before="120" w:after="120"/>
        <w:ind w:firstLine="420"/>
        <w:rPr>
          <w:rStyle w:val="afffffff5"/>
          <w:rFonts w:ascii="Times New Roman" w:hAnsi="Times New Roman"/>
          <w:bCs w:val="0"/>
          <w:sz w:val="21"/>
          <w:szCs w:val="24"/>
        </w:rPr>
      </w:pPr>
      <w:r>
        <w:rPr>
          <w:rStyle w:val="afffffff5"/>
          <w:rFonts w:ascii="Times New Roman" w:hAnsi="Times New Roman" w:hint="eastAsia"/>
          <w:bCs w:val="0"/>
          <w:sz w:val="21"/>
          <w:szCs w:val="24"/>
        </w:rPr>
        <w:t>对各级组织机构、临时指挥小组进行添加、修改、删除、查询。</w:t>
      </w:r>
    </w:p>
    <w:p w14:paraId="068746C2" w14:textId="77777777" w:rsidR="00D6694B" w:rsidRDefault="00A5408B">
      <w:pPr>
        <w:pStyle w:val="afffffff1"/>
        <w:spacing w:before="120" w:after="120"/>
        <w:ind w:firstLine="420"/>
        <w:rPr>
          <w:rStyle w:val="afffffff5"/>
          <w:rFonts w:ascii="Times New Roman" w:hAnsi="Times New Roman"/>
          <w:bCs w:val="0"/>
          <w:sz w:val="21"/>
          <w:szCs w:val="24"/>
        </w:rPr>
      </w:pPr>
      <w:r>
        <w:rPr>
          <w:rStyle w:val="afffffff5"/>
          <w:rFonts w:ascii="Times New Roman" w:hAnsi="Times New Roman" w:hint="eastAsia"/>
          <w:bCs w:val="0"/>
          <w:sz w:val="21"/>
          <w:szCs w:val="24"/>
        </w:rPr>
        <w:t>应急机构管理不仅包括上级主管机构、执行机构，还包含指挥小组和临时指挥小组和临时事件指挥小组。</w:t>
      </w:r>
    </w:p>
    <w:p w14:paraId="0EB242B7" w14:textId="77777777" w:rsidR="00D6694B" w:rsidRDefault="00A5408B">
      <w:pPr>
        <w:pStyle w:val="afffffff1"/>
        <w:spacing w:before="120" w:after="120"/>
        <w:ind w:firstLine="420"/>
        <w:rPr>
          <w:rStyle w:val="afffffff5"/>
          <w:rFonts w:ascii="Times New Roman" w:hAnsi="Times New Roman"/>
          <w:bCs w:val="0"/>
          <w:sz w:val="21"/>
          <w:szCs w:val="24"/>
        </w:rPr>
      </w:pPr>
      <w:r>
        <w:rPr>
          <w:rStyle w:val="afffffff5"/>
          <w:rFonts w:ascii="Times New Roman" w:hAnsi="Times New Roman" w:hint="eastAsia"/>
          <w:bCs w:val="0"/>
          <w:sz w:val="21"/>
          <w:szCs w:val="24"/>
        </w:rPr>
        <w:t>应急机构信息包括应急机构编号、应急机构代码、应急机构名称、应急机构类型、应急机构地址、应急机构电话、应急机构传真等信息。</w:t>
      </w:r>
    </w:p>
    <w:p w14:paraId="67B62FD5" w14:textId="77777777" w:rsidR="00D6694B" w:rsidRDefault="00A5408B">
      <w:pPr>
        <w:pStyle w:val="afffffff1"/>
        <w:spacing w:before="120" w:after="120"/>
        <w:ind w:firstLine="420"/>
        <w:rPr>
          <w:rStyle w:val="afffffff5"/>
          <w:rFonts w:ascii="Times New Roman" w:hAnsi="Times New Roman"/>
          <w:bCs w:val="0"/>
          <w:sz w:val="21"/>
          <w:szCs w:val="24"/>
        </w:rPr>
      </w:pPr>
      <w:r>
        <w:rPr>
          <w:rStyle w:val="afffffff5"/>
          <w:rFonts w:ascii="Times New Roman" w:hAnsi="Times New Roman" w:hint="eastAsia"/>
          <w:bCs w:val="0"/>
          <w:sz w:val="21"/>
          <w:szCs w:val="24"/>
        </w:rPr>
        <w:t>应急机构还包含救援人员的增加、修改、删除、查询。</w:t>
      </w:r>
    </w:p>
    <w:p w14:paraId="5355F7E9" w14:textId="77777777" w:rsidR="00D6694B" w:rsidRDefault="00A5408B">
      <w:pPr>
        <w:pStyle w:val="afffffff1"/>
        <w:spacing w:before="120" w:after="120"/>
        <w:ind w:firstLine="420"/>
        <w:rPr>
          <w:rStyle w:val="afffffff5"/>
          <w:rFonts w:ascii="Times New Roman" w:hAnsi="Times New Roman"/>
          <w:bCs w:val="0"/>
          <w:sz w:val="21"/>
          <w:szCs w:val="24"/>
        </w:rPr>
      </w:pPr>
      <w:r>
        <w:rPr>
          <w:rStyle w:val="afffffff5"/>
          <w:rFonts w:ascii="Times New Roman" w:hAnsi="Times New Roman" w:hint="eastAsia"/>
          <w:bCs w:val="0"/>
          <w:sz w:val="21"/>
          <w:szCs w:val="24"/>
        </w:rPr>
        <w:t>应急人员信息包括应急人员编号、应急人员姓名、所属机构名称</w:t>
      </w:r>
      <w:r>
        <w:rPr>
          <w:rStyle w:val="afffffff5"/>
          <w:rFonts w:ascii="Times New Roman" w:hAnsi="Times New Roman"/>
          <w:bCs w:val="0"/>
          <w:sz w:val="21"/>
          <w:szCs w:val="24"/>
        </w:rPr>
        <w:t>/</w:t>
      </w:r>
      <w:r>
        <w:rPr>
          <w:rStyle w:val="afffffff5"/>
          <w:rFonts w:ascii="Times New Roman" w:hAnsi="Times New Roman" w:hint="eastAsia"/>
          <w:bCs w:val="0"/>
          <w:sz w:val="21"/>
          <w:szCs w:val="24"/>
        </w:rPr>
        <w:t>小组名称、职务、性别、出生日期、学历、专业、办公电话、传真、家庭地址、紧急联系人名称、紧急联系人电话、备注等信息</w:t>
      </w:r>
    </w:p>
    <w:p w14:paraId="24149750" w14:textId="77777777" w:rsidR="00D6694B" w:rsidRDefault="00A5408B">
      <w:pPr>
        <w:pStyle w:val="43"/>
        <w:numPr>
          <w:ilvl w:val="0"/>
          <w:numId w:val="0"/>
        </w:numPr>
      </w:pPr>
      <w:r>
        <w:t>5.6.3.4</w:t>
      </w:r>
      <w:r>
        <w:rPr>
          <w:rFonts w:hint="eastAsia"/>
        </w:rPr>
        <w:t>应急预案管理</w:t>
      </w:r>
    </w:p>
    <w:p w14:paraId="44FDA098" w14:textId="77777777" w:rsidR="00D6694B" w:rsidRDefault="00A5408B">
      <w:pPr>
        <w:pStyle w:val="affffff5"/>
        <w:ind w:firstLine="420"/>
        <w:rPr>
          <w:rStyle w:val="afffffff5"/>
          <w:sz w:val="21"/>
          <w:szCs w:val="21"/>
        </w:rPr>
      </w:pPr>
      <w:r>
        <w:rPr>
          <w:rStyle w:val="afffffff5"/>
          <w:rFonts w:hint="eastAsia"/>
          <w:sz w:val="21"/>
          <w:szCs w:val="21"/>
        </w:rPr>
        <w:t>应急预案管理主要包括以下功能：</w:t>
      </w:r>
    </w:p>
    <w:p w14:paraId="5106BA77" w14:textId="77777777" w:rsidR="00D6694B" w:rsidRDefault="00A5408B" w:rsidP="00956656">
      <w:pPr>
        <w:pStyle w:val="afffff2"/>
        <w:numPr>
          <w:ilvl w:val="0"/>
          <w:numId w:val="157"/>
        </w:numPr>
        <w:ind w:firstLineChars="0"/>
        <w:jc w:val="both"/>
        <w:rPr>
          <w:rStyle w:val="afffffff5"/>
          <w:b/>
          <w:sz w:val="21"/>
          <w:szCs w:val="21"/>
        </w:rPr>
      </w:pPr>
      <w:r>
        <w:rPr>
          <w:rStyle w:val="afffffff5"/>
          <w:rFonts w:hint="eastAsia"/>
          <w:b/>
          <w:sz w:val="21"/>
          <w:szCs w:val="21"/>
        </w:rPr>
        <w:t>应急预案管理</w:t>
      </w:r>
    </w:p>
    <w:p w14:paraId="0A2C3981" w14:textId="77777777" w:rsidR="00D6694B" w:rsidRDefault="00A5408B">
      <w:pPr>
        <w:pStyle w:val="affffff5"/>
        <w:ind w:firstLine="420"/>
        <w:rPr>
          <w:rStyle w:val="afffffff5"/>
          <w:sz w:val="21"/>
          <w:szCs w:val="21"/>
        </w:rPr>
      </w:pPr>
      <w:r>
        <w:rPr>
          <w:rStyle w:val="afffffff5"/>
          <w:rFonts w:hint="eastAsia"/>
          <w:sz w:val="21"/>
          <w:szCs w:val="21"/>
        </w:rPr>
        <w:t>实现应急预案的数字化和结构化管理，提供各类应急预案查询、更新和维护等功能。提高应急预案的信息化管理水平。</w:t>
      </w:r>
    </w:p>
    <w:p w14:paraId="5DA6CE45" w14:textId="77777777" w:rsidR="00D6694B" w:rsidRDefault="00A5408B" w:rsidP="00956656">
      <w:pPr>
        <w:pStyle w:val="afffff2"/>
        <w:numPr>
          <w:ilvl w:val="0"/>
          <w:numId w:val="157"/>
        </w:numPr>
        <w:ind w:firstLineChars="0"/>
        <w:jc w:val="both"/>
        <w:rPr>
          <w:rStyle w:val="afffffff5"/>
          <w:b/>
          <w:sz w:val="21"/>
          <w:szCs w:val="21"/>
        </w:rPr>
      </w:pPr>
      <w:r>
        <w:rPr>
          <w:rStyle w:val="afffffff5"/>
          <w:rFonts w:hint="eastAsia"/>
          <w:b/>
          <w:sz w:val="21"/>
          <w:szCs w:val="21"/>
        </w:rPr>
        <w:t>案例库管理</w:t>
      </w:r>
    </w:p>
    <w:p w14:paraId="6344270C" w14:textId="77777777" w:rsidR="00D6694B" w:rsidRDefault="00A5408B">
      <w:pPr>
        <w:pStyle w:val="affffff5"/>
        <w:ind w:firstLine="420"/>
        <w:rPr>
          <w:rStyle w:val="afffffff5"/>
          <w:sz w:val="21"/>
          <w:szCs w:val="21"/>
        </w:rPr>
      </w:pPr>
      <w:r>
        <w:rPr>
          <w:rStyle w:val="afffffff5"/>
          <w:rFonts w:hint="eastAsia"/>
          <w:sz w:val="21"/>
          <w:szCs w:val="21"/>
        </w:rPr>
        <w:t>实现对行业历史的突发事件的相关知识，处置方案，协调组织方法等经验的管理和更新的功能，为平时应急预演和突发情况处置提供类似参考信息。</w:t>
      </w:r>
    </w:p>
    <w:p w14:paraId="489AEC79" w14:textId="77777777" w:rsidR="00D6694B" w:rsidRDefault="00A5408B">
      <w:pPr>
        <w:pStyle w:val="affffff5"/>
        <w:ind w:firstLine="420"/>
        <w:rPr>
          <w:rStyle w:val="afffffff5"/>
          <w:sz w:val="21"/>
          <w:szCs w:val="21"/>
        </w:rPr>
      </w:pPr>
      <w:r>
        <w:rPr>
          <w:rStyle w:val="afffffff5"/>
          <w:rFonts w:hint="eastAsia"/>
          <w:sz w:val="21"/>
          <w:szCs w:val="21"/>
        </w:rPr>
        <w:t>应急预案信息包括预案名称、编制时间、编制单位、审核时间、审核机构、预案主要内容、预案关键字、预案版本号等内容。</w:t>
      </w:r>
    </w:p>
    <w:p w14:paraId="7A6EB41F" w14:textId="77777777" w:rsidR="00D6694B" w:rsidRDefault="00A5408B">
      <w:pPr>
        <w:pStyle w:val="affffff5"/>
        <w:ind w:firstLine="420"/>
        <w:rPr>
          <w:rStyle w:val="afffffff5"/>
          <w:sz w:val="21"/>
          <w:szCs w:val="21"/>
        </w:rPr>
      </w:pPr>
      <w:r>
        <w:rPr>
          <w:rStyle w:val="afffffff5"/>
          <w:rFonts w:hint="eastAsia"/>
          <w:sz w:val="21"/>
          <w:szCs w:val="21"/>
        </w:rPr>
        <w:t>应急指挥调度方案信息包括方案名称、任务名称、任务内容、任务计划起止时间、任务执行负责人、任务开始与结束时间、任务执行状态等信息。</w:t>
      </w:r>
    </w:p>
    <w:p w14:paraId="0401051F" w14:textId="77777777" w:rsidR="00D6694B" w:rsidRDefault="00A5408B">
      <w:pPr>
        <w:pStyle w:val="43"/>
        <w:numPr>
          <w:ilvl w:val="0"/>
          <w:numId w:val="0"/>
        </w:numPr>
      </w:pPr>
      <w:r>
        <w:t>5.6.3.5</w:t>
      </w:r>
      <w:r>
        <w:rPr>
          <w:rFonts w:hint="eastAsia"/>
        </w:rPr>
        <w:t>应急综合统计</w:t>
      </w:r>
    </w:p>
    <w:p w14:paraId="362E337B" w14:textId="77777777" w:rsidR="00D6694B" w:rsidRDefault="00A5408B">
      <w:pPr>
        <w:pStyle w:val="affffff5"/>
        <w:ind w:firstLine="420"/>
        <w:rPr>
          <w:rStyle w:val="afffffff5"/>
          <w:sz w:val="21"/>
          <w:szCs w:val="21"/>
        </w:rPr>
      </w:pPr>
      <w:r>
        <w:rPr>
          <w:rStyle w:val="afffffff5"/>
          <w:rFonts w:hint="eastAsia"/>
          <w:sz w:val="21"/>
          <w:szCs w:val="21"/>
        </w:rPr>
        <w:t>应急统计分析主要用于辅助应急管理人员掌握所辖区域历年突发事件特征、时空分布规律、处置效果，以支撑应急管理宏观决策。</w:t>
      </w:r>
    </w:p>
    <w:p w14:paraId="2579B886" w14:textId="77777777" w:rsidR="00D6694B" w:rsidRDefault="00A5408B" w:rsidP="00956656">
      <w:pPr>
        <w:pStyle w:val="afffff2"/>
        <w:numPr>
          <w:ilvl w:val="0"/>
          <w:numId w:val="158"/>
        </w:numPr>
        <w:ind w:firstLineChars="0"/>
        <w:jc w:val="both"/>
        <w:rPr>
          <w:rStyle w:val="afffffff5"/>
          <w:b/>
          <w:sz w:val="21"/>
          <w:szCs w:val="21"/>
        </w:rPr>
      </w:pPr>
      <w:r>
        <w:rPr>
          <w:rStyle w:val="afffffff5"/>
          <w:rFonts w:hint="eastAsia"/>
          <w:b/>
          <w:sz w:val="21"/>
          <w:szCs w:val="21"/>
        </w:rPr>
        <w:t>预警、事件信息查询</w:t>
      </w:r>
    </w:p>
    <w:p w14:paraId="49A8A10E" w14:textId="77777777" w:rsidR="00D6694B" w:rsidRDefault="00A5408B">
      <w:pPr>
        <w:pStyle w:val="affffff5"/>
        <w:ind w:firstLine="420"/>
        <w:rPr>
          <w:rStyle w:val="afffffff5"/>
          <w:sz w:val="21"/>
          <w:szCs w:val="21"/>
        </w:rPr>
      </w:pPr>
      <w:r>
        <w:rPr>
          <w:rStyle w:val="afffffff5"/>
          <w:rFonts w:hint="eastAsia"/>
          <w:sz w:val="21"/>
          <w:szCs w:val="21"/>
        </w:rPr>
        <w:t>与</w:t>
      </w:r>
      <w:r>
        <w:rPr>
          <w:rStyle w:val="afffffff5"/>
          <w:sz w:val="21"/>
          <w:szCs w:val="21"/>
        </w:rPr>
        <w:t xml:space="preserve"> GIS </w:t>
      </w:r>
      <w:r>
        <w:rPr>
          <w:rStyle w:val="afffffff5"/>
          <w:rFonts w:hint="eastAsia"/>
          <w:sz w:val="21"/>
          <w:szCs w:val="21"/>
        </w:rPr>
        <w:t>结合，按时间、地区、事件类别、预警级别（事件级别）对预警（事件）信息的具体内容、最新进展、各项任务的执行情况进行模糊查询。查询后进行预警、事件的详细信息</w:t>
      </w:r>
      <w:r>
        <w:rPr>
          <w:rStyle w:val="afffffff5"/>
          <w:rFonts w:hint="eastAsia"/>
          <w:sz w:val="21"/>
          <w:szCs w:val="21"/>
        </w:rPr>
        <w:lastRenderedPageBreak/>
        <w:t>显示，显示信息包括时间、预警本身属性信息、台帐信息、制定方案信息、视频信息、通讯记录、后期处置信息，以便对整个预警、事件信息进行历史追溯和查询，为预案的制定、完善提供信息服务。</w:t>
      </w:r>
    </w:p>
    <w:p w14:paraId="65376EA6" w14:textId="77777777" w:rsidR="00D6694B" w:rsidRDefault="00A5408B" w:rsidP="00956656">
      <w:pPr>
        <w:pStyle w:val="afffff2"/>
        <w:numPr>
          <w:ilvl w:val="0"/>
          <w:numId w:val="158"/>
        </w:numPr>
        <w:ind w:firstLineChars="0"/>
        <w:jc w:val="both"/>
        <w:rPr>
          <w:rStyle w:val="afffffff5"/>
          <w:b/>
          <w:sz w:val="21"/>
          <w:szCs w:val="21"/>
        </w:rPr>
      </w:pPr>
      <w:r>
        <w:rPr>
          <w:rStyle w:val="afffffff5"/>
          <w:rFonts w:hint="eastAsia"/>
          <w:b/>
          <w:sz w:val="21"/>
          <w:szCs w:val="21"/>
        </w:rPr>
        <w:t>预警、事件信息统计分析</w:t>
      </w:r>
    </w:p>
    <w:p w14:paraId="1A9CCAF8" w14:textId="77777777" w:rsidR="00D6694B" w:rsidRDefault="00A5408B">
      <w:pPr>
        <w:pStyle w:val="affffff5"/>
        <w:ind w:firstLine="420"/>
        <w:rPr>
          <w:rStyle w:val="afffffff5"/>
          <w:sz w:val="21"/>
          <w:szCs w:val="21"/>
        </w:rPr>
      </w:pPr>
      <w:r>
        <w:rPr>
          <w:rStyle w:val="afffffff5"/>
          <w:rFonts w:hint="eastAsia"/>
          <w:sz w:val="21"/>
          <w:szCs w:val="21"/>
        </w:rPr>
        <w:t>按照行政区划、年度、月份、事件级别、事件类别对预警、事件进行汇总统计；</w:t>
      </w:r>
    </w:p>
    <w:p w14:paraId="0C235ED1" w14:textId="77777777" w:rsidR="00D6694B" w:rsidRDefault="00A5408B">
      <w:pPr>
        <w:pStyle w:val="affffff5"/>
        <w:ind w:firstLine="420"/>
        <w:rPr>
          <w:rStyle w:val="afffffff5"/>
          <w:sz w:val="21"/>
          <w:szCs w:val="21"/>
        </w:rPr>
      </w:pPr>
      <w:r>
        <w:rPr>
          <w:rStyle w:val="afffffff5"/>
          <w:rFonts w:hint="eastAsia"/>
          <w:sz w:val="21"/>
          <w:szCs w:val="21"/>
        </w:rPr>
        <w:t>按照行政区划、时间段、事件类别对事件死亡人数、受伤人数、重伤人数进行汇总统计；</w:t>
      </w:r>
    </w:p>
    <w:p w14:paraId="43F93FC8" w14:textId="77777777" w:rsidR="00D6694B" w:rsidRDefault="00A5408B">
      <w:pPr>
        <w:pStyle w:val="affffff5"/>
        <w:ind w:firstLine="420"/>
        <w:rPr>
          <w:rStyle w:val="afffffff5"/>
          <w:sz w:val="21"/>
          <w:szCs w:val="21"/>
        </w:rPr>
      </w:pPr>
      <w:r>
        <w:rPr>
          <w:rStyle w:val="afffffff5"/>
          <w:rFonts w:hint="eastAsia"/>
          <w:sz w:val="21"/>
          <w:szCs w:val="21"/>
        </w:rPr>
        <w:t>按照行政区划、时间段、事件类别对事件造成总体经济损失、直接经济损失、间接经济损失进行汇总统计。</w:t>
      </w:r>
    </w:p>
    <w:p w14:paraId="4C10BCEA" w14:textId="77777777" w:rsidR="00D6694B" w:rsidRDefault="00A5408B">
      <w:pPr>
        <w:spacing w:afterLines="50" w:after="120" w:line="360" w:lineRule="auto"/>
        <w:ind w:left="420" w:hanging="420"/>
        <w:outlineLvl w:val="2"/>
        <w:rPr>
          <w:rFonts w:ascii="Times New Roman" w:eastAsia="黑体" w:hAnsi="Times New Roman"/>
          <w:sz w:val="28"/>
          <w:szCs w:val="28"/>
        </w:rPr>
      </w:pPr>
      <w:bookmarkStart w:id="522" w:name="_Toc41377393"/>
      <w:bookmarkStart w:id="523" w:name="_Toc48803623"/>
      <w:r>
        <w:rPr>
          <w:rFonts w:ascii="Times New Roman" w:eastAsia="黑体" w:hAnsi="Times New Roman"/>
          <w:sz w:val="28"/>
          <w:szCs w:val="28"/>
        </w:rPr>
        <w:t>5.6.4</w:t>
      </w:r>
      <w:r>
        <w:rPr>
          <w:rFonts w:ascii="Times New Roman" w:eastAsia="黑体" w:hAnsi="Times New Roman" w:hint="eastAsia"/>
          <w:sz w:val="28"/>
          <w:szCs w:val="28"/>
        </w:rPr>
        <w:t>大数据决策</w:t>
      </w:r>
      <w:bookmarkEnd w:id="518"/>
      <w:bookmarkEnd w:id="519"/>
      <w:bookmarkEnd w:id="520"/>
      <w:r>
        <w:rPr>
          <w:rFonts w:ascii="Times New Roman" w:eastAsia="黑体" w:hAnsi="Times New Roman" w:hint="eastAsia"/>
          <w:sz w:val="28"/>
          <w:szCs w:val="28"/>
        </w:rPr>
        <w:t>支持</w:t>
      </w:r>
      <w:bookmarkEnd w:id="522"/>
      <w:r>
        <w:rPr>
          <w:rFonts w:ascii="Times New Roman" w:eastAsia="黑体" w:hAnsi="Times New Roman" w:hint="eastAsia"/>
          <w:sz w:val="28"/>
          <w:szCs w:val="28"/>
        </w:rPr>
        <w:t>模块</w:t>
      </w:r>
      <w:bookmarkEnd w:id="523"/>
    </w:p>
    <w:p w14:paraId="392C2E02" w14:textId="77777777" w:rsidR="00D6694B" w:rsidRDefault="00A5408B">
      <w:pPr>
        <w:pStyle w:val="affffff5"/>
        <w:ind w:firstLine="420"/>
        <w:rPr>
          <w:rStyle w:val="afffffff5"/>
          <w:sz w:val="21"/>
          <w:szCs w:val="21"/>
        </w:rPr>
      </w:pPr>
      <w:r>
        <w:rPr>
          <w:rStyle w:val="afffffff5"/>
          <w:rFonts w:hint="eastAsia"/>
          <w:sz w:val="21"/>
          <w:szCs w:val="21"/>
        </w:rPr>
        <w:t>融合多源异构海量交通数据，对高速各种交通方式进行实时监控，同时搭建可视化的决策评估环境，深度挖掘与提炼、处理与分析各类交通数据，在应用架构上，对上实现高速交通运行态势、应急处置态势的可视化展示及决策评估。</w:t>
      </w:r>
    </w:p>
    <w:p w14:paraId="6EEDC3C3" w14:textId="77777777" w:rsidR="00D6694B" w:rsidRDefault="00A5408B">
      <w:pPr>
        <w:pStyle w:val="43"/>
        <w:numPr>
          <w:ilvl w:val="0"/>
          <w:numId w:val="0"/>
        </w:numPr>
      </w:pPr>
      <w:bookmarkStart w:id="524" w:name="_Hlk36041060"/>
      <w:bookmarkStart w:id="525" w:name="_Toc33544117"/>
      <w:bookmarkStart w:id="526" w:name="_Toc33544116"/>
      <w:r>
        <w:t>5.6.4.1</w:t>
      </w:r>
      <w:r>
        <w:rPr>
          <w:rFonts w:hint="eastAsia"/>
        </w:rPr>
        <w:t>多维度</w:t>
      </w:r>
      <w:bookmarkEnd w:id="524"/>
      <w:r>
        <w:rPr>
          <w:rFonts w:hint="eastAsia"/>
        </w:rPr>
        <w:t>指标分析</w:t>
      </w:r>
      <w:bookmarkEnd w:id="525"/>
    </w:p>
    <w:p w14:paraId="327C0328" w14:textId="77777777" w:rsidR="00D6694B" w:rsidRDefault="00A5408B">
      <w:pPr>
        <w:pStyle w:val="afffffff1"/>
        <w:spacing w:before="120" w:after="120"/>
        <w:ind w:firstLine="480"/>
        <w:rPr>
          <w:rStyle w:val="afffffff5"/>
        </w:rPr>
      </w:pPr>
      <w:r>
        <w:rPr>
          <w:rStyle w:val="afffffff5"/>
          <w:rFonts w:hint="eastAsia"/>
        </w:rPr>
        <w:t>多维度指标关联分析可以实现用户在选择涉及公路的不同领域不同指标或者单个公路的相关指标，可以在同一或多维度下进行分析比对，从而分析相关交通指标间的联系及变化特性。</w:t>
      </w:r>
    </w:p>
    <w:p w14:paraId="5A91DDFC" w14:textId="77777777" w:rsidR="00D6694B" w:rsidRDefault="00A5408B">
      <w:pPr>
        <w:pStyle w:val="afffffff1"/>
        <w:spacing w:before="120" w:after="120"/>
        <w:ind w:firstLine="480"/>
        <w:rPr>
          <w:rStyle w:val="afffffff5"/>
        </w:rPr>
      </w:pPr>
      <w:r>
        <w:rPr>
          <w:rStyle w:val="afffffff5"/>
          <w:rFonts w:hint="eastAsia"/>
        </w:rPr>
        <w:t>系统可以实现分析在某段时间内，公路车流量和路面状态的对比，多领域关联分析，将各公路领域，具有一定对比性的交通指标，进行关联查询及统计，并能以各种统计图表进行展示。并且支持自主定义指标，用户可自行选择分析关联指标。</w:t>
      </w:r>
    </w:p>
    <w:p w14:paraId="28FDFF30" w14:textId="77777777" w:rsidR="00D6694B" w:rsidRDefault="00A5408B">
      <w:pPr>
        <w:pStyle w:val="afffffff1"/>
        <w:spacing w:before="120" w:after="120"/>
        <w:ind w:firstLine="480"/>
        <w:rPr>
          <w:rStyle w:val="afffffff5"/>
        </w:rPr>
      </w:pPr>
      <w:r>
        <w:rPr>
          <w:rStyle w:val="afffffff5"/>
          <w:rFonts w:hint="eastAsia"/>
        </w:rPr>
        <w:t>例如：一条道路上某个路段的总拥堵时长与该路段上养护作业次数之间的关系；一条道路上车流量与平均通行速度之间的关系；一条道路上各路段车流量之间的关系；一条道路上大车流量与平均通行速度之间的关系，等等。</w:t>
      </w:r>
    </w:p>
    <w:p w14:paraId="3333AAD5" w14:textId="77777777" w:rsidR="00D6694B" w:rsidRDefault="00A5408B">
      <w:pPr>
        <w:pStyle w:val="afffffff1"/>
        <w:spacing w:before="120" w:after="120"/>
        <w:ind w:firstLine="480"/>
        <w:rPr>
          <w:rStyle w:val="afffffff5"/>
        </w:rPr>
      </w:pPr>
      <w:r>
        <w:rPr>
          <w:rStyle w:val="afffffff5"/>
        </w:rPr>
        <w:t>(1)</w:t>
      </w:r>
      <w:r>
        <w:rPr>
          <w:rStyle w:val="afffffff5"/>
          <w:rFonts w:hint="eastAsia"/>
        </w:rPr>
        <w:t>分析设置</w:t>
      </w:r>
    </w:p>
    <w:p w14:paraId="602D716A" w14:textId="77777777" w:rsidR="00D6694B" w:rsidRDefault="00A5408B">
      <w:pPr>
        <w:pStyle w:val="afffffff1"/>
        <w:spacing w:before="120" w:after="120"/>
        <w:ind w:firstLine="480"/>
        <w:rPr>
          <w:rStyle w:val="afffffff5"/>
        </w:rPr>
      </w:pPr>
      <w:r>
        <w:rPr>
          <w:rStyle w:val="afffffff5"/>
          <w:rFonts w:hint="eastAsia"/>
        </w:rPr>
        <w:t>分析指标选择：实现基于业务领域、时间、日期、空间的多维度指标筛选，具备多领域、多指标关联分析功能；</w:t>
      </w:r>
    </w:p>
    <w:p w14:paraId="4A64C6A6" w14:textId="77777777" w:rsidR="00D6694B" w:rsidRDefault="00A5408B">
      <w:pPr>
        <w:pStyle w:val="afffffff1"/>
        <w:spacing w:before="120" w:after="120"/>
        <w:ind w:firstLine="480"/>
        <w:rPr>
          <w:rStyle w:val="afffffff5"/>
        </w:rPr>
      </w:pPr>
      <w:r>
        <w:rPr>
          <w:rStyle w:val="afffffff5"/>
          <w:rFonts w:hint="eastAsia"/>
        </w:rPr>
        <w:t>分析指标生成：实现指标间的加、减、乘、除等运算，生成新的指标，并能基于新生成指标进行分析；</w:t>
      </w:r>
    </w:p>
    <w:p w14:paraId="1725B1AA" w14:textId="77777777" w:rsidR="00D6694B" w:rsidRDefault="00A5408B">
      <w:pPr>
        <w:pStyle w:val="afffffff1"/>
        <w:spacing w:before="120" w:after="120"/>
        <w:ind w:firstLine="480"/>
        <w:rPr>
          <w:rStyle w:val="afffffff5"/>
        </w:rPr>
      </w:pPr>
      <w:r>
        <w:rPr>
          <w:rStyle w:val="afffffff5"/>
          <w:rFonts w:hint="eastAsia"/>
        </w:rPr>
        <w:t>分析特征值生成：基于用户选择指标和新生成指标，生成指标的最大值、最小值、年度极值、平均值等特征值；</w:t>
      </w:r>
    </w:p>
    <w:p w14:paraId="1C1D74B1" w14:textId="77777777" w:rsidR="00D6694B" w:rsidRDefault="00A5408B">
      <w:pPr>
        <w:pStyle w:val="afffffff1"/>
        <w:spacing w:before="120" w:after="120"/>
        <w:ind w:firstLine="480"/>
        <w:rPr>
          <w:rStyle w:val="afffffff5"/>
        </w:rPr>
      </w:pPr>
      <w:r>
        <w:rPr>
          <w:rStyle w:val="afffffff5"/>
          <w:rFonts w:hint="eastAsia"/>
        </w:rPr>
        <w:lastRenderedPageBreak/>
        <w:t>分析结果展示：实现多指标的折线图、柱状图、累积图等多种分析功能，可视化的展示指标间的变化关联规律。</w:t>
      </w:r>
    </w:p>
    <w:p w14:paraId="31126B0A" w14:textId="77777777" w:rsidR="00D6694B" w:rsidRDefault="00A5408B">
      <w:pPr>
        <w:pStyle w:val="afffffff1"/>
        <w:spacing w:before="120" w:after="120"/>
        <w:ind w:firstLine="480"/>
        <w:rPr>
          <w:rStyle w:val="afffffff5"/>
        </w:rPr>
      </w:pPr>
      <w:r>
        <w:rPr>
          <w:rStyle w:val="afffffff5"/>
        </w:rPr>
        <w:t>(2)</w:t>
      </w:r>
      <w:r>
        <w:rPr>
          <w:rStyle w:val="afffffff5"/>
          <w:rFonts w:hint="eastAsia"/>
        </w:rPr>
        <w:t>影响因素叠加设置</w:t>
      </w:r>
    </w:p>
    <w:p w14:paraId="2AA13613" w14:textId="77777777" w:rsidR="00D6694B" w:rsidRDefault="00A5408B">
      <w:pPr>
        <w:pStyle w:val="afffffff1"/>
        <w:spacing w:before="120" w:after="120"/>
        <w:ind w:firstLine="480"/>
        <w:rPr>
          <w:rStyle w:val="afffffff5"/>
        </w:rPr>
      </w:pPr>
      <w:r>
        <w:rPr>
          <w:rStyle w:val="afffffff5"/>
          <w:rFonts w:hint="eastAsia"/>
        </w:rPr>
        <w:t>影响因素设置：实现天气、限行、施工等多种影响因素的批量导入和手工输入以及影响因素的增删改查；</w:t>
      </w:r>
    </w:p>
    <w:p w14:paraId="05A44FC5" w14:textId="77777777" w:rsidR="00D6694B" w:rsidRDefault="00A5408B">
      <w:pPr>
        <w:pStyle w:val="afffffff1"/>
        <w:spacing w:before="120" w:after="120"/>
        <w:ind w:firstLine="480"/>
        <w:rPr>
          <w:rStyle w:val="afffffff5"/>
        </w:rPr>
      </w:pPr>
      <w:r>
        <w:rPr>
          <w:rStyle w:val="afffffff5"/>
          <w:rFonts w:hint="eastAsia"/>
        </w:rPr>
        <w:t>影响因素叠加：实现在分析结果图表上叠加影响因素特征值，分析外部因素对交通指标及其关联特征的影响。</w:t>
      </w:r>
    </w:p>
    <w:p w14:paraId="0B94FC61" w14:textId="77777777" w:rsidR="00D6694B" w:rsidRDefault="00A5408B">
      <w:pPr>
        <w:pStyle w:val="afffffff1"/>
        <w:spacing w:before="120" w:after="120"/>
        <w:ind w:firstLine="480"/>
        <w:rPr>
          <w:rStyle w:val="afffffff5"/>
        </w:rPr>
      </w:pPr>
      <w:r>
        <w:rPr>
          <w:rStyle w:val="afffffff5"/>
        </w:rPr>
        <w:t>(3)</w:t>
      </w:r>
      <w:r>
        <w:rPr>
          <w:rStyle w:val="afffffff5"/>
          <w:rFonts w:hint="eastAsia"/>
        </w:rPr>
        <w:t>分析管理</w:t>
      </w:r>
    </w:p>
    <w:p w14:paraId="6DA2D779" w14:textId="77777777" w:rsidR="00D6694B" w:rsidRDefault="00A5408B">
      <w:pPr>
        <w:pStyle w:val="afffffff1"/>
        <w:spacing w:before="120" w:after="120"/>
        <w:ind w:firstLine="480"/>
        <w:rPr>
          <w:rStyle w:val="afffffff5"/>
        </w:rPr>
      </w:pPr>
      <w:r>
        <w:rPr>
          <w:rStyle w:val="afffffff5"/>
          <w:rFonts w:hint="eastAsia"/>
        </w:rPr>
        <w:t>实现分析设置脚本、影响因素叠加脚本保存功能，可以设置保存名称，用户选择保存过的分析脚本，可以快速实现分析设置和影响因素设置；</w:t>
      </w:r>
    </w:p>
    <w:bookmarkEnd w:id="526"/>
    <w:p w14:paraId="1B312CAD" w14:textId="77777777" w:rsidR="00D6694B" w:rsidRDefault="00A5408B">
      <w:pPr>
        <w:pStyle w:val="43"/>
        <w:numPr>
          <w:ilvl w:val="0"/>
          <w:numId w:val="0"/>
        </w:numPr>
      </w:pPr>
      <w:r>
        <w:t>5.6.4.2</w:t>
      </w:r>
      <w:r>
        <w:rPr>
          <w:rFonts w:hint="eastAsia"/>
        </w:rPr>
        <w:t>路网运行分析预测</w:t>
      </w:r>
    </w:p>
    <w:p w14:paraId="488BBC18" w14:textId="77777777" w:rsidR="00D6694B" w:rsidRDefault="00A5408B">
      <w:pPr>
        <w:pStyle w:val="afffffff1"/>
        <w:spacing w:before="120" w:after="120"/>
        <w:ind w:firstLine="420"/>
        <w:rPr>
          <w:rStyle w:val="afffffff5"/>
          <w:rFonts w:ascii="Times New Roman" w:hAnsi="Times New Roman"/>
          <w:bCs w:val="0"/>
          <w:sz w:val="21"/>
          <w:szCs w:val="24"/>
        </w:rPr>
      </w:pPr>
      <w:r>
        <w:rPr>
          <w:rStyle w:val="afffffff5"/>
          <w:rFonts w:ascii="Times New Roman" w:hAnsi="Times New Roman" w:hint="eastAsia"/>
          <w:bCs w:val="0"/>
          <w:sz w:val="21"/>
          <w:szCs w:val="24"/>
        </w:rPr>
        <w:t>加强数据关联分析，充分挖掘数据资源价值，运用大数据分析技术并结合互联网地图数据开展整体路网运行状态的趋势分析，提高高速路网运行宏观掌控能力，并及时向社会公布，增强高速公路运行管理的预见性、主动性和协同性。本功能的基础数据为依托</w:t>
      </w:r>
      <w:r>
        <w:rPr>
          <w:rStyle w:val="afffffff5"/>
          <w:rFonts w:ascii="Times New Roman" w:hAnsi="Times New Roman"/>
          <w:bCs w:val="0"/>
          <w:sz w:val="21"/>
          <w:szCs w:val="24"/>
        </w:rPr>
        <w:t>ETC</w:t>
      </w:r>
      <w:r>
        <w:rPr>
          <w:rStyle w:val="afffffff5"/>
          <w:rFonts w:ascii="Times New Roman" w:hAnsi="Times New Roman" w:hint="eastAsia"/>
          <w:bCs w:val="0"/>
          <w:sz w:val="21"/>
          <w:szCs w:val="24"/>
        </w:rPr>
        <w:t>门架数据所计算的路段平均通行速度。</w:t>
      </w:r>
    </w:p>
    <w:p w14:paraId="33BBB6FE" w14:textId="77777777" w:rsidR="00D6694B" w:rsidRDefault="00A5408B">
      <w:pPr>
        <w:pStyle w:val="afffffff1"/>
        <w:spacing w:before="120" w:after="120"/>
        <w:ind w:firstLine="420"/>
        <w:rPr>
          <w:rStyle w:val="afffffff5"/>
          <w:rFonts w:ascii="Times New Roman" w:hAnsi="Times New Roman"/>
          <w:bCs w:val="0"/>
          <w:sz w:val="21"/>
          <w:szCs w:val="24"/>
        </w:rPr>
      </w:pPr>
      <w:r>
        <w:rPr>
          <w:rStyle w:val="afffffff5"/>
          <w:rFonts w:ascii="Times New Roman" w:hAnsi="Times New Roman"/>
          <w:bCs w:val="0"/>
          <w:sz w:val="21"/>
          <w:szCs w:val="24"/>
        </w:rPr>
        <w:t>(1)</w:t>
      </w:r>
      <w:r>
        <w:rPr>
          <w:rStyle w:val="afffffff5"/>
          <w:rFonts w:ascii="Times New Roman" w:hAnsi="Times New Roman" w:hint="eastAsia"/>
          <w:bCs w:val="0"/>
          <w:sz w:val="21"/>
          <w:szCs w:val="24"/>
        </w:rPr>
        <w:t>公路工作简图</w:t>
      </w:r>
    </w:p>
    <w:p w14:paraId="4367F2AF" w14:textId="77777777" w:rsidR="00D6694B" w:rsidRDefault="00A5408B">
      <w:pPr>
        <w:pStyle w:val="afffffff1"/>
        <w:spacing w:before="120" w:after="120"/>
        <w:ind w:firstLine="420"/>
        <w:rPr>
          <w:rStyle w:val="afffffff5"/>
          <w:rFonts w:ascii="Times New Roman" w:hAnsi="Times New Roman"/>
          <w:bCs w:val="0"/>
          <w:sz w:val="21"/>
          <w:szCs w:val="24"/>
        </w:rPr>
      </w:pPr>
      <w:r>
        <w:rPr>
          <w:rStyle w:val="afffffff5"/>
          <w:rFonts w:ascii="Times New Roman" w:hAnsi="Times New Roman" w:hint="eastAsia"/>
          <w:bCs w:val="0"/>
          <w:sz w:val="21"/>
          <w:szCs w:val="24"/>
        </w:rPr>
        <w:t>通过多源数据融合分析，结合可视化电子地图，以红黄绿三种颜色展示实时的拥堵状况，事件信息、施工信息，方便后台管理，提高应急响应速度。</w:t>
      </w:r>
    </w:p>
    <w:p w14:paraId="05D5F733" w14:textId="77777777" w:rsidR="00D6694B" w:rsidRDefault="00A5408B">
      <w:pPr>
        <w:pStyle w:val="afffffff1"/>
        <w:spacing w:before="120" w:after="120"/>
        <w:ind w:firstLine="420"/>
        <w:rPr>
          <w:rStyle w:val="afffffff5"/>
          <w:rFonts w:ascii="Times New Roman" w:hAnsi="Times New Roman"/>
          <w:bCs w:val="0"/>
          <w:sz w:val="21"/>
          <w:szCs w:val="24"/>
        </w:rPr>
      </w:pPr>
      <w:r>
        <w:rPr>
          <w:rStyle w:val="afffffff5"/>
          <w:rFonts w:ascii="Times New Roman" w:hAnsi="Times New Roman"/>
          <w:bCs w:val="0"/>
          <w:sz w:val="21"/>
          <w:szCs w:val="24"/>
        </w:rPr>
        <w:t>(2)</w:t>
      </w:r>
      <w:r>
        <w:rPr>
          <w:rStyle w:val="afffffff5"/>
          <w:rFonts w:ascii="Times New Roman" w:hAnsi="Times New Roman" w:hint="eastAsia"/>
          <w:bCs w:val="0"/>
          <w:sz w:val="21"/>
          <w:szCs w:val="24"/>
        </w:rPr>
        <w:t>未来</w:t>
      </w:r>
      <w:r>
        <w:rPr>
          <w:rStyle w:val="afffffff5"/>
          <w:rFonts w:ascii="Times New Roman" w:hAnsi="Times New Roman"/>
          <w:bCs w:val="0"/>
          <w:sz w:val="21"/>
          <w:szCs w:val="24"/>
        </w:rPr>
        <w:t>1-4</w:t>
      </w:r>
      <w:r>
        <w:rPr>
          <w:rStyle w:val="afffffff5"/>
          <w:rFonts w:ascii="Times New Roman" w:hAnsi="Times New Roman" w:hint="eastAsia"/>
          <w:bCs w:val="0"/>
          <w:sz w:val="21"/>
          <w:szCs w:val="24"/>
        </w:rPr>
        <w:t>小时公路路况预测图</w:t>
      </w:r>
    </w:p>
    <w:p w14:paraId="7C7907E9" w14:textId="77777777" w:rsidR="00D6694B" w:rsidRDefault="00A5408B">
      <w:pPr>
        <w:pStyle w:val="afffffff1"/>
        <w:spacing w:before="120" w:after="120"/>
        <w:ind w:firstLine="420"/>
        <w:rPr>
          <w:rStyle w:val="afffffff5"/>
          <w:rFonts w:ascii="Times New Roman" w:hAnsi="Times New Roman"/>
          <w:bCs w:val="0"/>
          <w:sz w:val="21"/>
          <w:szCs w:val="24"/>
        </w:rPr>
      </w:pPr>
      <w:r>
        <w:rPr>
          <w:rStyle w:val="afffffff5"/>
          <w:rFonts w:ascii="Times New Roman" w:hAnsi="Times New Roman" w:hint="eastAsia"/>
          <w:bCs w:val="0"/>
          <w:sz w:val="21"/>
          <w:szCs w:val="24"/>
        </w:rPr>
        <w:t>基于历史数据同一时间段路况信息，并结合气象、管制措施、事故等因素，预测未来</w:t>
      </w:r>
      <w:r>
        <w:rPr>
          <w:rStyle w:val="afffffff5"/>
          <w:rFonts w:ascii="Times New Roman" w:hAnsi="Times New Roman"/>
          <w:bCs w:val="0"/>
          <w:sz w:val="21"/>
          <w:szCs w:val="24"/>
        </w:rPr>
        <w:t>1-4</w:t>
      </w:r>
      <w:r>
        <w:rPr>
          <w:rStyle w:val="afffffff5"/>
          <w:rFonts w:ascii="Times New Roman" w:hAnsi="Times New Roman" w:hint="eastAsia"/>
          <w:bCs w:val="0"/>
          <w:sz w:val="21"/>
          <w:szCs w:val="24"/>
        </w:rPr>
        <w:t>小时高速路况信息。</w:t>
      </w:r>
    </w:p>
    <w:p w14:paraId="4A31722D" w14:textId="77777777" w:rsidR="00D6694B" w:rsidRDefault="00A5408B">
      <w:pPr>
        <w:pStyle w:val="afffffff1"/>
        <w:spacing w:before="120" w:after="120"/>
        <w:ind w:firstLine="420"/>
        <w:rPr>
          <w:rStyle w:val="afffffff5"/>
          <w:rFonts w:ascii="Times New Roman" w:hAnsi="Times New Roman"/>
          <w:bCs w:val="0"/>
          <w:sz w:val="21"/>
          <w:szCs w:val="24"/>
        </w:rPr>
      </w:pPr>
      <w:r>
        <w:rPr>
          <w:rStyle w:val="afffffff5"/>
          <w:rFonts w:ascii="Times New Roman" w:hAnsi="Times New Roman"/>
          <w:bCs w:val="0"/>
          <w:sz w:val="21"/>
          <w:szCs w:val="24"/>
        </w:rPr>
        <w:t>(3)</w:t>
      </w:r>
      <w:r>
        <w:rPr>
          <w:rStyle w:val="afffffff5"/>
          <w:rFonts w:ascii="Times New Roman" w:hAnsi="Times New Roman" w:hint="eastAsia"/>
          <w:bCs w:val="0"/>
          <w:sz w:val="21"/>
          <w:szCs w:val="24"/>
        </w:rPr>
        <w:t>第二天路况预测图</w:t>
      </w:r>
    </w:p>
    <w:p w14:paraId="65F5FDFD" w14:textId="77777777" w:rsidR="00D6694B" w:rsidRDefault="00A5408B">
      <w:pPr>
        <w:pStyle w:val="afffffff1"/>
        <w:spacing w:before="120" w:after="120"/>
        <w:ind w:firstLine="420"/>
        <w:rPr>
          <w:rStyle w:val="afffffff5"/>
          <w:rFonts w:ascii="Times New Roman" w:hAnsi="Times New Roman"/>
          <w:bCs w:val="0"/>
          <w:sz w:val="21"/>
          <w:szCs w:val="24"/>
        </w:rPr>
      </w:pPr>
      <w:r>
        <w:rPr>
          <w:rStyle w:val="afffffff5"/>
          <w:rFonts w:ascii="Times New Roman" w:hAnsi="Times New Roman" w:hint="eastAsia"/>
          <w:bCs w:val="0"/>
          <w:sz w:val="21"/>
          <w:szCs w:val="24"/>
        </w:rPr>
        <w:t>基于往年同期节假日、周末（工作日）等时间特征进行大数据分析，结合预警模型，逐步将气象、管制措施等因素进行叠加，形成第二天的路况预测。</w:t>
      </w:r>
    </w:p>
    <w:p w14:paraId="291DC45A" w14:textId="77777777" w:rsidR="00D6694B" w:rsidRDefault="00A5408B">
      <w:pPr>
        <w:pStyle w:val="afffffff1"/>
        <w:spacing w:before="120" w:after="120"/>
        <w:ind w:firstLine="420"/>
        <w:rPr>
          <w:rStyle w:val="afffffff5"/>
          <w:rFonts w:ascii="Times New Roman" w:hAnsi="Times New Roman"/>
          <w:bCs w:val="0"/>
          <w:sz w:val="21"/>
          <w:szCs w:val="24"/>
        </w:rPr>
      </w:pPr>
      <w:r>
        <w:rPr>
          <w:rStyle w:val="afffffff5"/>
          <w:rFonts w:ascii="Times New Roman" w:hAnsi="Times New Roman"/>
          <w:bCs w:val="0"/>
          <w:sz w:val="21"/>
          <w:szCs w:val="24"/>
        </w:rPr>
        <w:t>(4)</w:t>
      </w:r>
      <w:r>
        <w:rPr>
          <w:rStyle w:val="afffffff5"/>
          <w:rFonts w:ascii="Times New Roman" w:hAnsi="Times New Roman" w:hint="eastAsia"/>
          <w:bCs w:val="0"/>
          <w:sz w:val="21"/>
          <w:szCs w:val="24"/>
        </w:rPr>
        <w:t>节假日公路拥堵预警</w:t>
      </w:r>
    </w:p>
    <w:p w14:paraId="76028AAE" w14:textId="77777777" w:rsidR="00D6694B" w:rsidRDefault="00A5408B">
      <w:pPr>
        <w:pStyle w:val="afffffff1"/>
        <w:spacing w:before="120" w:after="120"/>
        <w:ind w:firstLine="420"/>
        <w:rPr>
          <w:rStyle w:val="afffffff5"/>
        </w:rPr>
      </w:pPr>
      <w:r>
        <w:rPr>
          <w:rStyle w:val="afffffff5"/>
          <w:rFonts w:ascii="Times New Roman" w:hAnsi="Times New Roman" w:hint="eastAsia"/>
          <w:bCs w:val="0"/>
          <w:sz w:val="21"/>
          <w:szCs w:val="24"/>
        </w:rPr>
        <w:t>对节假日期间公路的拥堵路段、拥堵时间等进行预测，并可以叠加气象、管制等特征对节假日道路状态的影响。基于预测信息，建立节假日不同状况下的交通疏导方案，及时对外发布公路拥堵预警，提升节假日期间交通保障能力和交通诱导水平。支持日期特征（春节、国庆节、</w:t>
      </w:r>
      <w:r>
        <w:rPr>
          <w:rStyle w:val="afffffff5"/>
          <w:rFonts w:ascii="Times New Roman" w:hAnsi="Times New Roman" w:hint="eastAsia"/>
          <w:bCs w:val="0"/>
          <w:sz w:val="21"/>
          <w:szCs w:val="24"/>
        </w:rPr>
        <w:lastRenderedPageBreak/>
        <w:t>其他重大活动）、天气特征（雨、雪、雾、霾）多重勾选，并在</w:t>
      </w:r>
      <w:r>
        <w:rPr>
          <w:rStyle w:val="afffffff5"/>
          <w:rFonts w:ascii="Times New Roman" w:hAnsi="Times New Roman"/>
          <w:bCs w:val="0"/>
          <w:sz w:val="21"/>
          <w:szCs w:val="24"/>
        </w:rPr>
        <w:t>GIS</w:t>
      </w:r>
      <w:r>
        <w:rPr>
          <w:rStyle w:val="afffffff5"/>
          <w:rFonts w:ascii="Times New Roman" w:hAnsi="Times New Roman" w:hint="eastAsia"/>
          <w:bCs w:val="0"/>
          <w:sz w:val="21"/>
          <w:szCs w:val="24"/>
        </w:rPr>
        <w:t>地图上叠加显示的功能。</w:t>
      </w:r>
    </w:p>
    <w:p w14:paraId="5A8F3B2E" w14:textId="77777777" w:rsidR="00D6694B" w:rsidRDefault="00A5408B">
      <w:pPr>
        <w:pStyle w:val="43"/>
        <w:numPr>
          <w:ilvl w:val="0"/>
          <w:numId w:val="0"/>
        </w:numPr>
      </w:pPr>
      <w:r>
        <w:t>5.6.4.3</w:t>
      </w:r>
      <w:r>
        <w:rPr>
          <w:rFonts w:hint="eastAsia"/>
        </w:rPr>
        <w:t>应急指挥决策支持</w:t>
      </w:r>
    </w:p>
    <w:p w14:paraId="43DE4B39" w14:textId="77777777" w:rsidR="00D6694B" w:rsidRDefault="00A5408B">
      <w:pPr>
        <w:pStyle w:val="afffffff1"/>
        <w:spacing w:before="120" w:after="120"/>
        <w:ind w:firstLine="420"/>
        <w:rPr>
          <w:rStyle w:val="afffffff5"/>
          <w:rFonts w:ascii="Times New Roman" w:hAnsi="Times New Roman"/>
          <w:bCs w:val="0"/>
          <w:sz w:val="21"/>
          <w:szCs w:val="24"/>
        </w:rPr>
      </w:pPr>
      <w:r>
        <w:rPr>
          <w:rStyle w:val="afffffff5"/>
          <w:rFonts w:ascii="Times New Roman" w:hAnsi="Times New Roman"/>
          <w:bCs w:val="0"/>
          <w:sz w:val="21"/>
          <w:szCs w:val="24"/>
        </w:rPr>
        <w:t>(1)</w:t>
      </w:r>
      <w:r>
        <w:rPr>
          <w:rStyle w:val="afffffff5"/>
          <w:rFonts w:ascii="Times New Roman" w:hAnsi="Times New Roman" w:hint="eastAsia"/>
          <w:bCs w:val="0"/>
          <w:sz w:val="21"/>
          <w:szCs w:val="24"/>
        </w:rPr>
        <w:t>预案及资源查询</w:t>
      </w:r>
    </w:p>
    <w:p w14:paraId="41F898AF" w14:textId="77777777" w:rsidR="00D6694B" w:rsidRDefault="00A5408B">
      <w:pPr>
        <w:pStyle w:val="afffffff1"/>
        <w:spacing w:before="120" w:after="120"/>
        <w:ind w:firstLine="420"/>
        <w:rPr>
          <w:rStyle w:val="afffffff5"/>
          <w:rFonts w:ascii="Times New Roman" w:hAnsi="Times New Roman"/>
          <w:bCs w:val="0"/>
          <w:sz w:val="21"/>
          <w:szCs w:val="24"/>
        </w:rPr>
      </w:pPr>
      <w:r>
        <w:rPr>
          <w:rStyle w:val="afffffff5"/>
          <w:rFonts w:ascii="Times New Roman" w:hAnsi="Times New Roman" w:hint="eastAsia"/>
          <w:bCs w:val="0"/>
          <w:sz w:val="21"/>
          <w:szCs w:val="24"/>
        </w:rPr>
        <w:t>实现根据事件类别、事件级别、事件影响范围、影响程度、关键字等，在预案库和案例库中搜寻与之相匹配的应急预案、应急案例。</w:t>
      </w:r>
    </w:p>
    <w:p w14:paraId="79063648" w14:textId="77777777" w:rsidR="00D6694B" w:rsidRDefault="00A5408B">
      <w:pPr>
        <w:pStyle w:val="afffffff1"/>
        <w:spacing w:before="120" w:after="120"/>
        <w:ind w:firstLine="420"/>
        <w:rPr>
          <w:rStyle w:val="afffffff5"/>
          <w:rFonts w:ascii="Times New Roman" w:hAnsi="Times New Roman"/>
          <w:bCs w:val="0"/>
          <w:sz w:val="21"/>
          <w:szCs w:val="24"/>
        </w:rPr>
      </w:pPr>
      <w:r>
        <w:rPr>
          <w:rStyle w:val="afffffff5"/>
          <w:rFonts w:ascii="Times New Roman" w:hAnsi="Times New Roman" w:hint="eastAsia"/>
          <w:bCs w:val="0"/>
          <w:sz w:val="21"/>
          <w:szCs w:val="24"/>
        </w:rPr>
        <w:t>通过事件位置信息，利用“一幅电子地图”查询并确定周边现有的应急物资、装备、车辆的类别、数量和技术状态，应急器材库、应急救助基地，以及专业抢修力量工种、数量、在岗状态等信息；根据处置事件的类别和类型，实现应急常识查询、法律法规查询、技术规范查询、行业新闻查询等。</w:t>
      </w:r>
    </w:p>
    <w:p w14:paraId="7E5D57A5" w14:textId="77777777" w:rsidR="00D6694B" w:rsidRDefault="00A5408B">
      <w:pPr>
        <w:pStyle w:val="afffffff1"/>
        <w:spacing w:before="120" w:after="120"/>
        <w:ind w:firstLine="420"/>
        <w:rPr>
          <w:rStyle w:val="afffffff5"/>
          <w:rFonts w:ascii="Times New Roman" w:hAnsi="Times New Roman"/>
          <w:bCs w:val="0"/>
          <w:sz w:val="21"/>
          <w:szCs w:val="24"/>
        </w:rPr>
      </w:pPr>
      <w:r>
        <w:rPr>
          <w:rStyle w:val="afffffff5"/>
          <w:rFonts w:ascii="Times New Roman" w:hAnsi="Times New Roman"/>
          <w:bCs w:val="0"/>
          <w:sz w:val="21"/>
          <w:szCs w:val="24"/>
        </w:rPr>
        <w:t>(2)</w:t>
      </w:r>
      <w:r>
        <w:rPr>
          <w:rStyle w:val="afffffff5"/>
          <w:rFonts w:ascii="Times New Roman" w:hAnsi="Times New Roman" w:hint="eastAsia"/>
          <w:bCs w:val="0"/>
          <w:sz w:val="21"/>
          <w:szCs w:val="24"/>
        </w:rPr>
        <w:t>应急处置方案辅助生成</w:t>
      </w:r>
    </w:p>
    <w:p w14:paraId="5DF85FEF" w14:textId="77777777" w:rsidR="00D6694B" w:rsidRDefault="00A5408B">
      <w:pPr>
        <w:pStyle w:val="afffffff1"/>
        <w:spacing w:before="120" w:after="120"/>
        <w:ind w:firstLine="420"/>
        <w:rPr>
          <w:rStyle w:val="afffffff5"/>
          <w:rFonts w:ascii="Times New Roman" w:hAnsi="Times New Roman"/>
          <w:bCs w:val="0"/>
          <w:sz w:val="21"/>
          <w:szCs w:val="24"/>
        </w:rPr>
      </w:pPr>
      <w:r>
        <w:rPr>
          <w:rStyle w:val="afffffff5"/>
          <w:rFonts w:ascii="Times New Roman" w:hAnsi="Times New Roman" w:hint="eastAsia"/>
          <w:bCs w:val="0"/>
          <w:sz w:val="21"/>
          <w:szCs w:val="24"/>
        </w:rPr>
        <w:t>以深高速的业务流程为出发点，打通与“各路段”路网、运行、运营、救援等相关数据的关联关系，构建深高速的路网监测与指挥调度专题下的知识图谱。根据应急资源管理模块中的预案管理功能设定，选定常发多发的</w:t>
      </w:r>
      <w:r>
        <w:rPr>
          <w:rStyle w:val="afffffff5"/>
          <w:rFonts w:ascii="Times New Roman" w:hAnsi="Times New Roman"/>
          <w:bCs w:val="0"/>
          <w:sz w:val="21"/>
          <w:szCs w:val="24"/>
        </w:rPr>
        <w:t>1-2</w:t>
      </w:r>
      <w:r>
        <w:rPr>
          <w:rStyle w:val="afffffff5"/>
          <w:rFonts w:ascii="Times New Roman" w:hAnsi="Times New Roman" w:hint="eastAsia"/>
          <w:bCs w:val="0"/>
          <w:sz w:val="21"/>
          <w:szCs w:val="24"/>
        </w:rPr>
        <w:t>类事件，依据事件类型、影响等，辅助编制符合要求的应急预案。</w:t>
      </w:r>
      <w:bookmarkStart w:id="527" w:name="_Toc38608719"/>
      <w:bookmarkStart w:id="528" w:name="_Toc39128898"/>
      <w:bookmarkEnd w:id="494"/>
    </w:p>
    <w:p w14:paraId="1C852B91" w14:textId="77777777" w:rsidR="00D6694B" w:rsidRDefault="00A5408B">
      <w:pPr>
        <w:spacing w:afterLines="50" w:after="120" w:line="360" w:lineRule="auto"/>
        <w:ind w:left="420" w:hanging="420"/>
        <w:outlineLvl w:val="2"/>
        <w:rPr>
          <w:rFonts w:ascii="Times New Roman" w:eastAsia="黑体" w:hAnsi="Times New Roman"/>
          <w:sz w:val="28"/>
          <w:szCs w:val="28"/>
        </w:rPr>
      </w:pPr>
      <w:bookmarkStart w:id="529" w:name="_Toc41377394"/>
      <w:bookmarkStart w:id="530" w:name="_Toc48803624"/>
      <w:r>
        <w:rPr>
          <w:rFonts w:ascii="Times New Roman" w:eastAsia="黑体" w:hAnsi="Times New Roman"/>
          <w:sz w:val="28"/>
          <w:szCs w:val="28"/>
        </w:rPr>
        <w:t>5.6.5</w:t>
      </w:r>
      <w:bookmarkEnd w:id="529"/>
      <w:r>
        <w:rPr>
          <w:rFonts w:ascii="Times New Roman" w:eastAsia="黑体" w:hAnsi="Times New Roman" w:hint="eastAsia"/>
          <w:sz w:val="28"/>
          <w:szCs w:val="28"/>
        </w:rPr>
        <w:t>监控展示及终端应用建设</w:t>
      </w:r>
      <w:bookmarkEnd w:id="530"/>
    </w:p>
    <w:p w14:paraId="3BE5280D" w14:textId="77777777" w:rsidR="00D6694B" w:rsidRDefault="00A5408B">
      <w:pPr>
        <w:pStyle w:val="affffff5"/>
        <w:ind w:firstLine="420"/>
        <w:rPr>
          <w:sz w:val="21"/>
          <w:szCs w:val="21"/>
        </w:rPr>
      </w:pPr>
      <w:r>
        <w:rPr>
          <w:rFonts w:hint="eastAsia"/>
          <w:sz w:val="21"/>
          <w:szCs w:val="21"/>
        </w:rPr>
        <w:t>本系统各级应用根据用户权限的不同分别支持大屏幕、</w:t>
      </w:r>
      <w:r>
        <w:rPr>
          <w:sz w:val="21"/>
          <w:szCs w:val="21"/>
        </w:rPr>
        <w:t>PC</w:t>
      </w:r>
      <w:r>
        <w:rPr>
          <w:rFonts w:hint="eastAsia"/>
          <w:sz w:val="21"/>
          <w:szCs w:val="21"/>
        </w:rPr>
        <w:t>和手机端三个载体，道路突发事件信息可实现通过企业微信自动推送给到系统设置的关联用户。</w:t>
      </w:r>
    </w:p>
    <w:p w14:paraId="613E5469" w14:textId="77777777" w:rsidR="00D6694B" w:rsidRDefault="00A5408B" w:rsidP="00956656">
      <w:pPr>
        <w:pStyle w:val="affffff5"/>
        <w:numPr>
          <w:ilvl w:val="0"/>
          <w:numId w:val="159"/>
        </w:numPr>
        <w:ind w:firstLineChars="0"/>
        <w:rPr>
          <w:b/>
          <w:bCs/>
          <w:sz w:val="21"/>
          <w:szCs w:val="21"/>
        </w:rPr>
      </w:pPr>
      <w:r>
        <w:rPr>
          <w:rFonts w:hint="eastAsia"/>
          <w:b/>
          <w:bCs/>
          <w:sz w:val="21"/>
          <w:szCs w:val="21"/>
        </w:rPr>
        <w:t>手机终端应用</w:t>
      </w:r>
    </w:p>
    <w:p w14:paraId="2F392A3F" w14:textId="77777777" w:rsidR="00D6694B" w:rsidRDefault="00A5408B">
      <w:pPr>
        <w:pStyle w:val="affffff5"/>
        <w:ind w:firstLineChars="250" w:firstLine="525"/>
        <w:rPr>
          <w:sz w:val="21"/>
          <w:szCs w:val="21"/>
        </w:rPr>
      </w:pPr>
      <w:r>
        <w:rPr>
          <w:rFonts w:hint="eastAsia"/>
          <w:sz w:val="21"/>
          <w:szCs w:val="21"/>
        </w:rPr>
        <w:t>通过企业微信访问</w:t>
      </w:r>
      <w:r>
        <w:rPr>
          <w:sz w:val="21"/>
          <w:szCs w:val="21"/>
        </w:rPr>
        <w:t>”</w:t>
      </w:r>
      <w:r>
        <w:rPr>
          <w:rFonts w:hint="eastAsia"/>
          <w:sz w:val="21"/>
          <w:szCs w:val="21"/>
        </w:rPr>
        <w:t>本系统平台</w:t>
      </w:r>
      <w:r>
        <w:rPr>
          <w:sz w:val="21"/>
          <w:szCs w:val="21"/>
        </w:rPr>
        <w:t>”</w:t>
      </w:r>
      <w:r>
        <w:rPr>
          <w:rFonts w:hint="eastAsia"/>
          <w:sz w:val="21"/>
          <w:szCs w:val="21"/>
        </w:rPr>
        <w:t>。</w:t>
      </w:r>
    </w:p>
    <w:p w14:paraId="3F166E28" w14:textId="77777777" w:rsidR="00D6694B" w:rsidRDefault="00A5408B" w:rsidP="00956656">
      <w:pPr>
        <w:pStyle w:val="affffff5"/>
        <w:numPr>
          <w:ilvl w:val="0"/>
          <w:numId w:val="159"/>
        </w:numPr>
        <w:ind w:firstLineChars="0"/>
        <w:rPr>
          <w:b/>
          <w:bCs/>
          <w:sz w:val="21"/>
          <w:szCs w:val="21"/>
        </w:rPr>
      </w:pPr>
      <w:r>
        <w:rPr>
          <w:b/>
          <w:bCs/>
          <w:sz w:val="21"/>
          <w:szCs w:val="21"/>
        </w:rPr>
        <w:t>PC</w:t>
      </w:r>
      <w:r>
        <w:rPr>
          <w:rFonts w:hint="eastAsia"/>
          <w:b/>
          <w:bCs/>
          <w:sz w:val="21"/>
          <w:szCs w:val="21"/>
        </w:rPr>
        <w:t>端应用</w:t>
      </w:r>
    </w:p>
    <w:p w14:paraId="5A8CC201" w14:textId="77777777" w:rsidR="00D6694B" w:rsidRDefault="00A5408B">
      <w:pPr>
        <w:pStyle w:val="affffff5"/>
        <w:ind w:firstLineChars="283" w:firstLine="594"/>
        <w:rPr>
          <w:sz w:val="21"/>
          <w:szCs w:val="21"/>
        </w:rPr>
      </w:pPr>
      <w:r>
        <w:rPr>
          <w:rFonts w:hint="eastAsia"/>
          <w:sz w:val="21"/>
          <w:szCs w:val="21"/>
        </w:rPr>
        <w:t>通过</w:t>
      </w:r>
      <w:r>
        <w:rPr>
          <w:sz w:val="21"/>
          <w:szCs w:val="21"/>
        </w:rPr>
        <w:t>WEB</w:t>
      </w:r>
      <w:r>
        <w:rPr>
          <w:rFonts w:hint="eastAsia"/>
          <w:sz w:val="21"/>
          <w:szCs w:val="21"/>
        </w:rPr>
        <w:t>页地址访问</w:t>
      </w:r>
      <w:r>
        <w:rPr>
          <w:sz w:val="21"/>
          <w:szCs w:val="21"/>
        </w:rPr>
        <w:t>”</w:t>
      </w:r>
      <w:r>
        <w:rPr>
          <w:rFonts w:hint="eastAsia"/>
          <w:sz w:val="21"/>
          <w:szCs w:val="21"/>
        </w:rPr>
        <w:t>本系统平台</w:t>
      </w:r>
      <w:r>
        <w:rPr>
          <w:sz w:val="21"/>
          <w:szCs w:val="21"/>
        </w:rPr>
        <w:t>”</w:t>
      </w:r>
      <w:r>
        <w:rPr>
          <w:rFonts w:hint="eastAsia"/>
          <w:sz w:val="21"/>
          <w:szCs w:val="21"/>
        </w:rPr>
        <w:t>。</w:t>
      </w:r>
    </w:p>
    <w:p w14:paraId="64FB9985" w14:textId="77777777" w:rsidR="00D6694B" w:rsidRDefault="00A5408B" w:rsidP="00956656">
      <w:pPr>
        <w:pStyle w:val="affffff5"/>
        <w:numPr>
          <w:ilvl w:val="0"/>
          <w:numId w:val="159"/>
        </w:numPr>
        <w:ind w:firstLineChars="0"/>
        <w:rPr>
          <w:b/>
          <w:bCs/>
          <w:sz w:val="21"/>
          <w:szCs w:val="21"/>
        </w:rPr>
      </w:pPr>
      <w:r>
        <w:rPr>
          <w:rFonts w:hint="eastAsia"/>
          <w:b/>
          <w:bCs/>
          <w:sz w:val="21"/>
          <w:szCs w:val="21"/>
        </w:rPr>
        <w:t>大屏幕监控展示</w:t>
      </w:r>
    </w:p>
    <w:p w14:paraId="233D7882" w14:textId="77777777" w:rsidR="00D6694B" w:rsidRDefault="00A5408B" w:rsidP="00956656">
      <w:pPr>
        <w:pStyle w:val="affffff5"/>
        <w:numPr>
          <w:ilvl w:val="1"/>
          <w:numId w:val="145"/>
        </w:numPr>
        <w:ind w:firstLineChars="0"/>
        <w:rPr>
          <w:b/>
          <w:bCs/>
          <w:sz w:val="21"/>
          <w:szCs w:val="21"/>
        </w:rPr>
      </w:pPr>
      <w:r>
        <w:rPr>
          <w:rFonts w:hint="eastAsia"/>
          <w:b/>
          <w:bCs/>
          <w:sz w:val="21"/>
          <w:szCs w:val="21"/>
        </w:rPr>
        <w:t>监控场景的实现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127"/>
        <w:gridCol w:w="5244"/>
      </w:tblGrid>
      <w:tr w:rsidR="00D6694B" w14:paraId="023B860B" w14:textId="77777777">
        <w:trPr>
          <w:trHeight w:val="294"/>
        </w:trPr>
        <w:tc>
          <w:tcPr>
            <w:tcW w:w="1134" w:type="dxa"/>
            <w:vMerge w:val="restart"/>
            <w:textDirection w:val="tbRlV"/>
            <w:vAlign w:val="center"/>
          </w:tcPr>
          <w:p w14:paraId="0844CA01" w14:textId="77777777" w:rsidR="00D6694B" w:rsidRDefault="00A5408B">
            <w:pPr>
              <w:pStyle w:val="afffff6"/>
              <w:ind w:left="113" w:right="113"/>
              <w:jc w:val="center"/>
              <w:rPr>
                <w:szCs w:val="21"/>
              </w:rPr>
            </w:pPr>
            <w:r>
              <w:rPr>
                <w:rFonts w:hint="eastAsia"/>
                <w:szCs w:val="21"/>
              </w:rPr>
              <w:t>监控场景</w:t>
            </w:r>
          </w:p>
        </w:tc>
        <w:tc>
          <w:tcPr>
            <w:tcW w:w="2127" w:type="dxa"/>
            <w:vAlign w:val="center"/>
          </w:tcPr>
          <w:p w14:paraId="5206335F" w14:textId="77777777" w:rsidR="00D6694B" w:rsidRDefault="00A5408B">
            <w:pPr>
              <w:pStyle w:val="afffff6"/>
              <w:rPr>
                <w:szCs w:val="21"/>
              </w:rPr>
            </w:pPr>
            <w:r>
              <w:rPr>
                <w:rFonts w:hint="eastAsia"/>
                <w:szCs w:val="21"/>
              </w:rPr>
              <w:t>视频上墙控制</w:t>
            </w:r>
          </w:p>
        </w:tc>
        <w:tc>
          <w:tcPr>
            <w:tcW w:w="5244" w:type="dxa"/>
            <w:vAlign w:val="center"/>
          </w:tcPr>
          <w:p w14:paraId="52EDA764" w14:textId="77777777" w:rsidR="00D6694B" w:rsidRDefault="00A5408B">
            <w:pPr>
              <w:pStyle w:val="afffff6"/>
              <w:rPr>
                <w:szCs w:val="21"/>
              </w:rPr>
            </w:pPr>
            <w:r>
              <w:rPr>
                <w:rFonts w:hint="eastAsia"/>
                <w:szCs w:val="21"/>
              </w:rPr>
              <w:t>视频投屏上墙控制，屏幕分屏控制及屏幕拼接控制</w:t>
            </w:r>
          </w:p>
        </w:tc>
      </w:tr>
      <w:tr w:rsidR="00D6694B" w14:paraId="590A3715" w14:textId="77777777">
        <w:trPr>
          <w:trHeight w:val="299"/>
        </w:trPr>
        <w:tc>
          <w:tcPr>
            <w:tcW w:w="1134" w:type="dxa"/>
            <w:vMerge/>
            <w:vAlign w:val="center"/>
          </w:tcPr>
          <w:p w14:paraId="4091F7E3" w14:textId="77777777" w:rsidR="00D6694B" w:rsidRDefault="00D6694B">
            <w:pPr>
              <w:pStyle w:val="afffff6"/>
              <w:rPr>
                <w:szCs w:val="21"/>
              </w:rPr>
            </w:pPr>
          </w:p>
        </w:tc>
        <w:tc>
          <w:tcPr>
            <w:tcW w:w="2127" w:type="dxa"/>
            <w:vAlign w:val="center"/>
          </w:tcPr>
          <w:p w14:paraId="3ADF9988" w14:textId="77777777" w:rsidR="00D6694B" w:rsidRDefault="00A5408B">
            <w:pPr>
              <w:pStyle w:val="afffff6"/>
              <w:rPr>
                <w:szCs w:val="21"/>
              </w:rPr>
            </w:pPr>
            <w:r>
              <w:rPr>
                <w:rFonts w:hint="eastAsia"/>
                <w:szCs w:val="21"/>
              </w:rPr>
              <w:t>监控视频预案管理</w:t>
            </w:r>
          </w:p>
        </w:tc>
        <w:tc>
          <w:tcPr>
            <w:tcW w:w="5244" w:type="dxa"/>
            <w:vAlign w:val="center"/>
          </w:tcPr>
          <w:p w14:paraId="2F11CDA0" w14:textId="77777777" w:rsidR="00D6694B" w:rsidRDefault="00A5408B">
            <w:pPr>
              <w:pStyle w:val="afffff6"/>
              <w:rPr>
                <w:szCs w:val="21"/>
              </w:rPr>
            </w:pPr>
            <w:r>
              <w:rPr>
                <w:rFonts w:hint="eastAsia"/>
                <w:szCs w:val="21"/>
              </w:rPr>
              <w:t>监控视频预案的添加、删除、编辑、启用、停用</w:t>
            </w:r>
          </w:p>
        </w:tc>
      </w:tr>
      <w:tr w:rsidR="00D6694B" w14:paraId="29A1BD7A" w14:textId="77777777">
        <w:trPr>
          <w:trHeight w:val="306"/>
        </w:trPr>
        <w:tc>
          <w:tcPr>
            <w:tcW w:w="1134" w:type="dxa"/>
            <w:vMerge/>
            <w:vAlign w:val="center"/>
          </w:tcPr>
          <w:p w14:paraId="77F0172A" w14:textId="77777777" w:rsidR="00D6694B" w:rsidRDefault="00D6694B">
            <w:pPr>
              <w:pStyle w:val="afffff6"/>
              <w:rPr>
                <w:szCs w:val="21"/>
              </w:rPr>
            </w:pPr>
          </w:p>
        </w:tc>
        <w:tc>
          <w:tcPr>
            <w:tcW w:w="2127" w:type="dxa"/>
            <w:vAlign w:val="center"/>
          </w:tcPr>
          <w:p w14:paraId="50B58DBC" w14:textId="77777777" w:rsidR="00D6694B" w:rsidRDefault="00A5408B">
            <w:pPr>
              <w:pStyle w:val="afffff6"/>
              <w:rPr>
                <w:szCs w:val="21"/>
              </w:rPr>
            </w:pPr>
            <w:r>
              <w:rPr>
                <w:rFonts w:hint="eastAsia"/>
                <w:szCs w:val="21"/>
              </w:rPr>
              <w:t>视频轮播管理</w:t>
            </w:r>
          </w:p>
        </w:tc>
        <w:tc>
          <w:tcPr>
            <w:tcW w:w="5244" w:type="dxa"/>
            <w:vAlign w:val="center"/>
          </w:tcPr>
          <w:p w14:paraId="600B394A" w14:textId="77777777" w:rsidR="00D6694B" w:rsidRDefault="00A5408B">
            <w:pPr>
              <w:pStyle w:val="afffff6"/>
              <w:rPr>
                <w:szCs w:val="21"/>
              </w:rPr>
            </w:pPr>
            <w:r>
              <w:rPr>
                <w:rFonts w:hint="eastAsia"/>
                <w:szCs w:val="21"/>
              </w:rPr>
              <w:t>监控视频列表管理，监控视频的轮播投屏</w:t>
            </w:r>
          </w:p>
        </w:tc>
      </w:tr>
    </w:tbl>
    <w:p w14:paraId="3CEEB2E2" w14:textId="77777777" w:rsidR="00D6694B" w:rsidRDefault="00A5408B" w:rsidP="00956656">
      <w:pPr>
        <w:pStyle w:val="affffff5"/>
        <w:numPr>
          <w:ilvl w:val="1"/>
          <w:numId w:val="145"/>
        </w:numPr>
        <w:spacing w:beforeLines="50" w:before="120" w:afterLines="50" w:after="120"/>
        <w:ind w:left="924" w:firstLineChars="0" w:hanging="357"/>
        <w:rPr>
          <w:b/>
          <w:bCs/>
          <w:sz w:val="21"/>
          <w:szCs w:val="21"/>
        </w:rPr>
      </w:pPr>
      <w:r>
        <w:rPr>
          <w:b/>
          <w:bCs/>
          <w:sz w:val="21"/>
          <w:szCs w:val="21"/>
        </w:rPr>
        <w:t xml:space="preserve"> </w:t>
      </w:r>
      <w:r>
        <w:rPr>
          <w:rFonts w:hint="eastAsia"/>
          <w:b/>
          <w:bCs/>
          <w:sz w:val="21"/>
          <w:szCs w:val="21"/>
        </w:rPr>
        <w:t>监控大屏</w:t>
      </w:r>
    </w:p>
    <w:p w14:paraId="2C515F78" w14:textId="77777777" w:rsidR="00D6694B" w:rsidRDefault="00A5408B" w:rsidP="00956656">
      <w:pPr>
        <w:pStyle w:val="affffff5"/>
        <w:numPr>
          <w:ilvl w:val="0"/>
          <w:numId w:val="160"/>
        </w:numPr>
        <w:ind w:firstLineChars="0"/>
        <w:rPr>
          <w:sz w:val="21"/>
          <w:szCs w:val="21"/>
        </w:rPr>
      </w:pPr>
      <w:r>
        <w:rPr>
          <w:rFonts w:hint="eastAsia"/>
          <w:sz w:val="21"/>
          <w:szCs w:val="21"/>
        </w:rPr>
        <w:t>深高速总部</w:t>
      </w:r>
      <w:r>
        <w:rPr>
          <w:sz w:val="21"/>
          <w:szCs w:val="21"/>
        </w:rPr>
        <w:t>310</w:t>
      </w:r>
      <w:r>
        <w:rPr>
          <w:rFonts w:hint="eastAsia"/>
          <w:sz w:val="21"/>
          <w:szCs w:val="21"/>
        </w:rPr>
        <w:t>会议室大屏幕投屏综合展示驾驶舱页面。</w:t>
      </w:r>
    </w:p>
    <w:p w14:paraId="48C8507D" w14:textId="77777777" w:rsidR="00D6694B" w:rsidRDefault="00A5408B" w:rsidP="00956656">
      <w:pPr>
        <w:pStyle w:val="affffff5"/>
        <w:numPr>
          <w:ilvl w:val="0"/>
          <w:numId w:val="160"/>
        </w:numPr>
        <w:ind w:firstLineChars="0"/>
        <w:rPr>
          <w:sz w:val="21"/>
          <w:szCs w:val="21"/>
        </w:rPr>
      </w:pPr>
      <w:r>
        <w:rPr>
          <w:rFonts w:hint="eastAsia"/>
          <w:sz w:val="21"/>
          <w:szCs w:val="21"/>
        </w:rPr>
        <w:t>运营公司及沿江高速监控中心大屏幕显示定制</w:t>
      </w:r>
      <w:r>
        <w:rPr>
          <w:rFonts w:hint="eastAsia"/>
          <w:bCs/>
          <w:sz w:val="21"/>
          <w:szCs w:val="21"/>
        </w:rPr>
        <w:t>（预估单屏</w:t>
      </w:r>
      <w:r>
        <w:rPr>
          <w:bCs/>
          <w:sz w:val="21"/>
          <w:szCs w:val="21"/>
        </w:rPr>
        <w:t>102*57,</w:t>
      </w:r>
      <w:r>
        <w:rPr>
          <w:rFonts w:hint="eastAsia"/>
          <w:bCs/>
          <w:sz w:val="21"/>
          <w:szCs w:val="21"/>
        </w:rPr>
        <w:t>拼接</w:t>
      </w:r>
      <w:r>
        <w:rPr>
          <w:bCs/>
          <w:sz w:val="21"/>
          <w:szCs w:val="21"/>
        </w:rPr>
        <w:t>6*4</w:t>
      </w:r>
      <w:r>
        <w:rPr>
          <w:rFonts w:hint="eastAsia"/>
          <w:bCs/>
          <w:sz w:val="21"/>
          <w:szCs w:val="21"/>
        </w:rPr>
        <w:t>，具体按项目进场后商定实施）</w:t>
      </w:r>
    </w:p>
    <w:p w14:paraId="47C4B9B4" w14:textId="77777777" w:rsidR="00D6694B" w:rsidRDefault="00A5408B">
      <w:pPr>
        <w:spacing w:afterLines="50" w:after="120" w:line="360" w:lineRule="auto"/>
        <w:ind w:left="420" w:hanging="420"/>
        <w:outlineLvl w:val="2"/>
        <w:rPr>
          <w:rFonts w:ascii="Times New Roman" w:eastAsia="黑体" w:hAnsi="Times New Roman"/>
          <w:sz w:val="28"/>
          <w:szCs w:val="28"/>
        </w:rPr>
      </w:pPr>
      <w:bookmarkStart w:id="531" w:name="_Toc41377395"/>
      <w:bookmarkStart w:id="532" w:name="_Toc48803625"/>
      <w:bookmarkStart w:id="533" w:name="_Hlk43558059"/>
      <w:r>
        <w:rPr>
          <w:rFonts w:ascii="Times New Roman" w:eastAsia="黑体" w:hAnsi="Times New Roman"/>
          <w:sz w:val="28"/>
          <w:szCs w:val="28"/>
        </w:rPr>
        <w:lastRenderedPageBreak/>
        <w:t>5.6.6</w:t>
      </w:r>
      <w:r>
        <w:rPr>
          <w:rFonts w:ascii="Times New Roman" w:eastAsia="黑体" w:hAnsi="Times New Roman" w:hint="eastAsia"/>
          <w:sz w:val="28"/>
          <w:szCs w:val="28"/>
        </w:rPr>
        <w:t>数据资源建设</w:t>
      </w:r>
      <w:bookmarkEnd w:id="527"/>
      <w:bookmarkEnd w:id="528"/>
      <w:bookmarkEnd w:id="531"/>
      <w:bookmarkEnd w:id="532"/>
    </w:p>
    <w:bookmarkEnd w:id="533"/>
    <w:p w14:paraId="6115169D" w14:textId="77777777" w:rsidR="00D6694B" w:rsidRDefault="00A5408B">
      <w:pPr>
        <w:pStyle w:val="afffffff1"/>
        <w:spacing w:before="120" w:after="120"/>
        <w:ind w:firstLine="420"/>
      </w:pPr>
      <w:r>
        <w:rPr>
          <w:rFonts w:hint="eastAsia"/>
        </w:rPr>
        <w:t>为了更好的支持上层业务应用，本系统的建立需要对接入数据进行规范和整合，形成高速路网监测与指挥调度数据仓库。汇集整合交通行业各类数据，包括各相关单位业务应用系统产生的业务数据、社会单位共享的各类数据、互联网应用产生的各类数据等至大数据资源平台，并在此之上选择不同的数据库类型构建基础资源库、专题库、应用主题库（关联库、全文库以及配置库）等，完成信息服务综合资源库的数据处理。</w:t>
      </w:r>
    </w:p>
    <w:p w14:paraId="01117847" w14:textId="77777777" w:rsidR="00D6694B" w:rsidRDefault="00A5408B">
      <w:pPr>
        <w:pStyle w:val="41"/>
        <w:numPr>
          <w:ilvl w:val="0"/>
          <w:numId w:val="0"/>
        </w:numPr>
        <w:spacing w:beforeLines="100" w:before="240" w:afterLines="50" w:after="120"/>
        <w:ind w:left="420" w:hanging="420"/>
      </w:pPr>
      <w:bookmarkStart w:id="534" w:name="_Toc5356730"/>
      <w:bookmarkStart w:id="535" w:name="_Toc32615199"/>
      <w:r>
        <w:t>5.6.6.1</w:t>
      </w:r>
      <w:r>
        <w:rPr>
          <w:rFonts w:hint="eastAsia"/>
        </w:rPr>
        <w:t>专业</w:t>
      </w:r>
      <w:r>
        <w:t>GIS</w:t>
      </w:r>
      <w:r>
        <w:rPr>
          <w:rFonts w:hint="eastAsia"/>
        </w:rPr>
        <w:t>图层开发</w:t>
      </w:r>
      <w:r>
        <w:t>制作</w:t>
      </w:r>
      <w:bookmarkEnd w:id="534"/>
      <w:bookmarkEnd w:id="535"/>
    </w:p>
    <w:p w14:paraId="163FFD35" w14:textId="77777777" w:rsidR="00D6694B" w:rsidRDefault="00A5408B">
      <w:pPr>
        <w:pStyle w:val="afffffff1"/>
        <w:spacing w:before="120" w:after="120"/>
        <w:ind w:firstLine="420"/>
      </w:pPr>
      <w:r>
        <w:rPr>
          <w:rFonts w:hint="eastAsia"/>
        </w:rPr>
        <w:t>基于交通运输部统一的交通地理信息系统相关数据和功能，补充建设专题图层，满足业务应用需要。主要包括以下内容</w:t>
      </w:r>
    </w:p>
    <w:p w14:paraId="2FE1A3B0" w14:textId="77777777" w:rsidR="00D6694B" w:rsidRDefault="00A5408B">
      <w:pPr>
        <w:pStyle w:val="afffffff1"/>
        <w:spacing w:before="120" w:after="120" w:line="312" w:lineRule="auto"/>
        <w:ind w:firstLine="420"/>
      </w:pPr>
      <w:r>
        <w:rPr>
          <w:rFonts w:hint="eastAsia"/>
        </w:rPr>
        <w:t>（</w:t>
      </w:r>
      <w:r>
        <w:t>1</w:t>
      </w:r>
      <w:r>
        <w:rPr>
          <w:rFonts w:hint="eastAsia"/>
        </w:rPr>
        <w:t>）视频监控设备专业图层</w:t>
      </w:r>
    </w:p>
    <w:p w14:paraId="7E515636" w14:textId="77777777" w:rsidR="00D6694B" w:rsidRDefault="00A5408B">
      <w:pPr>
        <w:pStyle w:val="afffffff1"/>
        <w:spacing w:before="120" w:after="120" w:line="312" w:lineRule="auto"/>
        <w:ind w:firstLine="420"/>
      </w:pPr>
      <w:r>
        <w:rPr>
          <w:rFonts w:hint="eastAsia"/>
        </w:rPr>
        <w:t>（</w:t>
      </w:r>
      <w:r>
        <w:t>2</w:t>
      </w:r>
      <w:r>
        <w:rPr>
          <w:rFonts w:hint="eastAsia"/>
        </w:rPr>
        <w:t>）基础设施监测设备专业图层</w:t>
      </w:r>
    </w:p>
    <w:p w14:paraId="116551D0" w14:textId="77777777" w:rsidR="00D6694B" w:rsidRDefault="00A5408B">
      <w:pPr>
        <w:pStyle w:val="afffffff1"/>
        <w:spacing w:before="120" w:after="120" w:line="312" w:lineRule="auto"/>
        <w:ind w:firstLine="420"/>
      </w:pPr>
      <w:r>
        <w:rPr>
          <w:rFonts w:hint="eastAsia"/>
        </w:rPr>
        <w:t>（</w:t>
      </w:r>
      <w:r>
        <w:t>3</w:t>
      </w:r>
      <w:r>
        <w:rPr>
          <w:rFonts w:hint="eastAsia"/>
        </w:rPr>
        <w:t>）物资装备专业图层</w:t>
      </w:r>
    </w:p>
    <w:p w14:paraId="770061EA" w14:textId="77777777" w:rsidR="00D6694B" w:rsidRDefault="00A5408B">
      <w:pPr>
        <w:pStyle w:val="afffffff1"/>
        <w:spacing w:before="120" w:after="120" w:line="312" w:lineRule="auto"/>
        <w:ind w:firstLine="420"/>
      </w:pPr>
      <w:r>
        <w:rPr>
          <w:rFonts w:hint="eastAsia"/>
        </w:rPr>
        <w:t>（</w:t>
      </w:r>
      <w:r>
        <w:t>4</w:t>
      </w:r>
      <w:r>
        <w:rPr>
          <w:rFonts w:hint="eastAsia"/>
        </w:rPr>
        <w:t>）处置力量专业图层</w:t>
      </w:r>
    </w:p>
    <w:p w14:paraId="64B9478A" w14:textId="77777777" w:rsidR="00D6694B" w:rsidRDefault="00A5408B">
      <w:pPr>
        <w:pStyle w:val="afffffff1"/>
        <w:spacing w:before="120" w:after="120" w:line="312" w:lineRule="auto"/>
        <w:ind w:firstLine="420"/>
      </w:pPr>
      <w:r>
        <w:rPr>
          <w:rFonts w:hint="eastAsia"/>
        </w:rPr>
        <w:t>（</w:t>
      </w:r>
      <w:r>
        <w:t>5</w:t>
      </w:r>
      <w:r>
        <w:rPr>
          <w:rFonts w:hint="eastAsia"/>
        </w:rPr>
        <w:t>）收费站专业图层</w:t>
      </w:r>
    </w:p>
    <w:p w14:paraId="32FA6AF3" w14:textId="77777777" w:rsidR="00D6694B" w:rsidRDefault="00A5408B">
      <w:pPr>
        <w:pStyle w:val="afffffff1"/>
        <w:spacing w:before="120" w:after="120" w:line="312" w:lineRule="auto"/>
        <w:ind w:firstLine="420"/>
      </w:pPr>
      <w:r>
        <w:rPr>
          <w:rFonts w:hint="eastAsia"/>
        </w:rPr>
        <w:t>（</w:t>
      </w:r>
      <w:r>
        <w:t>6</w:t>
      </w:r>
      <w:r>
        <w:rPr>
          <w:rFonts w:hint="eastAsia"/>
        </w:rPr>
        <w:t>）服务区专业图层</w:t>
      </w:r>
    </w:p>
    <w:p w14:paraId="4BE5C2BF" w14:textId="77777777" w:rsidR="00D6694B" w:rsidRDefault="00A5408B">
      <w:pPr>
        <w:pStyle w:val="afffffff1"/>
        <w:spacing w:before="120" w:after="120" w:line="312" w:lineRule="auto"/>
        <w:ind w:firstLine="420"/>
      </w:pPr>
      <w:r>
        <w:rPr>
          <w:rFonts w:hint="eastAsia"/>
        </w:rPr>
        <w:t>（</w:t>
      </w:r>
      <w:r>
        <w:t>7</w:t>
      </w:r>
      <w:r>
        <w:rPr>
          <w:rFonts w:hint="eastAsia"/>
        </w:rPr>
        <w:t>）公路事件专业图层</w:t>
      </w:r>
    </w:p>
    <w:p w14:paraId="486CE464" w14:textId="77777777" w:rsidR="00D6694B" w:rsidRDefault="00A5408B">
      <w:pPr>
        <w:pStyle w:val="afffffff1"/>
        <w:spacing w:before="120" w:after="120"/>
        <w:ind w:firstLine="420"/>
      </w:pPr>
      <w:r>
        <w:rPr>
          <w:rFonts w:hint="eastAsia"/>
        </w:rPr>
        <w:t>对</w:t>
      </w:r>
      <w:r>
        <w:t>2018</w:t>
      </w:r>
      <w:r>
        <w:rPr>
          <w:rFonts w:hint="eastAsia"/>
        </w:rPr>
        <w:t>（预估为</w:t>
      </w:r>
      <w:r>
        <w:t>2018</w:t>
      </w:r>
      <w:r>
        <w:rPr>
          <w:rFonts w:hint="eastAsia"/>
        </w:rPr>
        <w:t>，具体待进场后按照实际需求协商确定）年以来纸质文件、电子文档、数据库等格式的公路交通事件数据进行录入、导入、整理、清洗、入库。对于事件位置信息进行人工核对、并匹配至路段，制作专业图层。</w:t>
      </w:r>
    </w:p>
    <w:p w14:paraId="1482A35A" w14:textId="77777777" w:rsidR="00D6694B" w:rsidRDefault="00A5408B">
      <w:pPr>
        <w:pStyle w:val="afffffff1"/>
        <w:spacing w:beforeLines="0" w:before="0" w:afterLines="0" w:after="0"/>
        <w:ind w:firstLine="420"/>
      </w:pPr>
      <w:r>
        <w:rPr>
          <w:rFonts w:hint="eastAsia"/>
        </w:rPr>
        <w:t>根据业务管理需要，进一步按照重点通道、事故多发区等划分为几个图层。</w:t>
      </w:r>
      <w:bookmarkStart w:id="536" w:name="_Toc39128899"/>
      <w:bookmarkStart w:id="537" w:name="_Toc38608720"/>
      <w:bookmarkStart w:id="538" w:name="_Toc41377396"/>
      <w:bookmarkStart w:id="539" w:name="_Toc23501796"/>
    </w:p>
    <w:p w14:paraId="72C1710F" w14:textId="77777777" w:rsidR="00D6694B" w:rsidRDefault="00A5408B">
      <w:pPr>
        <w:pStyle w:val="41"/>
        <w:numPr>
          <w:ilvl w:val="0"/>
          <w:numId w:val="0"/>
        </w:numPr>
        <w:spacing w:beforeLines="100" w:before="240" w:afterLines="50" w:after="120"/>
        <w:ind w:left="420" w:hanging="420"/>
      </w:pPr>
      <w:r>
        <w:t>5.6.6.2</w:t>
      </w:r>
      <w:r>
        <w:rPr>
          <w:rFonts w:hint="eastAsia"/>
        </w:rPr>
        <w:t>数据接入</w:t>
      </w:r>
      <w:bookmarkEnd w:id="536"/>
      <w:bookmarkEnd w:id="537"/>
      <w:bookmarkEnd w:id="538"/>
      <w:bookmarkEnd w:id="539"/>
    </w:p>
    <w:p w14:paraId="021B4397" w14:textId="77777777" w:rsidR="00D6694B" w:rsidRDefault="00A5408B">
      <w:pPr>
        <w:pStyle w:val="affffff5"/>
        <w:ind w:firstLine="420"/>
        <w:rPr>
          <w:sz w:val="21"/>
          <w:szCs w:val="21"/>
        </w:rPr>
      </w:pPr>
      <w:r>
        <w:rPr>
          <w:rFonts w:hint="eastAsia"/>
          <w:sz w:val="21"/>
          <w:szCs w:val="21"/>
        </w:rPr>
        <w:t>可通过标准的</w:t>
      </w:r>
      <w:r>
        <w:rPr>
          <w:sz w:val="21"/>
          <w:szCs w:val="21"/>
        </w:rPr>
        <w:t>ETL</w:t>
      </w:r>
      <w:r>
        <w:rPr>
          <w:rFonts w:hint="eastAsia"/>
          <w:sz w:val="21"/>
          <w:szCs w:val="21"/>
        </w:rPr>
        <w:t>工具、或者开放的数据库从已有的系统接入、整合数据资源。本项目接入数据主要包括路段基础数据、路段机电数据、养护数据、事件数据、门架数据、车检器数据、交调站数据、两客一危数据等。数据接入过程如下所示：</w:t>
      </w:r>
    </w:p>
    <w:p w14:paraId="6AFCA423" w14:textId="77777777" w:rsidR="00D6694B" w:rsidRDefault="00A5408B" w:rsidP="00956656">
      <w:pPr>
        <w:numPr>
          <w:ilvl w:val="0"/>
          <w:numId w:val="161"/>
        </w:numPr>
        <w:spacing w:line="360" w:lineRule="auto"/>
        <w:rPr>
          <w:rStyle w:val="afffffff5"/>
          <w:sz w:val="21"/>
          <w:szCs w:val="21"/>
        </w:rPr>
      </w:pPr>
      <w:r>
        <w:rPr>
          <w:rStyle w:val="afffffff5"/>
          <w:rFonts w:hint="eastAsia"/>
          <w:sz w:val="21"/>
          <w:szCs w:val="21"/>
        </w:rPr>
        <w:t>数据接入实施：与数据提供单位进行技术交流，参考客户数据接入规范，完成数据接入；</w:t>
      </w:r>
    </w:p>
    <w:p w14:paraId="7931B9F7" w14:textId="77777777" w:rsidR="00D6694B" w:rsidRDefault="00A5408B" w:rsidP="00956656">
      <w:pPr>
        <w:numPr>
          <w:ilvl w:val="0"/>
          <w:numId w:val="161"/>
        </w:numPr>
        <w:spacing w:line="360" w:lineRule="auto"/>
        <w:rPr>
          <w:rStyle w:val="afffffff5"/>
          <w:sz w:val="21"/>
          <w:szCs w:val="21"/>
        </w:rPr>
      </w:pPr>
      <w:r>
        <w:rPr>
          <w:rStyle w:val="afffffff5"/>
          <w:rFonts w:hint="eastAsia"/>
          <w:sz w:val="21"/>
          <w:szCs w:val="21"/>
        </w:rPr>
        <w:t>数据摸排：对相应源系统数据进行摸排探查，了解源系统中数据关联关系，数据更新频率，数据量，数据结构情况。</w:t>
      </w:r>
    </w:p>
    <w:p w14:paraId="03B83531" w14:textId="77777777" w:rsidR="00D6694B" w:rsidRDefault="00A5408B" w:rsidP="00956656">
      <w:pPr>
        <w:numPr>
          <w:ilvl w:val="0"/>
          <w:numId w:val="161"/>
        </w:numPr>
        <w:spacing w:line="360" w:lineRule="auto"/>
        <w:rPr>
          <w:rStyle w:val="afffffff5"/>
          <w:sz w:val="21"/>
          <w:szCs w:val="21"/>
        </w:rPr>
      </w:pPr>
      <w:r>
        <w:rPr>
          <w:rStyle w:val="afffffff5"/>
          <w:rFonts w:hint="eastAsia"/>
          <w:sz w:val="21"/>
          <w:szCs w:val="21"/>
        </w:rPr>
        <w:t>数据集成同步实施：在数据集成资源上，根据不同数据状况，采用不同的数据链</w:t>
      </w:r>
      <w:r>
        <w:rPr>
          <w:rStyle w:val="afffffff5"/>
          <w:rFonts w:hint="eastAsia"/>
          <w:sz w:val="21"/>
          <w:szCs w:val="21"/>
        </w:rPr>
        <w:lastRenderedPageBreak/>
        <w:t>路及接入方式，建立数据源、数据转换、调度作业，并设置参数，跑批调度任务。任务包括全量同步、与增量同步情况。</w:t>
      </w:r>
    </w:p>
    <w:p w14:paraId="4CDD4109" w14:textId="77777777" w:rsidR="00D6694B" w:rsidRDefault="00A5408B" w:rsidP="00956656">
      <w:pPr>
        <w:numPr>
          <w:ilvl w:val="0"/>
          <w:numId w:val="161"/>
        </w:numPr>
        <w:spacing w:line="360" w:lineRule="auto"/>
        <w:rPr>
          <w:rStyle w:val="afffffff5"/>
          <w:sz w:val="21"/>
          <w:szCs w:val="21"/>
        </w:rPr>
      </w:pPr>
      <w:r>
        <w:rPr>
          <w:rStyle w:val="afffffff5"/>
          <w:rFonts w:hint="eastAsia"/>
          <w:sz w:val="21"/>
          <w:szCs w:val="21"/>
        </w:rPr>
        <w:t>数据链路维护实施：接入后，对数据任务状态、数据链路状况、数据量大小进行日常巡检，对异常接入任务进行处理，保障数据的稳定性；</w:t>
      </w:r>
    </w:p>
    <w:p w14:paraId="5F14E4DD" w14:textId="77777777" w:rsidR="00D6694B" w:rsidRDefault="00A5408B" w:rsidP="00956656">
      <w:pPr>
        <w:numPr>
          <w:ilvl w:val="0"/>
          <w:numId w:val="161"/>
        </w:numPr>
        <w:spacing w:line="360" w:lineRule="auto"/>
        <w:rPr>
          <w:rStyle w:val="afffffff5"/>
          <w:sz w:val="21"/>
          <w:szCs w:val="21"/>
        </w:rPr>
      </w:pPr>
      <w:r>
        <w:rPr>
          <w:rStyle w:val="afffffff5"/>
          <w:rFonts w:hint="eastAsia"/>
          <w:sz w:val="21"/>
          <w:szCs w:val="21"/>
        </w:rPr>
        <w:t>数据整理归档：数据接入后归档；过程添加时间戳、分区字段，规范表结构及命名。数据在</w:t>
      </w:r>
      <w:r>
        <w:rPr>
          <w:rStyle w:val="afffffff5"/>
          <w:sz w:val="21"/>
          <w:szCs w:val="21"/>
        </w:rPr>
        <w:t>ods层进行全量存储，完成增量全量合并。</w:t>
      </w:r>
    </w:p>
    <w:p w14:paraId="3F9CD005" w14:textId="77777777" w:rsidR="00D6694B" w:rsidRDefault="00A5408B" w:rsidP="00956656">
      <w:pPr>
        <w:numPr>
          <w:ilvl w:val="0"/>
          <w:numId w:val="161"/>
        </w:numPr>
        <w:spacing w:line="360" w:lineRule="auto"/>
        <w:rPr>
          <w:rStyle w:val="afffffff5"/>
          <w:sz w:val="21"/>
          <w:szCs w:val="21"/>
        </w:rPr>
      </w:pPr>
      <w:r>
        <w:rPr>
          <w:rStyle w:val="afffffff5"/>
          <w:rFonts w:hint="eastAsia"/>
          <w:sz w:val="21"/>
          <w:szCs w:val="21"/>
        </w:rPr>
        <w:t>数据质量详细探查：对集成到数据引擎的数据表的质量情况进行详细探查，输出数据表的列值分布，空值情况，脏数据情况等。</w:t>
      </w:r>
    </w:p>
    <w:p w14:paraId="7DE53292" w14:textId="77777777" w:rsidR="00D6694B" w:rsidRDefault="00A5408B" w:rsidP="00956656">
      <w:pPr>
        <w:numPr>
          <w:ilvl w:val="0"/>
          <w:numId w:val="161"/>
        </w:numPr>
        <w:spacing w:line="360" w:lineRule="auto"/>
        <w:rPr>
          <w:rStyle w:val="afffffff5"/>
          <w:sz w:val="21"/>
          <w:szCs w:val="21"/>
        </w:rPr>
      </w:pPr>
      <w:r>
        <w:rPr>
          <w:rStyle w:val="afffffff5"/>
          <w:rFonts w:hint="eastAsia"/>
          <w:sz w:val="21"/>
          <w:szCs w:val="21"/>
        </w:rPr>
        <w:t>数据格式清洗：根据数据质量探查结果，制定清洗规则，对接入数据中脏数据进行清洗。</w:t>
      </w:r>
    </w:p>
    <w:p w14:paraId="5CD1F450" w14:textId="77777777" w:rsidR="00D6694B" w:rsidRDefault="00A5408B" w:rsidP="00956656">
      <w:pPr>
        <w:numPr>
          <w:ilvl w:val="0"/>
          <w:numId w:val="161"/>
        </w:numPr>
        <w:spacing w:line="360" w:lineRule="auto"/>
        <w:rPr>
          <w:rStyle w:val="afffffff5"/>
          <w:bCs w:val="0"/>
          <w:sz w:val="21"/>
          <w:szCs w:val="21"/>
        </w:rPr>
      </w:pPr>
      <w:r>
        <w:rPr>
          <w:rStyle w:val="afffffff5"/>
          <w:rFonts w:hint="eastAsia"/>
          <w:sz w:val="21"/>
          <w:szCs w:val="21"/>
        </w:rPr>
        <w:t>人工数据比对：一旦出现数据问题需要完成人工数据验证，排查定位数据问题，确保接入数据的正确性</w:t>
      </w:r>
      <w:r>
        <w:rPr>
          <w:rStyle w:val="afffffff5"/>
          <w:rFonts w:hint="eastAsia"/>
          <w:bCs w:val="0"/>
          <w:sz w:val="21"/>
          <w:szCs w:val="21"/>
        </w:rPr>
        <w:t>。</w:t>
      </w:r>
    </w:p>
    <w:p w14:paraId="7D9682D7" w14:textId="77777777" w:rsidR="00D6694B" w:rsidRDefault="00A5408B">
      <w:pPr>
        <w:pStyle w:val="43"/>
        <w:numPr>
          <w:ilvl w:val="0"/>
          <w:numId w:val="0"/>
        </w:numPr>
        <w:rPr>
          <w:b/>
          <w:bCs w:val="0"/>
        </w:rPr>
      </w:pPr>
      <w:bookmarkStart w:id="540" w:name="_Toc41377397"/>
      <w:bookmarkStart w:id="541" w:name="_Toc38608721"/>
      <w:bookmarkStart w:id="542" w:name="_Toc39128900"/>
      <w:bookmarkStart w:id="543" w:name="_Toc23501797"/>
      <w:r>
        <w:rPr>
          <w:b/>
          <w:bCs w:val="0"/>
        </w:rPr>
        <w:t>5.6.6.3</w:t>
      </w:r>
      <w:r>
        <w:rPr>
          <w:rFonts w:hint="eastAsia"/>
          <w:b/>
          <w:bCs w:val="0"/>
        </w:rPr>
        <w:t>数据填报或导入</w:t>
      </w:r>
      <w:bookmarkEnd w:id="540"/>
      <w:bookmarkEnd w:id="541"/>
      <w:bookmarkEnd w:id="542"/>
    </w:p>
    <w:p w14:paraId="122673E2" w14:textId="77777777" w:rsidR="00D6694B" w:rsidRDefault="00A5408B">
      <w:pPr>
        <w:pStyle w:val="affffff5"/>
        <w:ind w:firstLine="420"/>
        <w:rPr>
          <w:rStyle w:val="afffffff5"/>
          <w:sz w:val="21"/>
          <w:szCs w:val="21"/>
        </w:rPr>
      </w:pPr>
      <w:r>
        <w:rPr>
          <w:rStyle w:val="afffffff5"/>
          <w:rFonts w:hint="eastAsia"/>
          <w:sz w:val="21"/>
          <w:szCs w:val="21"/>
        </w:rPr>
        <w:t>部分数据（如路政业务数据）业务系统中数据比较封闭、录入困难、录入数据不准确，系统应当提供灵活的填报功能，填报页面可以根据实际业务情况设计，应当支持数据录入规范限制、校验的功能。对于从工程管理系统，部分数据可以直接导出成</w:t>
      </w:r>
      <w:r>
        <w:rPr>
          <w:rStyle w:val="afffffff5"/>
          <w:sz w:val="21"/>
          <w:szCs w:val="21"/>
        </w:rPr>
        <w:t>Excel二维表形式，减少人为影响而在网页端直接导入Excel的方式录入系统。</w:t>
      </w:r>
    </w:p>
    <w:p w14:paraId="68386FA7" w14:textId="77777777" w:rsidR="00D6694B" w:rsidRDefault="00A5408B">
      <w:pPr>
        <w:pStyle w:val="affffff5"/>
        <w:ind w:firstLine="420"/>
        <w:rPr>
          <w:rStyle w:val="afffffff5"/>
          <w:sz w:val="21"/>
          <w:szCs w:val="21"/>
        </w:rPr>
      </w:pPr>
      <w:r>
        <w:rPr>
          <w:rStyle w:val="afffffff5"/>
          <w:rFonts w:hint="eastAsia"/>
          <w:sz w:val="21"/>
          <w:szCs w:val="21"/>
        </w:rPr>
        <w:t>要实现应急组织架构、应急专家团队、外部应急资源以及应急预案的数字化和适当的结构化处理，并实现状态的及时更新，以便为应急事件处置提供准确可用的数据支撑。</w:t>
      </w:r>
    </w:p>
    <w:p w14:paraId="58204F9B" w14:textId="77777777" w:rsidR="00D6694B" w:rsidRDefault="00A5408B">
      <w:pPr>
        <w:pStyle w:val="43"/>
        <w:numPr>
          <w:ilvl w:val="0"/>
          <w:numId w:val="0"/>
        </w:numPr>
        <w:rPr>
          <w:b/>
          <w:bCs w:val="0"/>
        </w:rPr>
      </w:pPr>
      <w:bookmarkStart w:id="544" w:name="_Toc38608722"/>
      <w:bookmarkStart w:id="545" w:name="_Toc41377398"/>
      <w:bookmarkStart w:id="546" w:name="_Toc39128901"/>
      <w:r>
        <w:rPr>
          <w:b/>
          <w:bCs w:val="0"/>
        </w:rPr>
        <w:t>5.6.6.4</w:t>
      </w:r>
      <w:r>
        <w:rPr>
          <w:rFonts w:hint="eastAsia"/>
          <w:b/>
          <w:bCs w:val="0"/>
        </w:rPr>
        <w:t>数据加工</w:t>
      </w:r>
      <w:bookmarkEnd w:id="543"/>
      <w:bookmarkEnd w:id="544"/>
      <w:bookmarkEnd w:id="545"/>
      <w:bookmarkEnd w:id="546"/>
    </w:p>
    <w:p w14:paraId="6A9AC366" w14:textId="77777777" w:rsidR="00D6694B" w:rsidRDefault="00A5408B">
      <w:pPr>
        <w:pStyle w:val="affffff5"/>
        <w:ind w:firstLine="420"/>
        <w:rPr>
          <w:rStyle w:val="afffffff5"/>
          <w:sz w:val="21"/>
          <w:szCs w:val="16"/>
        </w:rPr>
      </w:pPr>
      <w:r>
        <w:rPr>
          <w:rStyle w:val="afffffff5"/>
          <w:rFonts w:hint="eastAsia"/>
          <w:sz w:val="21"/>
          <w:szCs w:val="16"/>
        </w:rPr>
        <w:t>系统参照数据标准对接入、导入和填报的数据进行加工处理。主要加工包括：</w:t>
      </w:r>
    </w:p>
    <w:p w14:paraId="4E4714F1" w14:textId="77777777" w:rsidR="00D6694B" w:rsidRDefault="00A5408B" w:rsidP="00956656">
      <w:pPr>
        <w:numPr>
          <w:ilvl w:val="0"/>
          <w:numId w:val="162"/>
        </w:numPr>
        <w:spacing w:line="360" w:lineRule="auto"/>
        <w:rPr>
          <w:rStyle w:val="afffffff5"/>
          <w:sz w:val="21"/>
          <w:szCs w:val="16"/>
        </w:rPr>
      </w:pPr>
      <w:r>
        <w:rPr>
          <w:rStyle w:val="afffffff5"/>
          <w:rFonts w:hint="eastAsia"/>
          <w:sz w:val="21"/>
          <w:szCs w:val="16"/>
        </w:rPr>
        <w:t>数据标准代码映射：按照行业标准、地方标准，部门定义标准等，梳理数据标准代码集，并建立各源系统的数据代码和标准代码的映射。</w:t>
      </w:r>
    </w:p>
    <w:p w14:paraId="17FB492E" w14:textId="77777777" w:rsidR="00D6694B" w:rsidRDefault="00A5408B" w:rsidP="00956656">
      <w:pPr>
        <w:numPr>
          <w:ilvl w:val="0"/>
          <w:numId w:val="162"/>
        </w:numPr>
        <w:spacing w:line="360" w:lineRule="auto"/>
        <w:rPr>
          <w:rStyle w:val="afffffff5"/>
          <w:sz w:val="21"/>
          <w:szCs w:val="16"/>
        </w:rPr>
      </w:pPr>
      <w:r>
        <w:rPr>
          <w:rStyle w:val="afffffff5"/>
          <w:rFonts w:hint="eastAsia"/>
          <w:sz w:val="21"/>
          <w:szCs w:val="16"/>
        </w:rPr>
        <w:t>数据模型开发</w:t>
      </w:r>
      <w:r>
        <w:rPr>
          <w:rStyle w:val="afffffff5"/>
          <w:sz w:val="21"/>
          <w:szCs w:val="16"/>
        </w:rPr>
        <w:t>:基于全网模型定义的标准模型设计，对维度编码、字段名称、表名称进行数据的标准化加工；对冗余数据，错误数据，缺失数据进行清洗操作；完成所有代码开发工作。</w:t>
      </w:r>
    </w:p>
    <w:p w14:paraId="1E332535" w14:textId="77777777" w:rsidR="00D6694B" w:rsidRDefault="00A5408B" w:rsidP="00956656">
      <w:pPr>
        <w:numPr>
          <w:ilvl w:val="0"/>
          <w:numId w:val="162"/>
        </w:numPr>
        <w:spacing w:line="360" w:lineRule="auto"/>
        <w:rPr>
          <w:rStyle w:val="afffffff5"/>
          <w:sz w:val="21"/>
          <w:szCs w:val="16"/>
        </w:rPr>
      </w:pPr>
      <w:r>
        <w:rPr>
          <w:rStyle w:val="afffffff5"/>
          <w:rFonts w:hint="eastAsia"/>
          <w:sz w:val="21"/>
          <w:szCs w:val="16"/>
        </w:rPr>
        <w:t>数据质量监控配置实施，人工的数据比对、校验数据正确性等工作。</w:t>
      </w:r>
    </w:p>
    <w:p w14:paraId="2B271E46" w14:textId="77777777" w:rsidR="00D6694B" w:rsidRDefault="00A5408B" w:rsidP="00956656">
      <w:pPr>
        <w:numPr>
          <w:ilvl w:val="0"/>
          <w:numId w:val="162"/>
        </w:numPr>
        <w:spacing w:line="360" w:lineRule="auto"/>
        <w:rPr>
          <w:rStyle w:val="afffffff5"/>
          <w:sz w:val="21"/>
          <w:szCs w:val="16"/>
        </w:rPr>
      </w:pPr>
      <w:r>
        <w:rPr>
          <w:rStyle w:val="afffffff5"/>
          <w:rFonts w:hint="eastAsia"/>
          <w:sz w:val="21"/>
          <w:szCs w:val="16"/>
        </w:rPr>
        <w:t>数据维护：如表生命周期的设置，对工作流管理维护，发现有问题节点，提供重跑，补数据，修复数据等工作。</w:t>
      </w:r>
    </w:p>
    <w:p w14:paraId="16C129DD" w14:textId="77777777" w:rsidR="00D6694B" w:rsidRDefault="00A5408B">
      <w:pPr>
        <w:pStyle w:val="41"/>
        <w:numPr>
          <w:ilvl w:val="0"/>
          <w:numId w:val="0"/>
        </w:numPr>
        <w:ind w:left="420" w:hanging="420"/>
      </w:pPr>
      <w:bookmarkStart w:id="547" w:name="_Toc38608723"/>
      <w:bookmarkStart w:id="548" w:name="_Toc39128902"/>
      <w:bookmarkStart w:id="549" w:name="_Toc41377399"/>
      <w:r>
        <w:lastRenderedPageBreak/>
        <w:t>5.6.6.5</w:t>
      </w:r>
      <w:r>
        <w:rPr>
          <w:rFonts w:hint="eastAsia"/>
        </w:rPr>
        <w:t>数据资源池建设</w:t>
      </w:r>
      <w:bookmarkEnd w:id="547"/>
      <w:bookmarkEnd w:id="548"/>
      <w:bookmarkEnd w:id="549"/>
    </w:p>
    <w:p w14:paraId="0B6FD33D" w14:textId="77777777" w:rsidR="00D6694B" w:rsidRDefault="00A5408B">
      <w:pPr>
        <w:pStyle w:val="51"/>
        <w:numPr>
          <w:ilvl w:val="0"/>
          <w:numId w:val="0"/>
        </w:numPr>
        <w:spacing w:before="120" w:after="120"/>
        <w:ind w:left="420" w:hanging="420"/>
        <w:rPr>
          <w:rStyle w:val="afffffff5"/>
          <w:rFonts w:ascii="Times New Roman" w:eastAsia="黑体" w:hAnsi="Times New Roman"/>
          <w:bCs/>
          <w:szCs w:val="32"/>
        </w:rPr>
      </w:pPr>
      <w:r>
        <w:rPr>
          <w:rStyle w:val="afffffff5"/>
          <w:rFonts w:ascii="Times New Roman" w:eastAsia="黑体" w:hAnsi="Times New Roman"/>
          <w:bCs/>
          <w:szCs w:val="32"/>
        </w:rPr>
        <w:t>5.6.6.5.1</w:t>
      </w:r>
      <w:r>
        <w:rPr>
          <w:rStyle w:val="afffffff5"/>
          <w:rFonts w:ascii="Times New Roman" w:eastAsia="黑体" w:hAnsi="Times New Roman" w:hint="eastAsia"/>
          <w:bCs/>
          <w:szCs w:val="32"/>
        </w:rPr>
        <w:t>业务数据库</w:t>
      </w:r>
    </w:p>
    <w:tbl>
      <w:tblPr>
        <w:tblW w:w="4839" w:type="pct"/>
        <w:jc w:val="center"/>
        <w:tblLook w:val="04A0" w:firstRow="1" w:lastRow="0" w:firstColumn="1" w:lastColumn="0" w:noHBand="0" w:noVBand="1"/>
      </w:tblPr>
      <w:tblGrid>
        <w:gridCol w:w="476"/>
        <w:gridCol w:w="1041"/>
        <w:gridCol w:w="1754"/>
        <w:gridCol w:w="4940"/>
      </w:tblGrid>
      <w:tr w:rsidR="00D6694B" w14:paraId="3154ABFC" w14:textId="77777777">
        <w:trPr>
          <w:trHeight w:val="406"/>
          <w:tblHeader/>
          <w:jc w:val="center"/>
        </w:trPr>
        <w:tc>
          <w:tcPr>
            <w:tcW w:w="290" w:type="pct"/>
            <w:tcBorders>
              <w:top w:val="single" w:sz="8" w:space="0" w:color="auto"/>
              <w:left w:val="single" w:sz="8" w:space="0" w:color="auto"/>
              <w:bottom w:val="single" w:sz="4" w:space="0" w:color="auto"/>
              <w:right w:val="single" w:sz="8" w:space="0" w:color="auto"/>
            </w:tcBorders>
            <w:shd w:val="clear" w:color="auto" w:fill="FFFFFF" w:themeFill="background1"/>
            <w:vAlign w:val="center"/>
          </w:tcPr>
          <w:p w14:paraId="5C07775E" w14:textId="77777777" w:rsidR="00D6694B" w:rsidRDefault="00A5408B">
            <w:pPr>
              <w:pStyle w:val="afffff6"/>
              <w:rPr>
                <w:szCs w:val="21"/>
              </w:rPr>
            </w:pPr>
            <w:r>
              <w:rPr>
                <w:szCs w:val="21"/>
              </w:rPr>
              <w:t>序号</w:t>
            </w:r>
          </w:p>
        </w:tc>
        <w:tc>
          <w:tcPr>
            <w:tcW w:w="634" w:type="pct"/>
            <w:tcBorders>
              <w:top w:val="single" w:sz="8" w:space="0" w:color="auto"/>
              <w:left w:val="nil"/>
              <w:bottom w:val="single" w:sz="4" w:space="0" w:color="auto"/>
              <w:right w:val="single" w:sz="8" w:space="0" w:color="auto"/>
            </w:tcBorders>
            <w:shd w:val="clear" w:color="auto" w:fill="FFFFFF" w:themeFill="background1"/>
            <w:vAlign w:val="center"/>
          </w:tcPr>
          <w:p w14:paraId="257B316F" w14:textId="77777777" w:rsidR="00D6694B" w:rsidRDefault="00A5408B">
            <w:pPr>
              <w:pStyle w:val="afffff6"/>
              <w:jc w:val="center"/>
              <w:rPr>
                <w:szCs w:val="21"/>
              </w:rPr>
            </w:pPr>
            <w:r>
              <w:rPr>
                <w:szCs w:val="21"/>
              </w:rPr>
              <w:t>数据类别</w:t>
            </w:r>
          </w:p>
        </w:tc>
        <w:tc>
          <w:tcPr>
            <w:tcW w:w="1068" w:type="pct"/>
            <w:tcBorders>
              <w:top w:val="single" w:sz="8" w:space="0" w:color="auto"/>
              <w:left w:val="nil"/>
              <w:bottom w:val="single" w:sz="4" w:space="0" w:color="auto"/>
              <w:right w:val="single" w:sz="8" w:space="0" w:color="000000"/>
            </w:tcBorders>
            <w:shd w:val="clear" w:color="auto" w:fill="FFFFFF" w:themeFill="background1"/>
            <w:vAlign w:val="center"/>
          </w:tcPr>
          <w:p w14:paraId="02243277" w14:textId="77777777" w:rsidR="00D6694B" w:rsidRDefault="00A5408B">
            <w:pPr>
              <w:pStyle w:val="afffff6"/>
              <w:rPr>
                <w:szCs w:val="21"/>
              </w:rPr>
            </w:pPr>
            <w:r>
              <w:rPr>
                <w:szCs w:val="21"/>
              </w:rPr>
              <w:t>数据子类</w:t>
            </w:r>
          </w:p>
        </w:tc>
        <w:tc>
          <w:tcPr>
            <w:tcW w:w="3008" w:type="pct"/>
            <w:tcBorders>
              <w:top w:val="single" w:sz="8" w:space="0" w:color="auto"/>
              <w:left w:val="nil"/>
              <w:bottom w:val="single" w:sz="8" w:space="0" w:color="auto"/>
              <w:right w:val="single" w:sz="8" w:space="0" w:color="auto"/>
            </w:tcBorders>
            <w:shd w:val="clear" w:color="auto" w:fill="FFFFFF" w:themeFill="background1"/>
            <w:vAlign w:val="center"/>
          </w:tcPr>
          <w:p w14:paraId="41B0A91E" w14:textId="77777777" w:rsidR="00D6694B" w:rsidRDefault="00A5408B">
            <w:pPr>
              <w:pStyle w:val="afffff6"/>
              <w:rPr>
                <w:szCs w:val="21"/>
              </w:rPr>
            </w:pPr>
            <w:r>
              <w:rPr>
                <w:szCs w:val="21"/>
              </w:rPr>
              <w:t>数据项</w:t>
            </w:r>
          </w:p>
        </w:tc>
      </w:tr>
      <w:tr w:rsidR="00D6694B" w14:paraId="23D2BE82" w14:textId="77777777">
        <w:trPr>
          <w:trHeight w:val="561"/>
          <w:tblHeader/>
          <w:jc w:val="center"/>
        </w:trPr>
        <w:tc>
          <w:tcPr>
            <w:tcW w:w="29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56A2FD" w14:textId="77777777" w:rsidR="00D6694B" w:rsidRDefault="00A5408B">
            <w:pPr>
              <w:pStyle w:val="afffff6"/>
              <w:rPr>
                <w:szCs w:val="21"/>
              </w:rPr>
            </w:pPr>
            <w:r>
              <w:rPr>
                <w:szCs w:val="21"/>
              </w:rPr>
              <w:t>1</w:t>
            </w:r>
          </w:p>
        </w:tc>
        <w:tc>
          <w:tcPr>
            <w:tcW w:w="63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B77F7A" w14:textId="77777777" w:rsidR="00D6694B" w:rsidRDefault="00A5408B">
            <w:pPr>
              <w:pStyle w:val="afffff6"/>
              <w:jc w:val="center"/>
            </w:pPr>
            <w:r>
              <w:rPr>
                <w:rFonts w:hint="eastAsia"/>
              </w:rPr>
              <w:t>路网</w:t>
            </w:r>
            <w:r>
              <w:t>运行数据</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14:paraId="70A254AB" w14:textId="77777777" w:rsidR="00D6694B" w:rsidRDefault="00A5408B">
            <w:pPr>
              <w:pStyle w:val="afffff6"/>
              <w:rPr>
                <w:szCs w:val="21"/>
              </w:rPr>
            </w:pPr>
            <w:r>
              <w:rPr>
                <w:szCs w:val="21"/>
              </w:rPr>
              <w:t>交通路况数据</w:t>
            </w:r>
          </w:p>
        </w:tc>
        <w:tc>
          <w:tcPr>
            <w:tcW w:w="3008" w:type="pct"/>
            <w:tcBorders>
              <w:top w:val="single" w:sz="8" w:space="0" w:color="auto"/>
              <w:left w:val="single" w:sz="4" w:space="0" w:color="auto"/>
              <w:bottom w:val="single" w:sz="8" w:space="0" w:color="auto"/>
              <w:right w:val="single" w:sz="8" w:space="0" w:color="auto"/>
            </w:tcBorders>
            <w:shd w:val="clear" w:color="auto" w:fill="auto"/>
            <w:vAlign w:val="center"/>
          </w:tcPr>
          <w:p w14:paraId="1E970CCC" w14:textId="77777777" w:rsidR="00D6694B" w:rsidRDefault="00A5408B">
            <w:pPr>
              <w:pStyle w:val="afffff6"/>
              <w:rPr>
                <w:szCs w:val="21"/>
              </w:rPr>
            </w:pPr>
            <w:r>
              <w:rPr>
                <w:szCs w:val="21"/>
              </w:rPr>
              <w:t>道路拥堵</w:t>
            </w:r>
            <w:r>
              <w:rPr>
                <w:szCs w:val="21"/>
              </w:rPr>
              <w:t>/</w:t>
            </w:r>
            <w:r>
              <w:rPr>
                <w:szCs w:val="21"/>
              </w:rPr>
              <w:t>畅通情况、交通管制、道路交通事故信息等</w:t>
            </w:r>
          </w:p>
        </w:tc>
      </w:tr>
      <w:tr w:rsidR="00D6694B" w14:paraId="4A2A96C2" w14:textId="77777777">
        <w:trPr>
          <w:trHeight w:val="271"/>
          <w:tblHeader/>
          <w:jc w:val="center"/>
        </w:trPr>
        <w:tc>
          <w:tcPr>
            <w:tcW w:w="29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6E3573E" w14:textId="77777777" w:rsidR="00D6694B" w:rsidRDefault="00D6694B">
            <w:pPr>
              <w:pStyle w:val="afffff6"/>
              <w:rPr>
                <w:szCs w:val="21"/>
              </w:rPr>
            </w:pPr>
          </w:p>
        </w:tc>
        <w:tc>
          <w:tcPr>
            <w:tcW w:w="63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A96D372" w14:textId="77777777" w:rsidR="00D6694B" w:rsidRDefault="00D6694B">
            <w:pPr>
              <w:pStyle w:val="afffff6"/>
              <w:jc w:val="center"/>
            </w:pP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14:paraId="473A81CC" w14:textId="77777777" w:rsidR="00D6694B" w:rsidRDefault="00A5408B">
            <w:pPr>
              <w:pStyle w:val="afffff6"/>
              <w:rPr>
                <w:szCs w:val="21"/>
              </w:rPr>
            </w:pPr>
            <w:r>
              <w:rPr>
                <w:szCs w:val="21"/>
              </w:rPr>
              <w:t>辅助</w:t>
            </w:r>
            <w:r>
              <w:rPr>
                <w:rFonts w:hint="eastAsia"/>
                <w:szCs w:val="21"/>
              </w:rPr>
              <w:t>数据</w:t>
            </w:r>
          </w:p>
        </w:tc>
        <w:tc>
          <w:tcPr>
            <w:tcW w:w="3008" w:type="pct"/>
            <w:tcBorders>
              <w:top w:val="single" w:sz="8" w:space="0" w:color="auto"/>
              <w:left w:val="single" w:sz="4" w:space="0" w:color="auto"/>
              <w:bottom w:val="single" w:sz="8" w:space="0" w:color="auto"/>
              <w:right w:val="single" w:sz="8" w:space="0" w:color="auto"/>
            </w:tcBorders>
            <w:shd w:val="clear" w:color="auto" w:fill="auto"/>
            <w:vAlign w:val="center"/>
          </w:tcPr>
          <w:p w14:paraId="2A925098" w14:textId="77777777" w:rsidR="00D6694B" w:rsidRDefault="00A5408B">
            <w:pPr>
              <w:pStyle w:val="afffff6"/>
              <w:rPr>
                <w:szCs w:val="21"/>
              </w:rPr>
            </w:pPr>
            <w:r>
              <w:rPr>
                <w:rFonts w:hint="eastAsia"/>
                <w:szCs w:val="21"/>
              </w:rPr>
              <w:t>交通天气、日期、类型等</w:t>
            </w:r>
          </w:p>
        </w:tc>
      </w:tr>
      <w:tr w:rsidR="00D6694B" w14:paraId="43E527BB" w14:textId="77777777">
        <w:trPr>
          <w:trHeight w:val="404"/>
          <w:tblHeader/>
          <w:jc w:val="center"/>
        </w:trPr>
        <w:tc>
          <w:tcPr>
            <w:tcW w:w="29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E66B83" w14:textId="77777777" w:rsidR="00D6694B" w:rsidRDefault="00A5408B">
            <w:pPr>
              <w:pStyle w:val="afffff6"/>
              <w:rPr>
                <w:szCs w:val="21"/>
              </w:rPr>
            </w:pPr>
            <w:r>
              <w:rPr>
                <w:szCs w:val="21"/>
              </w:rPr>
              <w:t>2</w:t>
            </w:r>
          </w:p>
        </w:tc>
        <w:tc>
          <w:tcPr>
            <w:tcW w:w="634" w:type="pct"/>
            <w:vMerge w:val="restart"/>
            <w:tcBorders>
              <w:top w:val="single" w:sz="4" w:space="0" w:color="auto"/>
              <w:left w:val="single" w:sz="4" w:space="0" w:color="auto"/>
              <w:right w:val="single" w:sz="4" w:space="0" w:color="auto"/>
            </w:tcBorders>
            <w:shd w:val="clear" w:color="auto" w:fill="auto"/>
            <w:vAlign w:val="center"/>
          </w:tcPr>
          <w:p w14:paraId="48B77507" w14:textId="77777777" w:rsidR="00D6694B" w:rsidRDefault="00A5408B">
            <w:pPr>
              <w:pStyle w:val="afffff6"/>
              <w:jc w:val="center"/>
            </w:pPr>
            <w:r>
              <w:rPr>
                <w:rFonts w:hint="eastAsia"/>
              </w:rPr>
              <w:t>车辆通行数据</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14:paraId="411171B9" w14:textId="77777777" w:rsidR="00D6694B" w:rsidRDefault="00A5408B">
            <w:pPr>
              <w:pStyle w:val="afffff6"/>
              <w:rPr>
                <w:szCs w:val="21"/>
              </w:rPr>
            </w:pPr>
            <w:r>
              <w:rPr>
                <w:rFonts w:hint="eastAsia"/>
                <w:szCs w:val="21"/>
              </w:rPr>
              <w:t>重点车通行数据</w:t>
            </w:r>
          </w:p>
        </w:tc>
        <w:tc>
          <w:tcPr>
            <w:tcW w:w="3008" w:type="pct"/>
            <w:tcBorders>
              <w:top w:val="single" w:sz="8" w:space="0" w:color="auto"/>
              <w:left w:val="single" w:sz="4" w:space="0" w:color="auto"/>
              <w:bottom w:val="single" w:sz="8" w:space="0" w:color="auto"/>
              <w:right w:val="single" w:sz="8" w:space="0" w:color="auto"/>
            </w:tcBorders>
            <w:shd w:val="clear" w:color="auto" w:fill="auto"/>
            <w:vAlign w:val="center"/>
          </w:tcPr>
          <w:p w14:paraId="55449A6D" w14:textId="77777777" w:rsidR="00D6694B" w:rsidRDefault="00A5408B">
            <w:pPr>
              <w:pStyle w:val="afffff6"/>
              <w:rPr>
                <w:szCs w:val="21"/>
              </w:rPr>
            </w:pPr>
            <w:r>
              <w:rPr>
                <w:rFonts w:hint="eastAsia"/>
                <w:szCs w:val="21"/>
              </w:rPr>
              <w:t>车辆类型、牌照号、进入时间</w:t>
            </w:r>
            <w:r>
              <w:rPr>
                <w:szCs w:val="21"/>
              </w:rPr>
              <w:t>/</w:t>
            </w:r>
            <w:r>
              <w:rPr>
                <w:rFonts w:hint="eastAsia"/>
                <w:szCs w:val="21"/>
              </w:rPr>
              <w:t>地点、离开时间</w:t>
            </w:r>
            <w:r>
              <w:rPr>
                <w:szCs w:val="21"/>
              </w:rPr>
              <w:t>/</w:t>
            </w:r>
            <w:r>
              <w:rPr>
                <w:rFonts w:hint="eastAsia"/>
                <w:szCs w:val="21"/>
              </w:rPr>
              <w:t>地点</w:t>
            </w:r>
          </w:p>
        </w:tc>
      </w:tr>
      <w:tr w:rsidR="00D6694B" w14:paraId="68B81DD5" w14:textId="77777777">
        <w:trPr>
          <w:trHeight w:val="365"/>
          <w:tblHeader/>
          <w:jc w:val="center"/>
        </w:trPr>
        <w:tc>
          <w:tcPr>
            <w:tcW w:w="29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9320C7F" w14:textId="77777777" w:rsidR="00D6694B" w:rsidRDefault="00D6694B">
            <w:pPr>
              <w:pStyle w:val="afffff6"/>
              <w:rPr>
                <w:szCs w:val="21"/>
              </w:rPr>
            </w:pPr>
          </w:p>
        </w:tc>
        <w:tc>
          <w:tcPr>
            <w:tcW w:w="634" w:type="pct"/>
            <w:vMerge/>
            <w:tcBorders>
              <w:left w:val="single" w:sz="4" w:space="0" w:color="auto"/>
              <w:right w:val="single" w:sz="4" w:space="0" w:color="auto"/>
            </w:tcBorders>
            <w:shd w:val="clear" w:color="auto" w:fill="auto"/>
            <w:vAlign w:val="center"/>
          </w:tcPr>
          <w:p w14:paraId="20163CA1" w14:textId="77777777" w:rsidR="00D6694B" w:rsidRDefault="00D6694B">
            <w:pPr>
              <w:pStyle w:val="afffff6"/>
              <w:jc w:val="center"/>
            </w:pP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14:paraId="1020B3D3" w14:textId="77777777" w:rsidR="00D6694B" w:rsidRDefault="00A5408B">
            <w:pPr>
              <w:pStyle w:val="afffff6"/>
              <w:rPr>
                <w:szCs w:val="21"/>
              </w:rPr>
            </w:pPr>
            <w:r>
              <w:rPr>
                <w:rFonts w:hint="eastAsia"/>
                <w:szCs w:val="21"/>
              </w:rPr>
              <w:t>车辆告警数据</w:t>
            </w:r>
          </w:p>
        </w:tc>
        <w:tc>
          <w:tcPr>
            <w:tcW w:w="3008" w:type="pct"/>
            <w:tcBorders>
              <w:top w:val="single" w:sz="8" w:space="0" w:color="auto"/>
              <w:left w:val="single" w:sz="4" w:space="0" w:color="auto"/>
              <w:bottom w:val="single" w:sz="8" w:space="0" w:color="auto"/>
              <w:right w:val="single" w:sz="8" w:space="0" w:color="auto"/>
            </w:tcBorders>
            <w:shd w:val="clear" w:color="auto" w:fill="auto"/>
            <w:vAlign w:val="center"/>
          </w:tcPr>
          <w:p w14:paraId="519F5621" w14:textId="77777777" w:rsidR="00D6694B" w:rsidRDefault="00A5408B">
            <w:pPr>
              <w:pStyle w:val="afffff6"/>
              <w:rPr>
                <w:szCs w:val="21"/>
              </w:rPr>
            </w:pPr>
            <w:r>
              <w:rPr>
                <w:rFonts w:hint="eastAsia"/>
                <w:szCs w:val="21"/>
              </w:rPr>
              <w:t>车辆牌照号、告警类型、告警时间、持续时间等</w:t>
            </w:r>
          </w:p>
        </w:tc>
      </w:tr>
      <w:tr w:rsidR="00D6694B" w14:paraId="7BB48649" w14:textId="77777777">
        <w:trPr>
          <w:trHeight w:val="261"/>
          <w:tblHeader/>
          <w:jc w:val="center"/>
        </w:trPr>
        <w:tc>
          <w:tcPr>
            <w:tcW w:w="29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A5D5927" w14:textId="77777777" w:rsidR="00D6694B" w:rsidRDefault="00D6694B">
            <w:pPr>
              <w:pStyle w:val="afffff6"/>
              <w:rPr>
                <w:szCs w:val="21"/>
              </w:rPr>
            </w:pPr>
          </w:p>
        </w:tc>
        <w:tc>
          <w:tcPr>
            <w:tcW w:w="634" w:type="pct"/>
            <w:vMerge/>
            <w:tcBorders>
              <w:left w:val="single" w:sz="4" w:space="0" w:color="auto"/>
              <w:bottom w:val="single" w:sz="4" w:space="0" w:color="auto"/>
              <w:right w:val="single" w:sz="4" w:space="0" w:color="auto"/>
            </w:tcBorders>
            <w:shd w:val="clear" w:color="auto" w:fill="auto"/>
            <w:vAlign w:val="center"/>
          </w:tcPr>
          <w:p w14:paraId="6A323922" w14:textId="77777777" w:rsidR="00D6694B" w:rsidRDefault="00D6694B">
            <w:pPr>
              <w:pStyle w:val="afffff6"/>
              <w:jc w:val="center"/>
            </w:pP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14:paraId="23C6B2E2" w14:textId="77777777" w:rsidR="00D6694B" w:rsidRDefault="00A5408B">
            <w:pPr>
              <w:pStyle w:val="afffff6"/>
              <w:rPr>
                <w:szCs w:val="21"/>
              </w:rPr>
            </w:pPr>
            <w:r>
              <w:rPr>
                <w:rFonts w:hint="eastAsia"/>
                <w:szCs w:val="21"/>
              </w:rPr>
              <w:t>普通车辆</w:t>
            </w:r>
          </w:p>
        </w:tc>
        <w:tc>
          <w:tcPr>
            <w:tcW w:w="3008" w:type="pct"/>
            <w:tcBorders>
              <w:top w:val="single" w:sz="8" w:space="0" w:color="auto"/>
              <w:left w:val="single" w:sz="4" w:space="0" w:color="auto"/>
              <w:bottom w:val="single" w:sz="8" w:space="0" w:color="auto"/>
              <w:right w:val="single" w:sz="8" w:space="0" w:color="auto"/>
            </w:tcBorders>
            <w:shd w:val="clear" w:color="auto" w:fill="auto"/>
            <w:vAlign w:val="center"/>
          </w:tcPr>
          <w:p w14:paraId="18C9404D" w14:textId="77777777" w:rsidR="00D6694B" w:rsidRDefault="00A5408B">
            <w:pPr>
              <w:pStyle w:val="afffff6"/>
              <w:rPr>
                <w:szCs w:val="21"/>
              </w:rPr>
            </w:pPr>
            <w:r>
              <w:rPr>
                <w:rFonts w:hint="eastAsia"/>
                <w:szCs w:val="21"/>
              </w:rPr>
              <w:t>车辆类型、进入时间</w:t>
            </w:r>
            <w:r>
              <w:rPr>
                <w:szCs w:val="21"/>
              </w:rPr>
              <w:t>/</w:t>
            </w:r>
            <w:r>
              <w:rPr>
                <w:rFonts w:hint="eastAsia"/>
                <w:szCs w:val="21"/>
              </w:rPr>
              <w:t>地点、离开事件</w:t>
            </w:r>
            <w:r>
              <w:rPr>
                <w:szCs w:val="21"/>
              </w:rPr>
              <w:t>/</w:t>
            </w:r>
            <w:r>
              <w:rPr>
                <w:rFonts w:hint="eastAsia"/>
                <w:szCs w:val="21"/>
              </w:rPr>
              <w:t>地点等</w:t>
            </w:r>
          </w:p>
        </w:tc>
      </w:tr>
      <w:tr w:rsidR="00D6694B" w14:paraId="45E1636E" w14:textId="77777777">
        <w:trPr>
          <w:trHeight w:val="481"/>
          <w:tblHeader/>
          <w:jc w:val="center"/>
        </w:trPr>
        <w:tc>
          <w:tcPr>
            <w:tcW w:w="290" w:type="pct"/>
            <w:vMerge w:val="restart"/>
            <w:tcBorders>
              <w:top w:val="single" w:sz="4" w:space="0" w:color="auto"/>
              <w:left w:val="single" w:sz="8" w:space="0" w:color="auto"/>
              <w:right w:val="single" w:sz="8" w:space="0" w:color="auto"/>
            </w:tcBorders>
            <w:shd w:val="clear" w:color="auto" w:fill="auto"/>
            <w:vAlign w:val="center"/>
          </w:tcPr>
          <w:p w14:paraId="5790A730" w14:textId="77777777" w:rsidR="00D6694B" w:rsidRDefault="00A5408B">
            <w:pPr>
              <w:pStyle w:val="afffff6"/>
              <w:rPr>
                <w:szCs w:val="21"/>
              </w:rPr>
            </w:pPr>
            <w:r>
              <w:rPr>
                <w:szCs w:val="21"/>
              </w:rPr>
              <w:t>3</w:t>
            </w:r>
          </w:p>
        </w:tc>
        <w:tc>
          <w:tcPr>
            <w:tcW w:w="634" w:type="pct"/>
            <w:vMerge w:val="restart"/>
            <w:tcBorders>
              <w:top w:val="single" w:sz="4" w:space="0" w:color="auto"/>
              <w:left w:val="nil"/>
              <w:right w:val="single" w:sz="8" w:space="0" w:color="auto"/>
            </w:tcBorders>
            <w:shd w:val="clear" w:color="auto" w:fill="auto"/>
            <w:vAlign w:val="center"/>
          </w:tcPr>
          <w:p w14:paraId="636AC243" w14:textId="77777777" w:rsidR="00D6694B" w:rsidRDefault="00A5408B">
            <w:pPr>
              <w:pStyle w:val="afffff6"/>
              <w:jc w:val="center"/>
            </w:pPr>
            <w:r>
              <w:t>交通基础设施维护业务数据</w:t>
            </w:r>
          </w:p>
        </w:tc>
        <w:tc>
          <w:tcPr>
            <w:tcW w:w="1068" w:type="pct"/>
            <w:tcBorders>
              <w:top w:val="single" w:sz="4" w:space="0" w:color="auto"/>
              <w:left w:val="nil"/>
              <w:bottom w:val="single" w:sz="8" w:space="0" w:color="auto"/>
              <w:right w:val="single" w:sz="8" w:space="0" w:color="000000"/>
            </w:tcBorders>
            <w:shd w:val="clear" w:color="auto" w:fill="auto"/>
            <w:vAlign w:val="center"/>
          </w:tcPr>
          <w:p w14:paraId="11AB7EC7" w14:textId="77777777" w:rsidR="00D6694B" w:rsidRDefault="00A5408B">
            <w:pPr>
              <w:pStyle w:val="afffff6"/>
              <w:rPr>
                <w:szCs w:val="21"/>
              </w:rPr>
            </w:pPr>
            <w:r>
              <w:rPr>
                <w:szCs w:val="21"/>
              </w:rPr>
              <w:t>设施养护信息</w:t>
            </w:r>
          </w:p>
        </w:tc>
        <w:tc>
          <w:tcPr>
            <w:tcW w:w="3008" w:type="pct"/>
            <w:tcBorders>
              <w:top w:val="single" w:sz="8" w:space="0" w:color="auto"/>
              <w:left w:val="nil"/>
              <w:bottom w:val="single" w:sz="8" w:space="0" w:color="auto"/>
              <w:right w:val="single" w:sz="8" w:space="0" w:color="auto"/>
            </w:tcBorders>
            <w:shd w:val="clear" w:color="auto" w:fill="auto"/>
            <w:vAlign w:val="center"/>
          </w:tcPr>
          <w:p w14:paraId="7B2B441F" w14:textId="77777777" w:rsidR="00D6694B" w:rsidRDefault="00A5408B">
            <w:pPr>
              <w:pStyle w:val="afffff6"/>
              <w:rPr>
                <w:szCs w:val="21"/>
              </w:rPr>
            </w:pPr>
            <w:r>
              <w:rPr>
                <w:rFonts w:hint="eastAsia"/>
                <w:szCs w:val="21"/>
              </w:rPr>
              <w:t>养护类型、养护地点、养护起止时间、交通通行影响、绕行建议等</w:t>
            </w:r>
          </w:p>
        </w:tc>
      </w:tr>
      <w:tr w:rsidR="00D6694B" w14:paraId="0C41A262" w14:textId="77777777">
        <w:trPr>
          <w:trHeight w:val="391"/>
          <w:tblHeader/>
          <w:jc w:val="center"/>
        </w:trPr>
        <w:tc>
          <w:tcPr>
            <w:tcW w:w="290" w:type="pct"/>
            <w:vMerge/>
            <w:tcBorders>
              <w:left w:val="single" w:sz="8" w:space="0" w:color="auto"/>
              <w:right w:val="single" w:sz="8" w:space="0" w:color="auto"/>
            </w:tcBorders>
            <w:shd w:val="clear" w:color="auto" w:fill="auto"/>
            <w:vAlign w:val="center"/>
          </w:tcPr>
          <w:p w14:paraId="72B04AB3" w14:textId="77777777" w:rsidR="00D6694B" w:rsidRDefault="00D6694B">
            <w:pPr>
              <w:pStyle w:val="afffff6"/>
              <w:rPr>
                <w:szCs w:val="21"/>
              </w:rPr>
            </w:pPr>
          </w:p>
        </w:tc>
        <w:tc>
          <w:tcPr>
            <w:tcW w:w="634" w:type="pct"/>
            <w:vMerge/>
            <w:tcBorders>
              <w:left w:val="nil"/>
              <w:right w:val="single" w:sz="8" w:space="0" w:color="auto"/>
            </w:tcBorders>
            <w:shd w:val="clear" w:color="auto" w:fill="auto"/>
            <w:vAlign w:val="center"/>
          </w:tcPr>
          <w:p w14:paraId="702EA9C3" w14:textId="77777777" w:rsidR="00D6694B" w:rsidRDefault="00D6694B">
            <w:pPr>
              <w:pStyle w:val="afffff6"/>
              <w:jc w:val="center"/>
            </w:pPr>
          </w:p>
        </w:tc>
        <w:tc>
          <w:tcPr>
            <w:tcW w:w="1068" w:type="pct"/>
            <w:tcBorders>
              <w:top w:val="single" w:sz="8" w:space="0" w:color="auto"/>
              <w:left w:val="nil"/>
              <w:bottom w:val="single" w:sz="8" w:space="0" w:color="auto"/>
              <w:right w:val="single" w:sz="8" w:space="0" w:color="000000"/>
            </w:tcBorders>
            <w:shd w:val="clear" w:color="auto" w:fill="auto"/>
            <w:vAlign w:val="center"/>
          </w:tcPr>
          <w:p w14:paraId="49339E0B" w14:textId="77777777" w:rsidR="00D6694B" w:rsidRDefault="00A5408B">
            <w:pPr>
              <w:pStyle w:val="afffff6"/>
              <w:rPr>
                <w:szCs w:val="21"/>
              </w:rPr>
            </w:pPr>
            <w:r>
              <w:rPr>
                <w:rFonts w:hint="eastAsia"/>
                <w:szCs w:val="21"/>
              </w:rPr>
              <w:t>计划养护数据</w:t>
            </w:r>
          </w:p>
        </w:tc>
        <w:tc>
          <w:tcPr>
            <w:tcW w:w="3008" w:type="pct"/>
            <w:tcBorders>
              <w:top w:val="single" w:sz="8" w:space="0" w:color="auto"/>
              <w:left w:val="nil"/>
              <w:bottom w:val="single" w:sz="8" w:space="0" w:color="auto"/>
              <w:right w:val="single" w:sz="8" w:space="0" w:color="auto"/>
            </w:tcBorders>
            <w:shd w:val="clear" w:color="auto" w:fill="auto"/>
            <w:vAlign w:val="center"/>
          </w:tcPr>
          <w:p w14:paraId="5C42DDBE" w14:textId="77777777" w:rsidR="00D6694B" w:rsidRDefault="00A5408B">
            <w:pPr>
              <w:pStyle w:val="afffff6"/>
              <w:rPr>
                <w:szCs w:val="21"/>
              </w:rPr>
            </w:pPr>
            <w:r>
              <w:rPr>
                <w:rFonts w:hint="eastAsia"/>
                <w:szCs w:val="21"/>
              </w:rPr>
              <w:t>养护类型、养护地点、计划时间、持续时间等</w:t>
            </w:r>
          </w:p>
        </w:tc>
      </w:tr>
      <w:tr w:rsidR="00D6694B" w14:paraId="0C892956" w14:textId="77777777">
        <w:trPr>
          <w:trHeight w:val="443"/>
          <w:tblHeader/>
          <w:jc w:val="center"/>
        </w:trPr>
        <w:tc>
          <w:tcPr>
            <w:tcW w:w="290" w:type="pct"/>
            <w:vMerge w:val="restart"/>
            <w:tcBorders>
              <w:top w:val="single" w:sz="8" w:space="0" w:color="auto"/>
              <w:left w:val="single" w:sz="8" w:space="0" w:color="auto"/>
              <w:right w:val="single" w:sz="8" w:space="0" w:color="auto"/>
            </w:tcBorders>
            <w:shd w:val="clear" w:color="auto" w:fill="auto"/>
            <w:vAlign w:val="center"/>
          </w:tcPr>
          <w:p w14:paraId="4CFF53B5" w14:textId="77777777" w:rsidR="00D6694B" w:rsidRDefault="00A5408B">
            <w:pPr>
              <w:pStyle w:val="afffff6"/>
              <w:rPr>
                <w:szCs w:val="21"/>
              </w:rPr>
            </w:pPr>
            <w:r>
              <w:rPr>
                <w:szCs w:val="21"/>
              </w:rPr>
              <w:t>4</w:t>
            </w:r>
          </w:p>
        </w:tc>
        <w:tc>
          <w:tcPr>
            <w:tcW w:w="634" w:type="pct"/>
            <w:vMerge w:val="restart"/>
            <w:tcBorders>
              <w:top w:val="single" w:sz="8" w:space="0" w:color="auto"/>
              <w:left w:val="nil"/>
              <w:right w:val="single" w:sz="8" w:space="0" w:color="auto"/>
            </w:tcBorders>
            <w:shd w:val="clear" w:color="auto" w:fill="auto"/>
            <w:vAlign w:val="center"/>
          </w:tcPr>
          <w:p w14:paraId="7A3B12E1" w14:textId="77777777" w:rsidR="00D6694B" w:rsidRDefault="00A5408B">
            <w:pPr>
              <w:pStyle w:val="afffff6"/>
              <w:jc w:val="center"/>
            </w:pPr>
            <w:r>
              <w:t>交通</w:t>
            </w:r>
            <w:r>
              <w:rPr>
                <w:rFonts w:hint="eastAsia"/>
              </w:rPr>
              <w:t>事件</w:t>
            </w:r>
            <w:r>
              <w:t>数据</w:t>
            </w:r>
          </w:p>
        </w:tc>
        <w:tc>
          <w:tcPr>
            <w:tcW w:w="1068" w:type="pct"/>
            <w:tcBorders>
              <w:top w:val="single" w:sz="8" w:space="0" w:color="auto"/>
              <w:left w:val="nil"/>
              <w:bottom w:val="single" w:sz="8" w:space="0" w:color="auto"/>
              <w:right w:val="single" w:sz="8" w:space="0" w:color="000000"/>
            </w:tcBorders>
            <w:shd w:val="clear" w:color="auto" w:fill="auto"/>
            <w:vAlign w:val="center"/>
          </w:tcPr>
          <w:p w14:paraId="4750308F" w14:textId="77777777" w:rsidR="00D6694B" w:rsidRDefault="00A5408B">
            <w:pPr>
              <w:pStyle w:val="afffff6"/>
              <w:rPr>
                <w:szCs w:val="21"/>
              </w:rPr>
            </w:pPr>
            <w:r>
              <w:rPr>
                <w:szCs w:val="21"/>
              </w:rPr>
              <w:t>应急事件信息</w:t>
            </w:r>
          </w:p>
        </w:tc>
        <w:tc>
          <w:tcPr>
            <w:tcW w:w="3008" w:type="pct"/>
            <w:tcBorders>
              <w:top w:val="single" w:sz="8" w:space="0" w:color="auto"/>
              <w:left w:val="nil"/>
              <w:bottom w:val="single" w:sz="8" w:space="0" w:color="auto"/>
              <w:right w:val="single" w:sz="8" w:space="0" w:color="auto"/>
            </w:tcBorders>
            <w:shd w:val="clear" w:color="auto" w:fill="auto"/>
            <w:vAlign w:val="center"/>
          </w:tcPr>
          <w:p w14:paraId="6A63AA4D" w14:textId="77777777" w:rsidR="00D6694B" w:rsidRDefault="00A5408B">
            <w:pPr>
              <w:pStyle w:val="afffff6"/>
              <w:rPr>
                <w:szCs w:val="21"/>
              </w:rPr>
            </w:pPr>
            <w:r>
              <w:rPr>
                <w:szCs w:val="21"/>
              </w:rPr>
              <w:t>事件类型</w:t>
            </w:r>
            <w:r>
              <w:rPr>
                <w:rFonts w:hint="eastAsia"/>
                <w:szCs w:val="21"/>
              </w:rPr>
              <w:t>、</w:t>
            </w:r>
            <w:r>
              <w:rPr>
                <w:szCs w:val="21"/>
              </w:rPr>
              <w:t>时间</w:t>
            </w:r>
            <w:r>
              <w:rPr>
                <w:rFonts w:hint="eastAsia"/>
                <w:szCs w:val="21"/>
              </w:rPr>
              <w:t>、</w:t>
            </w:r>
            <w:r>
              <w:rPr>
                <w:szCs w:val="21"/>
              </w:rPr>
              <w:t>地点</w:t>
            </w:r>
            <w:r>
              <w:rPr>
                <w:rFonts w:hint="eastAsia"/>
                <w:szCs w:val="21"/>
              </w:rPr>
              <w:t>、</w:t>
            </w:r>
            <w:r>
              <w:rPr>
                <w:szCs w:val="21"/>
              </w:rPr>
              <w:t>等级等情况</w:t>
            </w:r>
          </w:p>
        </w:tc>
      </w:tr>
      <w:tr w:rsidR="00D6694B" w14:paraId="7E41DF09" w14:textId="77777777">
        <w:trPr>
          <w:trHeight w:val="311"/>
          <w:tblHeader/>
          <w:jc w:val="center"/>
        </w:trPr>
        <w:tc>
          <w:tcPr>
            <w:tcW w:w="290" w:type="pct"/>
            <w:vMerge/>
            <w:tcBorders>
              <w:top w:val="single" w:sz="8" w:space="0" w:color="auto"/>
              <w:left w:val="single" w:sz="8" w:space="0" w:color="auto"/>
              <w:right w:val="single" w:sz="8" w:space="0" w:color="auto"/>
            </w:tcBorders>
            <w:shd w:val="clear" w:color="auto" w:fill="auto"/>
            <w:vAlign w:val="center"/>
          </w:tcPr>
          <w:p w14:paraId="05038829" w14:textId="77777777" w:rsidR="00D6694B" w:rsidRDefault="00D6694B">
            <w:pPr>
              <w:pStyle w:val="afffff6"/>
              <w:rPr>
                <w:szCs w:val="21"/>
              </w:rPr>
            </w:pPr>
          </w:p>
        </w:tc>
        <w:tc>
          <w:tcPr>
            <w:tcW w:w="634" w:type="pct"/>
            <w:vMerge/>
            <w:tcBorders>
              <w:top w:val="single" w:sz="8" w:space="0" w:color="auto"/>
              <w:left w:val="nil"/>
              <w:right w:val="single" w:sz="8" w:space="0" w:color="auto"/>
            </w:tcBorders>
            <w:shd w:val="clear" w:color="auto" w:fill="auto"/>
            <w:textDirection w:val="tbRlV"/>
            <w:vAlign w:val="center"/>
          </w:tcPr>
          <w:p w14:paraId="738B3E0B" w14:textId="77777777" w:rsidR="00D6694B" w:rsidRDefault="00D6694B">
            <w:pPr>
              <w:pStyle w:val="afffff6"/>
              <w:spacing w:line="240" w:lineRule="atLeast"/>
              <w:jc w:val="center"/>
              <w:rPr>
                <w:szCs w:val="21"/>
              </w:rPr>
            </w:pPr>
          </w:p>
        </w:tc>
        <w:tc>
          <w:tcPr>
            <w:tcW w:w="1068" w:type="pct"/>
            <w:tcBorders>
              <w:top w:val="single" w:sz="8" w:space="0" w:color="auto"/>
              <w:left w:val="nil"/>
              <w:bottom w:val="single" w:sz="8" w:space="0" w:color="auto"/>
              <w:right w:val="single" w:sz="8" w:space="0" w:color="000000"/>
            </w:tcBorders>
            <w:shd w:val="clear" w:color="auto" w:fill="auto"/>
            <w:vAlign w:val="center"/>
          </w:tcPr>
          <w:p w14:paraId="3FD83231" w14:textId="77777777" w:rsidR="00D6694B" w:rsidRDefault="00A5408B">
            <w:pPr>
              <w:pStyle w:val="afffff6"/>
              <w:rPr>
                <w:szCs w:val="21"/>
              </w:rPr>
            </w:pPr>
            <w:r>
              <w:rPr>
                <w:rFonts w:hint="eastAsia"/>
                <w:szCs w:val="21"/>
              </w:rPr>
              <w:t>预警事件信息</w:t>
            </w:r>
          </w:p>
        </w:tc>
        <w:tc>
          <w:tcPr>
            <w:tcW w:w="3008" w:type="pct"/>
            <w:tcBorders>
              <w:top w:val="single" w:sz="8" w:space="0" w:color="auto"/>
              <w:left w:val="nil"/>
              <w:bottom w:val="single" w:sz="8" w:space="0" w:color="auto"/>
              <w:right w:val="single" w:sz="8" w:space="0" w:color="auto"/>
            </w:tcBorders>
            <w:shd w:val="clear" w:color="auto" w:fill="auto"/>
            <w:vAlign w:val="center"/>
          </w:tcPr>
          <w:p w14:paraId="640A67ED" w14:textId="77777777" w:rsidR="00D6694B" w:rsidRDefault="00A5408B">
            <w:pPr>
              <w:pStyle w:val="afffff6"/>
              <w:rPr>
                <w:szCs w:val="21"/>
              </w:rPr>
            </w:pPr>
            <w:r>
              <w:rPr>
                <w:rFonts w:hint="eastAsia"/>
                <w:szCs w:val="21"/>
              </w:rPr>
              <w:t>事件类型、预警事件、地点、等级等</w:t>
            </w:r>
          </w:p>
        </w:tc>
      </w:tr>
      <w:tr w:rsidR="00D6694B" w14:paraId="0416A4CD" w14:textId="77777777">
        <w:trPr>
          <w:trHeight w:val="462"/>
          <w:tblHeader/>
          <w:jc w:val="center"/>
        </w:trPr>
        <w:tc>
          <w:tcPr>
            <w:tcW w:w="290" w:type="pct"/>
            <w:vMerge/>
            <w:tcBorders>
              <w:left w:val="single" w:sz="8" w:space="0" w:color="auto"/>
              <w:bottom w:val="single" w:sz="8" w:space="0" w:color="auto"/>
              <w:right w:val="single" w:sz="8" w:space="0" w:color="auto"/>
            </w:tcBorders>
            <w:shd w:val="clear" w:color="auto" w:fill="auto"/>
            <w:vAlign w:val="center"/>
          </w:tcPr>
          <w:p w14:paraId="40166AB5" w14:textId="77777777" w:rsidR="00D6694B" w:rsidRDefault="00D6694B">
            <w:pPr>
              <w:pStyle w:val="afffff6"/>
              <w:rPr>
                <w:szCs w:val="21"/>
              </w:rPr>
            </w:pPr>
          </w:p>
        </w:tc>
        <w:tc>
          <w:tcPr>
            <w:tcW w:w="634" w:type="pct"/>
            <w:vMerge/>
            <w:tcBorders>
              <w:left w:val="nil"/>
              <w:bottom w:val="single" w:sz="8" w:space="0" w:color="auto"/>
              <w:right w:val="single" w:sz="8" w:space="0" w:color="auto"/>
            </w:tcBorders>
            <w:shd w:val="clear" w:color="auto" w:fill="auto"/>
            <w:textDirection w:val="tbRlV"/>
            <w:vAlign w:val="center"/>
          </w:tcPr>
          <w:p w14:paraId="37088722" w14:textId="77777777" w:rsidR="00D6694B" w:rsidRDefault="00D6694B">
            <w:pPr>
              <w:pStyle w:val="afffff6"/>
              <w:spacing w:line="240" w:lineRule="atLeast"/>
              <w:jc w:val="center"/>
              <w:rPr>
                <w:szCs w:val="21"/>
              </w:rPr>
            </w:pPr>
          </w:p>
        </w:tc>
        <w:tc>
          <w:tcPr>
            <w:tcW w:w="1068" w:type="pct"/>
            <w:tcBorders>
              <w:top w:val="single" w:sz="8" w:space="0" w:color="auto"/>
              <w:left w:val="nil"/>
              <w:bottom w:val="single" w:sz="8" w:space="0" w:color="auto"/>
              <w:right w:val="single" w:sz="8" w:space="0" w:color="000000"/>
            </w:tcBorders>
            <w:shd w:val="clear" w:color="auto" w:fill="auto"/>
            <w:vAlign w:val="center"/>
          </w:tcPr>
          <w:p w14:paraId="5D34F3F9" w14:textId="77777777" w:rsidR="00D6694B" w:rsidRDefault="00A5408B">
            <w:pPr>
              <w:pStyle w:val="afffff6"/>
              <w:rPr>
                <w:szCs w:val="21"/>
              </w:rPr>
            </w:pPr>
            <w:r>
              <w:rPr>
                <w:rFonts w:hint="eastAsia"/>
                <w:szCs w:val="21"/>
              </w:rPr>
              <w:t>事件处置信息</w:t>
            </w:r>
          </w:p>
        </w:tc>
        <w:tc>
          <w:tcPr>
            <w:tcW w:w="3008" w:type="pct"/>
            <w:tcBorders>
              <w:top w:val="single" w:sz="8" w:space="0" w:color="auto"/>
              <w:left w:val="nil"/>
              <w:bottom w:val="single" w:sz="8" w:space="0" w:color="auto"/>
              <w:right w:val="single" w:sz="8" w:space="0" w:color="auto"/>
            </w:tcBorders>
            <w:shd w:val="clear" w:color="auto" w:fill="auto"/>
            <w:vAlign w:val="center"/>
          </w:tcPr>
          <w:p w14:paraId="53808261" w14:textId="77777777" w:rsidR="00D6694B" w:rsidRDefault="00A5408B">
            <w:pPr>
              <w:pStyle w:val="afffff6"/>
              <w:rPr>
                <w:szCs w:val="21"/>
              </w:rPr>
            </w:pPr>
            <w:r>
              <w:rPr>
                <w:rFonts w:hint="eastAsia"/>
                <w:szCs w:val="21"/>
              </w:rPr>
              <w:t>处置过程记录、调度资源情况、发布信息、处置结果</w:t>
            </w:r>
          </w:p>
        </w:tc>
      </w:tr>
    </w:tbl>
    <w:p w14:paraId="73BCEC9D" w14:textId="77777777" w:rsidR="00D6694B" w:rsidRDefault="00A5408B">
      <w:pPr>
        <w:pStyle w:val="51"/>
        <w:numPr>
          <w:ilvl w:val="0"/>
          <w:numId w:val="0"/>
        </w:numPr>
        <w:spacing w:before="120" w:after="120"/>
        <w:ind w:left="420" w:hanging="420"/>
        <w:rPr>
          <w:rStyle w:val="afffffff5"/>
          <w:rFonts w:ascii="Times New Roman" w:eastAsia="黑体" w:hAnsi="Times New Roman"/>
          <w:bCs/>
          <w:szCs w:val="32"/>
        </w:rPr>
      </w:pPr>
      <w:r>
        <w:rPr>
          <w:rStyle w:val="afffffff5"/>
          <w:rFonts w:ascii="Times New Roman" w:eastAsia="黑体" w:hAnsi="Times New Roman"/>
          <w:bCs/>
          <w:szCs w:val="32"/>
        </w:rPr>
        <w:t>5.6.6.5.2</w:t>
      </w:r>
      <w:r>
        <w:rPr>
          <w:rStyle w:val="afffffff5"/>
          <w:rFonts w:ascii="Times New Roman" w:eastAsia="黑体" w:hAnsi="Times New Roman" w:hint="eastAsia"/>
          <w:bCs/>
          <w:szCs w:val="32"/>
        </w:rPr>
        <w:t>主题数据库</w:t>
      </w:r>
    </w:p>
    <w:tbl>
      <w:tblPr>
        <w:tblW w:w="4877" w:type="pct"/>
        <w:tblInd w:w="108" w:type="dxa"/>
        <w:tblLook w:val="04A0" w:firstRow="1" w:lastRow="0" w:firstColumn="1" w:lastColumn="0" w:noHBand="0" w:noVBand="1"/>
      </w:tblPr>
      <w:tblGrid>
        <w:gridCol w:w="801"/>
        <w:gridCol w:w="1142"/>
        <w:gridCol w:w="6332"/>
      </w:tblGrid>
      <w:tr w:rsidR="00D6694B" w14:paraId="3A62FBE2" w14:textId="77777777">
        <w:trPr>
          <w:trHeight w:val="300"/>
          <w:tblHeader/>
        </w:trPr>
        <w:tc>
          <w:tcPr>
            <w:tcW w:w="48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CE4051" w14:textId="77777777" w:rsidR="00D6694B" w:rsidRDefault="00A5408B">
            <w:pPr>
              <w:pStyle w:val="afffff6"/>
            </w:pPr>
            <w:r>
              <w:t>序号</w:t>
            </w:r>
          </w:p>
        </w:tc>
        <w:tc>
          <w:tcPr>
            <w:tcW w:w="690" w:type="pct"/>
            <w:tcBorders>
              <w:top w:val="single" w:sz="8" w:space="0" w:color="auto"/>
              <w:left w:val="nil"/>
              <w:bottom w:val="single" w:sz="8" w:space="0" w:color="auto"/>
              <w:right w:val="single" w:sz="8" w:space="0" w:color="auto"/>
            </w:tcBorders>
            <w:shd w:val="clear" w:color="auto" w:fill="FFFFFF" w:themeFill="background1"/>
            <w:vAlign w:val="center"/>
          </w:tcPr>
          <w:p w14:paraId="508631E0" w14:textId="77777777" w:rsidR="00D6694B" w:rsidRDefault="00A5408B">
            <w:pPr>
              <w:pStyle w:val="afffff6"/>
            </w:pPr>
            <w:r>
              <w:t>数据类别</w:t>
            </w:r>
          </w:p>
        </w:tc>
        <w:tc>
          <w:tcPr>
            <w:tcW w:w="3826" w:type="pct"/>
            <w:tcBorders>
              <w:top w:val="single" w:sz="8" w:space="0" w:color="auto"/>
              <w:left w:val="nil"/>
              <w:bottom w:val="single" w:sz="8" w:space="0" w:color="auto"/>
              <w:right w:val="single" w:sz="8" w:space="0" w:color="auto"/>
            </w:tcBorders>
            <w:shd w:val="clear" w:color="auto" w:fill="FFFFFF" w:themeFill="background1"/>
            <w:vAlign w:val="center"/>
          </w:tcPr>
          <w:p w14:paraId="47343F08" w14:textId="77777777" w:rsidR="00D6694B" w:rsidRDefault="00A5408B">
            <w:pPr>
              <w:pStyle w:val="afffff6"/>
            </w:pPr>
            <w:r>
              <w:t>数据</w:t>
            </w:r>
            <w:r>
              <w:rPr>
                <w:rFonts w:hint="eastAsia"/>
              </w:rPr>
              <w:t>种类</w:t>
            </w:r>
          </w:p>
        </w:tc>
      </w:tr>
      <w:tr w:rsidR="00D6694B" w14:paraId="0AB8436A" w14:textId="77777777">
        <w:trPr>
          <w:trHeight w:val="300"/>
          <w:tblHeader/>
        </w:trPr>
        <w:tc>
          <w:tcPr>
            <w:tcW w:w="484" w:type="pct"/>
            <w:tcBorders>
              <w:top w:val="single" w:sz="8" w:space="0" w:color="auto"/>
              <w:left w:val="single" w:sz="8" w:space="0" w:color="auto"/>
              <w:bottom w:val="single" w:sz="8" w:space="0" w:color="auto"/>
              <w:right w:val="single" w:sz="8" w:space="0" w:color="auto"/>
            </w:tcBorders>
            <w:shd w:val="clear" w:color="auto" w:fill="auto"/>
            <w:vAlign w:val="center"/>
          </w:tcPr>
          <w:p w14:paraId="0265EF1D" w14:textId="77777777" w:rsidR="00D6694B" w:rsidRDefault="00A5408B">
            <w:pPr>
              <w:pStyle w:val="afffff6"/>
            </w:pPr>
            <w:r>
              <w:t>1</w:t>
            </w:r>
          </w:p>
        </w:tc>
        <w:tc>
          <w:tcPr>
            <w:tcW w:w="690" w:type="pct"/>
            <w:tcBorders>
              <w:top w:val="single" w:sz="8" w:space="0" w:color="auto"/>
              <w:left w:val="nil"/>
              <w:bottom w:val="single" w:sz="8" w:space="0" w:color="auto"/>
              <w:right w:val="single" w:sz="8" w:space="0" w:color="auto"/>
            </w:tcBorders>
            <w:shd w:val="clear" w:color="auto" w:fill="auto"/>
            <w:vAlign w:val="center"/>
          </w:tcPr>
          <w:p w14:paraId="1B92CF21" w14:textId="77777777" w:rsidR="00D6694B" w:rsidRDefault="00A5408B">
            <w:pPr>
              <w:pStyle w:val="afffff6"/>
            </w:pPr>
            <w:r>
              <w:rPr>
                <w:rFonts w:hint="eastAsia"/>
              </w:rPr>
              <w:t>路段数据</w:t>
            </w:r>
          </w:p>
        </w:tc>
        <w:tc>
          <w:tcPr>
            <w:tcW w:w="3826" w:type="pct"/>
            <w:tcBorders>
              <w:top w:val="single" w:sz="8" w:space="0" w:color="auto"/>
              <w:left w:val="nil"/>
              <w:bottom w:val="single" w:sz="8" w:space="0" w:color="auto"/>
              <w:right w:val="single" w:sz="8" w:space="0" w:color="auto"/>
            </w:tcBorders>
            <w:shd w:val="clear" w:color="auto" w:fill="auto"/>
            <w:vAlign w:val="center"/>
          </w:tcPr>
          <w:p w14:paraId="6A20E32E" w14:textId="77777777" w:rsidR="00D6694B" w:rsidRDefault="00A5408B">
            <w:pPr>
              <w:pStyle w:val="afffff6"/>
            </w:pPr>
            <w:r>
              <w:rPr>
                <w:rFonts w:hint="eastAsia"/>
              </w:rPr>
              <w:t>基础数据，交通流量数据，交通事件、交通管养、管养单位、应急物资等</w:t>
            </w:r>
          </w:p>
        </w:tc>
      </w:tr>
      <w:tr w:rsidR="00D6694B" w14:paraId="789F6512" w14:textId="77777777">
        <w:trPr>
          <w:trHeight w:val="300"/>
          <w:tblHeader/>
        </w:trPr>
        <w:tc>
          <w:tcPr>
            <w:tcW w:w="484" w:type="pct"/>
            <w:tcBorders>
              <w:top w:val="single" w:sz="8" w:space="0" w:color="auto"/>
              <w:left w:val="single" w:sz="8" w:space="0" w:color="auto"/>
              <w:right w:val="single" w:sz="8" w:space="0" w:color="auto"/>
            </w:tcBorders>
            <w:shd w:val="clear" w:color="auto" w:fill="auto"/>
            <w:vAlign w:val="center"/>
          </w:tcPr>
          <w:p w14:paraId="59FEFBF8" w14:textId="77777777" w:rsidR="00D6694B" w:rsidRDefault="00A5408B">
            <w:pPr>
              <w:pStyle w:val="afffff6"/>
            </w:pPr>
            <w:r>
              <w:t>2</w:t>
            </w:r>
          </w:p>
        </w:tc>
        <w:tc>
          <w:tcPr>
            <w:tcW w:w="690" w:type="pct"/>
            <w:tcBorders>
              <w:top w:val="single" w:sz="8" w:space="0" w:color="auto"/>
              <w:left w:val="nil"/>
              <w:right w:val="single" w:sz="8" w:space="0" w:color="auto"/>
            </w:tcBorders>
            <w:shd w:val="clear" w:color="auto" w:fill="auto"/>
            <w:vAlign w:val="center"/>
          </w:tcPr>
          <w:p w14:paraId="2615375B" w14:textId="77777777" w:rsidR="00D6694B" w:rsidRDefault="00A5408B">
            <w:pPr>
              <w:pStyle w:val="afffff6"/>
            </w:pPr>
            <w:r>
              <w:rPr>
                <w:rFonts w:hint="eastAsia"/>
              </w:rPr>
              <w:t>路况数据</w:t>
            </w:r>
          </w:p>
        </w:tc>
        <w:tc>
          <w:tcPr>
            <w:tcW w:w="3826" w:type="pct"/>
            <w:tcBorders>
              <w:top w:val="single" w:sz="8" w:space="0" w:color="auto"/>
              <w:left w:val="nil"/>
              <w:bottom w:val="single" w:sz="8" w:space="0" w:color="auto"/>
              <w:right w:val="single" w:sz="8" w:space="0" w:color="auto"/>
            </w:tcBorders>
            <w:shd w:val="clear" w:color="auto" w:fill="auto"/>
            <w:vAlign w:val="center"/>
          </w:tcPr>
          <w:p w14:paraId="16F964DE" w14:textId="77777777" w:rsidR="00D6694B" w:rsidRDefault="00A5408B">
            <w:pPr>
              <w:pStyle w:val="afffff6"/>
            </w:pPr>
            <w:r>
              <w:rPr>
                <w:rFonts w:hint="eastAsia"/>
              </w:rPr>
              <w:t>路段数据，行车速度数据，交通流量数据，拥堵数据、交通管制等数据等</w:t>
            </w:r>
          </w:p>
        </w:tc>
      </w:tr>
      <w:tr w:rsidR="00D6694B" w14:paraId="5380E497" w14:textId="77777777">
        <w:trPr>
          <w:trHeight w:val="976"/>
          <w:tblHeader/>
        </w:trPr>
        <w:tc>
          <w:tcPr>
            <w:tcW w:w="484" w:type="pct"/>
            <w:tcBorders>
              <w:top w:val="single" w:sz="8" w:space="0" w:color="auto"/>
              <w:left w:val="single" w:sz="8" w:space="0" w:color="auto"/>
              <w:right w:val="single" w:sz="8" w:space="0" w:color="auto"/>
            </w:tcBorders>
            <w:shd w:val="clear" w:color="auto" w:fill="auto"/>
            <w:vAlign w:val="center"/>
          </w:tcPr>
          <w:p w14:paraId="15F56E3C" w14:textId="77777777" w:rsidR="00D6694B" w:rsidRDefault="00A5408B">
            <w:pPr>
              <w:pStyle w:val="afffff6"/>
            </w:pPr>
            <w:r>
              <w:t>3</w:t>
            </w:r>
          </w:p>
        </w:tc>
        <w:tc>
          <w:tcPr>
            <w:tcW w:w="690" w:type="pct"/>
            <w:tcBorders>
              <w:top w:val="single" w:sz="8" w:space="0" w:color="auto"/>
              <w:left w:val="nil"/>
              <w:right w:val="single" w:sz="8" w:space="0" w:color="auto"/>
            </w:tcBorders>
            <w:shd w:val="clear" w:color="auto" w:fill="auto"/>
            <w:vAlign w:val="center"/>
          </w:tcPr>
          <w:p w14:paraId="0392AFAB" w14:textId="77777777" w:rsidR="00D6694B" w:rsidRDefault="00A5408B">
            <w:pPr>
              <w:pStyle w:val="afffff6"/>
            </w:pPr>
            <w:r>
              <w:rPr>
                <w:rFonts w:hint="eastAsia"/>
              </w:rPr>
              <w:t>事件数据</w:t>
            </w:r>
          </w:p>
        </w:tc>
        <w:tc>
          <w:tcPr>
            <w:tcW w:w="3826" w:type="pct"/>
            <w:tcBorders>
              <w:top w:val="single" w:sz="8" w:space="0" w:color="auto"/>
              <w:left w:val="nil"/>
              <w:right w:val="single" w:sz="8" w:space="0" w:color="auto"/>
            </w:tcBorders>
            <w:shd w:val="clear" w:color="auto" w:fill="auto"/>
            <w:vAlign w:val="center"/>
          </w:tcPr>
          <w:p w14:paraId="2D69EB9E" w14:textId="77777777" w:rsidR="00D6694B" w:rsidRDefault="00A5408B">
            <w:pPr>
              <w:pStyle w:val="afffff6"/>
            </w:pPr>
            <w:r>
              <w:rPr>
                <w:rFonts w:hint="eastAsia"/>
              </w:rPr>
              <w:t>计划性事件数据、预警事件数据，气象事件数据，事件影响数据，事件处置数据，事件结果数据等</w:t>
            </w:r>
          </w:p>
        </w:tc>
      </w:tr>
      <w:tr w:rsidR="00D6694B" w14:paraId="35804F62" w14:textId="77777777">
        <w:trPr>
          <w:trHeight w:val="300"/>
          <w:tblHeader/>
        </w:trPr>
        <w:tc>
          <w:tcPr>
            <w:tcW w:w="484" w:type="pct"/>
            <w:tcBorders>
              <w:top w:val="single" w:sz="8" w:space="0" w:color="auto"/>
              <w:left w:val="single" w:sz="8" w:space="0" w:color="auto"/>
              <w:bottom w:val="single" w:sz="8" w:space="0" w:color="auto"/>
              <w:right w:val="single" w:sz="8" w:space="0" w:color="auto"/>
            </w:tcBorders>
            <w:shd w:val="clear" w:color="auto" w:fill="auto"/>
            <w:vAlign w:val="center"/>
          </w:tcPr>
          <w:p w14:paraId="12CE46AE" w14:textId="77777777" w:rsidR="00D6694B" w:rsidRDefault="00A5408B">
            <w:pPr>
              <w:pStyle w:val="afffff6"/>
            </w:pPr>
            <w:r>
              <w:t>4</w:t>
            </w:r>
          </w:p>
        </w:tc>
        <w:tc>
          <w:tcPr>
            <w:tcW w:w="690" w:type="pct"/>
            <w:tcBorders>
              <w:top w:val="single" w:sz="8" w:space="0" w:color="auto"/>
              <w:left w:val="nil"/>
              <w:bottom w:val="single" w:sz="8" w:space="0" w:color="auto"/>
              <w:right w:val="single" w:sz="8" w:space="0" w:color="auto"/>
            </w:tcBorders>
            <w:shd w:val="clear" w:color="auto" w:fill="auto"/>
            <w:vAlign w:val="center"/>
          </w:tcPr>
          <w:p w14:paraId="0E7A422D" w14:textId="77777777" w:rsidR="00D6694B" w:rsidRDefault="00A5408B">
            <w:pPr>
              <w:pStyle w:val="afffff6"/>
            </w:pPr>
            <w:r>
              <w:rPr>
                <w:rFonts w:hint="eastAsia"/>
              </w:rPr>
              <w:t>重点车辆</w:t>
            </w:r>
          </w:p>
        </w:tc>
        <w:tc>
          <w:tcPr>
            <w:tcW w:w="3826" w:type="pct"/>
            <w:tcBorders>
              <w:top w:val="single" w:sz="8" w:space="0" w:color="auto"/>
              <w:left w:val="nil"/>
              <w:bottom w:val="single" w:sz="8" w:space="0" w:color="auto"/>
              <w:right w:val="single" w:sz="8" w:space="0" w:color="auto"/>
            </w:tcBorders>
            <w:shd w:val="clear" w:color="auto" w:fill="auto"/>
            <w:vAlign w:val="center"/>
          </w:tcPr>
          <w:p w14:paraId="03497E56" w14:textId="77777777" w:rsidR="00D6694B" w:rsidRDefault="00A5408B">
            <w:pPr>
              <w:pStyle w:val="afffff6"/>
            </w:pPr>
            <w:r>
              <w:rPr>
                <w:rFonts w:hint="eastAsia"/>
              </w:rPr>
              <w:t>车辆位置，车辆瞬时照片，断面行车速度，常跑路线等。</w:t>
            </w:r>
          </w:p>
        </w:tc>
      </w:tr>
    </w:tbl>
    <w:p w14:paraId="1672278A" w14:textId="77777777" w:rsidR="00D6694B" w:rsidRDefault="00A5408B">
      <w:pPr>
        <w:pStyle w:val="51"/>
        <w:numPr>
          <w:ilvl w:val="0"/>
          <w:numId w:val="0"/>
        </w:numPr>
        <w:spacing w:before="120" w:after="120"/>
        <w:ind w:left="420" w:hanging="420"/>
        <w:rPr>
          <w:rStyle w:val="afffffff5"/>
          <w:rFonts w:ascii="Times New Roman" w:eastAsia="黑体" w:hAnsi="Times New Roman"/>
          <w:bCs/>
          <w:szCs w:val="32"/>
        </w:rPr>
      </w:pPr>
      <w:r>
        <w:rPr>
          <w:rStyle w:val="afffffff5"/>
          <w:rFonts w:ascii="Times New Roman" w:eastAsia="黑体" w:hAnsi="Times New Roman"/>
          <w:bCs/>
          <w:szCs w:val="32"/>
        </w:rPr>
        <w:lastRenderedPageBreak/>
        <w:t>5.6.6.5.3</w:t>
      </w:r>
      <w:r>
        <w:rPr>
          <w:rStyle w:val="afffffff5"/>
          <w:rFonts w:ascii="Times New Roman" w:eastAsia="黑体" w:hAnsi="Times New Roman" w:hint="eastAsia"/>
          <w:bCs/>
          <w:szCs w:val="32"/>
        </w:rPr>
        <w:t>基础数据库</w:t>
      </w:r>
    </w:p>
    <w:tbl>
      <w:tblPr>
        <w:tblW w:w="5000" w:type="pct"/>
        <w:tblInd w:w="-10" w:type="dxa"/>
        <w:tblLook w:val="04A0" w:firstRow="1" w:lastRow="0" w:firstColumn="1" w:lastColumn="0" w:noHBand="0" w:noVBand="1"/>
      </w:tblPr>
      <w:tblGrid>
        <w:gridCol w:w="669"/>
        <w:gridCol w:w="646"/>
        <w:gridCol w:w="1520"/>
        <w:gridCol w:w="5649"/>
      </w:tblGrid>
      <w:tr w:rsidR="00D6694B" w14:paraId="5ABE4100" w14:textId="77777777">
        <w:trPr>
          <w:trHeight w:val="406"/>
          <w:tblHeader/>
        </w:trPr>
        <w:tc>
          <w:tcPr>
            <w:tcW w:w="39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63A7CF" w14:textId="77777777" w:rsidR="00D6694B" w:rsidRDefault="00A5408B">
            <w:pPr>
              <w:pStyle w:val="afffff6"/>
              <w:jc w:val="center"/>
              <w:rPr>
                <w:spacing w:val="-20"/>
              </w:rPr>
            </w:pPr>
            <w:r>
              <w:rPr>
                <w:spacing w:val="-20"/>
              </w:rPr>
              <w:t>序号</w:t>
            </w:r>
          </w:p>
        </w:tc>
        <w:tc>
          <w:tcPr>
            <w:tcW w:w="381" w:type="pct"/>
            <w:tcBorders>
              <w:top w:val="single" w:sz="8" w:space="0" w:color="auto"/>
              <w:left w:val="nil"/>
              <w:bottom w:val="single" w:sz="8" w:space="0" w:color="auto"/>
              <w:right w:val="single" w:sz="8" w:space="0" w:color="auto"/>
            </w:tcBorders>
            <w:shd w:val="clear" w:color="auto" w:fill="FFFFFF" w:themeFill="background1"/>
            <w:vAlign w:val="center"/>
          </w:tcPr>
          <w:p w14:paraId="6E297F65" w14:textId="77777777" w:rsidR="00D6694B" w:rsidRDefault="00A5408B">
            <w:pPr>
              <w:pStyle w:val="afffff6"/>
              <w:jc w:val="center"/>
            </w:pPr>
            <w:r>
              <w:t>数据</w:t>
            </w:r>
          </w:p>
        </w:tc>
        <w:tc>
          <w:tcPr>
            <w:tcW w:w="896" w:type="pct"/>
            <w:tcBorders>
              <w:top w:val="single" w:sz="8" w:space="0" w:color="auto"/>
              <w:left w:val="nil"/>
              <w:bottom w:val="single" w:sz="8" w:space="0" w:color="auto"/>
              <w:right w:val="single" w:sz="8" w:space="0" w:color="000000"/>
            </w:tcBorders>
            <w:shd w:val="clear" w:color="auto" w:fill="FFFFFF" w:themeFill="background1"/>
            <w:vAlign w:val="center"/>
          </w:tcPr>
          <w:p w14:paraId="490945AB" w14:textId="77777777" w:rsidR="00D6694B" w:rsidRDefault="00A5408B">
            <w:pPr>
              <w:pStyle w:val="afffff6"/>
              <w:jc w:val="center"/>
            </w:pPr>
            <w:r>
              <w:t>数据子类</w:t>
            </w:r>
          </w:p>
        </w:tc>
        <w:tc>
          <w:tcPr>
            <w:tcW w:w="3329" w:type="pct"/>
            <w:tcBorders>
              <w:top w:val="single" w:sz="8" w:space="0" w:color="auto"/>
              <w:left w:val="nil"/>
              <w:bottom w:val="single" w:sz="8" w:space="0" w:color="auto"/>
              <w:right w:val="single" w:sz="8" w:space="0" w:color="auto"/>
            </w:tcBorders>
            <w:shd w:val="clear" w:color="auto" w:fill="FFFFFF" w:themeFill="background1"/>
            <w:vAlign w:val="center"/>
          </w:tcPr>
          <w:p w14:paraId="03C29441" w14:textId="77777777" w:rsidR="00D6694B" w:rsidRDefault="00A5408B">
            <w:pPr>
              <w:pStyle w:val="afffff6"/>
              <w:jc w:val="center"/>
            </w:pPr>
            <w:r>
              <w:t>数据项</w:t>
            </w:r>
          </w:p>
        </w:tc>
      </w:tr>
      <w:tr w:rsidR="00D6694B" w14:paraId="72958D6B" w14:textId="77777777">
        <w:trPr>
          <w:trHeight w:val="300"/>
          <w:tblHeader/>
        </w:trPr>
        <w:tc>
          <w:tcPr>
            <w:tcW w:w="394" w:type="pct"/>
            <w:vMerge w:val="restart"/>
            <w:tcBorders>
              <w:top w:val="single" w:sz="8" w:space="0" w:color="auto"/>
              <w:left w:val="single" w:sz="8" w:space="0" w:color="auto"/>
              <w:right w:val="single" w:sz="8" w:space="0" w:color="auto"/>
            </w:tcBorders>
            <w:shd w:val="clear" w:color="auto" w:fill="auto"/>
            <w:vAlign w:val="center"/>
          </w:tcPr>
          <w:p w14:paraId="4FD09077" w14:textId="77777777" w:rsidR="00D6694B" w:rsidRDefault="00A5408B">
            <w:pPr>
              <w:pStyle w:val="afffff6"/>
            </w:pPr>
            <w:r>
              <w:t>1</w:t>
            </w:r>
          </w:p>
        </w:tc>
        <w:tc>
          <w:tcPr>
            <w:tcW w:w="381" w:type="pct"/>
            <w:vMerge w:val="restart"/>
            <w:tcBorders>
              <w:top w:val="single" w:sz="8" w:space="0" w:color="auto"/>
              <w:left w:val="nil"/>
              <w:right w:val="single" w:sz="8" w:space="0" w:color="auto"/>
            </w:tcBorders>
            <w:shd w:val="clear" w:color="auto" w:fill="auto"/>
            <w:textDirection w:val="tbRlV"/>
            <w:vAlign w:val="center"/>
          </w:tcPr>
          <w:p w14:paraId="0F42FB8D" w14:textId="77777777" w:rsidR="00D6694B" w:rsidRDefault="00A5408B">
            <w:pPr>
              <w:pStyle w:val="afffff6"/>
              <w:ind w:left="113" w:right="113"/>
              <w:jc w:val="center"/>
            </w:pPr>
            <w:r>
              <w:rPr>
                <w:rFonts w:hint="eastAsia"/>
              </w:rPr>
              <w:t>基础设施</w:t>
            </w:r>
            <w:r>
              <w:t>数据</w:t>
            </w:r>
          </w:p>
        </w:tc>
        <w:tc>
          <w:tcPr>
            <w:tcW w:w="896" w:type="pct"/>
            <w:tcBorders>
              <w:top w:val="single" w:sz="8" w:space="0" w:color="auto"/>
              <w:left w:val="nil"/>
              <w:bottom w:val="single" w:sz="8" w:space="0" w:color="auto"/>
              <w:right w:val="single" w:sz="8" w:space="0" w:color="000000"/>
            </w:tcBorders>
            <w:shd w:val="clear" w:color="auto" w:fill="auto"/>
            <w:vAlign w:val="center"/>
          </w:tcPr>
          <w:p w14:paraId="17B90D4B" w14:textId="77777777" w:rsidR="00D6694B" w:rsidRDefault="00A5408B">
            <w:pPr>
              <w:pStyle w:val="afffff6"/>
            </w:pPr>
            <w:r>
              <w:t>路线基础数据</w:t>
            </w:r>
          </w:p>
        </w:tc>
        <w:tc>
          <w:tcPr>
            <w:tcW w:w="3329" w:type="pct"/>
            <w:tcBorders>
              <w:top w:val="single" w:sz="8" w:space="0" w:color="auto"/>
              <w:left w:val="nil"/>
              <w:bottom w:val="single" w:sz="8" w:space="0" w:color="auto"/>
              <w:right w:val="single" w:sz="8" w:space="0" w:color="auto"/>
            </w:tcBorders>
            <w:shd w:val="clear" w:color="auto" w:fill="auto"/>
            <w:vAlign w:val="center"/>
          </w:tcPr>
          <w:p w14:paraId="313FAB26" w14:textId="77777777" w:rsidR="00D6694B" w:rsidRDefault="00A5408B">
            <w:pPr>
              <w:pStyle w:val="afffff6"/>
            </w:pPr>
            <w:r>
              <w:t>路线名称</w:t>
            </w:r>
            <w:r>
              <w:rPr>
                <w:rFonts w:hint="eastAsia"/>
              </w:rPr>
              <w:t>、</w:t>
            </w:r>
            <w:r>
              <w:t>路线编号</w:t>
            </w:r>
            <w:r>
              <w:rPr>
                <w:rFonts w:hint="eastAsia"/>
              </w:rPr>
              <w:t>、路线类型、</w:t>
            </w:r>
            <w:r>
              <w:t>起点位置</w:t>
            </w:r>
            <w:r>
              <w:rPr>
                <w:rFonts w:hint="eastAsia"/>
              </w:rPr>
              <w:t>、</w:t>
            </w:r>
            <w:r>
              <w:t>止点位置</w:t>
            </w:r>
            <w:r>
              <w:rPr>
                <w:rFonts w:hint="eastAsia"/>
              </w:rPr>
              <w:t>、</w:t>
            </w:r>
            <w:r>
              <w:t>管理单位</w:t>
            </w:r>
            <w:r>
              <w:rPr>
                <w:rFonts w:hint="eastAsia"/>
              </w:rPr>
              <w:t>、建设时间等；</w:t>
            </w:r>
          </w:p>
        </w:tc>
      </w:tr>
      <w:tr w:rsidR="00D6694B" w14:paraId="5EDE9823" w14:textId="77777777">
        <w:trPr>
          <w:trHeight w:val="300"/>
          <w:tblHeader/>
        </w:trPr>
        <w:tc>
          <w:tcPr>
            <w:tcW w:w="394" w:type="pct"/>
            <w:vMerge/>
            <w:tcBorders>
              <w:left w:val="single" w:sz="8" w:space="0" w:color="auto"/>
              <w:right w:val="single" w:sz="8" w:space="0" w:color="auto"/>
            </w:tcBorders>
            <w:shd w:val="clear" w:color="auto" w:fill="auto"/>
            <w:vAlign w:val="center"/>
          </w:tcPr>
          <w:p w14:paraId="6E5F400C" w14:textId="77777777" w:rsidR="00D6694B" w:rsidRDefault="00D6694B">
            <w:pPr>
              <w:pStyle w:val="afffff6"/>
            </w:pPr>
          </w:p>
        </w:tc>
        <w:tc>
          <w:tcPr>
            <w:tcW w:w="381" w:type="pct"/>
            <w:vMerge/>
            <w:tcBorders>
              <w:left w:val="nil"/>
              <w:right w:val="single" w:sz="8" w:space="0" w:color="auto"/>
            </w:tcBorders>
            <w:shd w:val="clear" w:color="auto" w:fill="auto"/>
            <w:vAlign w:val="center"/>
          </w:tcPr>
          <w:p w14:paraId="57290811" w14:textId="77777777" w:rsidR="00D6694B" w:rsidRDefault="00D6694B">
            <w:pPr>
              <w:pStyle w:val="afffff6"/>
            </w:pPr>
          </w:p>
        </w:tc>
        <w:tc>
          <w:tcPr>
            <w:tcW w:w="896" w:type="pct"/>
            <w:tcBorders>
              <w:top w:val="single" w:sz="8" w:space="0" w:color="auto"/>
              <w:left w:val="nil"/>
              <w:bottom w:val="single" w:sz="8" w:space="0" w:color="auto"/>
              <w:right w:val="single" w:sz="8" w:space="0" w:color="000000"/>
            </w:tcBorders>
            <w:shd w:val="clear" w:color="auto" w:fill="auto"/>
            <w:vAlign w:val="center"/>
          </w:tcPr>
          <w:p w14:paraId="5C2749D1" w14:textId="77777777" w:rsidR="00D6694B" w:rsidRDefault="00A5408B">
            <w:pPr>
              <w:pStyle w:val="afffff6"/>
            </w:pPr>
            <w:r>
              <w:t>桥梁基础数据</w:t>
            </w:r>
          </w:p>
        </w:tc>
        <w:tc>
          <w:tcPr>
            <w:tcW w:w="3329" w:type="pct"/>
            <w:tcBorders>
              <w:top w:val="single" w:sz="8" w:space="0" w:color="auto"/>
              <w:left w:val="nil"/>
              <w:bottom w:val="single" w:sz="8" w:space="0" w:color="auto"/>
              <w:right w:val="single" w:sz="8" w:space="0" w:color="auto"/>
            </w:tcBorders>
            <w:shd w:val="clear" w:color="auto" w:fill="auto"/>
            <w:vAlign w:val="center"/>
          </w:tcPr>
          <w:p w14:paraId="6A47C85D" w14:textId="77777777" w:rsidR="00D6694B" w:rsidRDefault="00A5408B">
            <w:pPr>
              <w:pStyle w:val="afffff6"/>
            </w:pPr>
            <w:r>
              <w:t>桥梁名称</w:t>
            </w:r>
            <w:r>
              <w:rPr>
                <w:rFonts w:hint="eastAsia"/>
              </w:rPr>
              <w:t>、</w:t>
            </w:r>
            <w:r>
              <w:t>所属路线</w:t>
            </w:r>
            <w:r>
              <w:rPr>
                <w:rFonts w:hint="eastAsia"/>
              </w:rPr>
              <w:t>、</w:t>
            </w:r>
            <w:r>
              <w:t>桥梁类型</w:t>
            </w:r>
            <w:r>
              <w:rPr>
                <w:rFonts w:hint="eastAsia"/>
              </w:rPr>
              <w:t>、</w:t>
            </w:r>
            <w:r>
              <w:t>起点位置</w:t>
            </w:r>
            <w:r>
              <w:rPr>
                <w:rFonts w:hint="eastAsia"/>
              </w:rPr>
              <w:t>、</w:t>
            </w:r>
            <w:r>
              <w:t>止点位置</w:t>
            </w:r>
            <w:r>
              <w:rPr>
                <w:rFonts w:hint="eastAsia"/>
              </w:rPr>
              <w:t>、</w:t>
            </w:r>
            <w:r>
              <w:t>管理单位</w:t>
            </w:r>
            <w:r>
              <w:rPr>
                <w:rFonts w:hint="eastAsia"/>
              </w:rPr>
              <w:t>、建设时间等；</w:t>
            </w:r>
          </w:p>
        </w:tc>
      </w:tr>
      <w:tr w:rsidR="00D6694B" w14:paraId="44CEFC0A" w14:textId="77777777">
        <w:trPr>
          <w:trHeight w:val="300"/>
          <w:tblHeader/>
        </w:trPr>
        <w:tc>
          <w:tcPr>
            <w:tcW w:w="394" w:type="pct"/>
            <w:vMerge/>
            <w:tcBorders>
              <w:left w:val="single" w:sz="8" w:space="0" w:color="auto"/>
              <w:right w:val="single" w:sz="8" w:space="0" w:color="auto"/>
            </w:tcBorders>
            <w:shd w:val="clear" w:color="auto" w:fill="auto"/>
            <w:vAlign w:val="center"/>
          </w:tcPr>
          <w:p w14:paraId="1C7F5653" w14:textId="77777777" w:rsidR="00D6694B" w:rsidRDefault="00D6694B">
            <w:pPr>
              <w:pStyle w:val="afffff6"/>
            </w:pPr>
          </w:p>
        </w:tc>
        <w:tc>
          <w:tcPr>
            <w:tcW w:w="381" w:type="pct"/>
            <w:vMerge/>
            <w:tcBorders>
              <w:left w:val="nil"/>
              <w:right w:val="single" w:sz="8" w:space="0" w:color="auto"/>
            </w:tcBorders>
            <w:shd w:val="clear" w:color="auto" w:fill="auto"/>
            <w:vAlign w:val="center"/>
          </w:tcPr>
          <w:p w14:paraId="5C1F7F4C" w14:textId="77777777" w:rsidR="00D6694B" w:rsidRDefault="00D6694B">
            <w:pPr>
              <w:pStyle w:val="afffff6"/>
            </w:pPr>
          </w:p>
        </w:tc>
        <w:tc>
          <w:tcPr>
            <w:tcW w:w="896" w:type="pct"/>
            <w:tcBorders>
              <w:top w:val="single" w:sz="8" w:space="0" w:color="auto"/>
              <w:left w:val="nil"/>
              <w:bottom w:val="single" w:sz="8" w:space="0" w:color="auto"/>
              <w:right w:val="single" w:sz="8" w:space="0" w:color="000000"/>
            </w:tcBorders>
            <w:shd w:val="clear" w:color="auto" w:fill="auto"/>
            <w:vAlign w:val="center"/>
          </w:tcPr>
          <w:p w14:paraId="3F637BF3" w14:textId="77777777" w:rsidR="00D6694B" w:rsidRDefault="00A5408B">
            <w:pPr>
              <w:pStyle w:val="afffff6"/>
            </w:pPr>
            <w:r>
              <w:t>隧道基础数据</w:t>
            </w:r>
          </w:p>
        </w:tc>
        <w:tc>
          <w:tcPr>
            <w:tcW w:w="3329" w:type="pct"/>
            <w:tcBorders>
              <w:top w:val="single" w:sz="8" w:space="0" w:color="auto"/>
              <w:left w:val="nil"/>
              <w:bottom w:val="single" w:sz="8" w:space="0" w:color="auto"/>
              <w:right w:val="single" w:sz="8" w:space="0" w:color="auto"/>
            </w:tcBorders>
            <w:shd w:val="clear" w:color="auto" w:fill="auto"/>
            <w:vAlign w:val="center"/>
          </w:tcPr>
          <w:p w14:paraId="6696DDFC" w14:textId="77777777" w:rsidR="00D6694B" w:rsidRDefault="00A5408B">
            <w:pPr>
              <w:pStyle w:val="afffff6"/>
            </w:pPr>
            <w:r>
              <w:t>隧道名称</w:t>
            </w:r>
            <w:r>
              <w:rPr>
                <w:rFonts w:hint="eastAsia"/>
              </w:rPr>
              <w:t>、</w:t>
            </w:r>
            <w:r>
              <w:t>所属路线</w:t>
            </w:r>
            <w:r>
              <w:rPr>
                <w:rFonts w:hint="eastAsia"/>
              </w:rPr>
              <w:t>、</w:t>
            </w:r>
            <w:r>
              <w:t>隧道类型</w:t>
            </w:r>
            <w:r>
              <w:rPr>
                <w:rFonts w:hint="eastAsia"/>
              </w:rPr>
              <w:t>、</w:t>
            </w:r>
            <w:r>
              <w:t>起点位置</w:t>
            </w:r>
            <w:r>
              <w:rPr>
                <w:rFonts w:hint="eastAsia"/>
              </w:rPr>
              <w:t>、</w:t>
            </w:r>
            <w:r>
              <w:t>止点位置</w:t>
            </w:r>
            <w:r>
              <w:rPr>
                <w:rFonts w:hint="eastAsia"/>
              </w:rPr>
              <w:t>、</w:t>
            </w:r>
            <w:r>
              <w:t>管理单位</w:t>
            </w:r>
            <w:r>
              <w:rPr>
                <w:rFonts w:hint="eastAsia"/>
              </w:rPr>
              <w:t>、建设时间等；</w:t>
            </w:r>
          </w:p>
        </w:tc>
      </w:tr>
      <w:tr w:rsidR="00D6694B" w14:paraId="77D65A7C" w14:textId="77777777">
        <w:trPr>
          <w:trHeight w:val="300"/>
          <w:tblHeader/>
        </w:trPr>
        <w:tc>
          <w:tcPr>
            <w:tcW w:w="394" w:type="pct"/>
            <w:vMerge/>
            <w:tcBorders>
              <w:left w:val="single" w:sz="8" w:space="0" w:color="auto"/>
              <w:right w:val="single" w:sz="8" w:space="0" w:color="auto"/>
            </w:tcBorders>
            <w:shd w:val="clear" w:color="auto" w:fill="auto"/>
            <w:vAlign w:val="center"/>
          </w:tcPr>
          <w:p w14:paraId="53A7F043" w14:textId="77777777" w:rsidR="00D6694B" w:rsidRDefault="00D6694B">
            <w:pPr>
              <w:pStyle w:val="afffff6"/>
            </w:pPr>
          </w:p>
        </w:tc>
        <w:tc>
          <w:tcPr>
            <w:tcW w:w="381" w:type="pct"/>
            <w:vMerge/>
            <w:tcBorders>
              <w:left w:val="nil"/>
              <w:right w:val="single" w:sz="8" w:space="0" w:color="auto"/>
            </w:tcBorders>
            <w:shd w:val="clear" w:color="auto" w:fill="auto"/>
            <w:vAlign w:val="center"/>
          </w:tcPr>
          <w:p w14:paraId="6CB91201" w14:textId="77777777" w:rsidR="00D6694B" w:rsidRDefault="00D6694B">
            <w:pPr>
              <w:pStyle w:val="afffff6"/>
            </w:pPr>
          </w:p>
        </w:tc>
        <w:tc>
          <w:tcPr>
            <w:tcW w:w="896" w:type="pct"/>
            <w:tcBorders>
              <w:top w:val="single" w:sz="8" w:space="0" w:color="auto"/>
              <w:left w:val="nil"/>
              <w:bottom w:val="single" w:sz="8" w:space="0" w:color="auto"/>
              <w:right w:val="single" w:sz="8" w:space="0" w:color="000000"/>
            </w:tcBorders>
            <w:shd w:val="clear" w:color="auto" w:fill="auto"/>
            <w:vAlign w:val="center"/>
          </w:tcPr>
          <w:p w14:paraId="12F49E23" w14:textId="77777777" w:rsidR="00D6694B" w:rsidRDefault="00A5408B">
            <w:pPr>
              <w:pStyle w:val="afffff6"/>
            </w:pPr>
            <w:r>
              <w:t>服务区基础数据</w:t>
            </w:r>
          </w:p>
        </w:tc>
        <w:tc>
          <w:tcPr>
            <w:tcW w:w="3329" w:type="pct"/>
            <w:tcBorders>
              <w:top w:val="single" w:sz="8" w:space="0" w:color="auto"/>
              <w:left w:val="nil"/>
              <w:bottom w:val="single" w:sz="8" w:space="0" w:color="auto"/>
              <w:right w:val="single" w:sz="8" w:space="0" w:color="auto"/>
            </w:tcBorders>
            <w:shd w:val="clear" w:color="auto" w:fill="auto"/>
            <w:vAlign w:val="center"/>
          </w:tcPr>
          <w:p w14:paraId="4D635C3C" w14:textId="77777777" w:rsidR="00D6694B" w:rsidRDefault="00A5408B">
            <w:pPr>
              <w:pStyle w:val="afffff6"/>
            </w:pPr>
            <w:r>
              <w:t>服务区名称</w:t>
            </w:r>
            <w:r>
              <w:rPr>
                <w:rFonts w:hint="eastAsia"/>
              </w:rPr>
              <w:t>、</w:t>
            </w:r>
            <w:r>
              <w:t>所属路线</w:t>
            </w:r>
            <w:r>
              <w:rPr>
                <w:rFonts w:hint="eastAsia"/>
              </w:rPr>
              <w:t>、</w:t>
            </w:r>
            <w:r>
              <w:t>服务区方向</w:t>
            </w:r>
            <w:r>
              <w:rPr>
                <w:rFonts w:hint="eastAsia"/>
              </w:rPr>
              <w:t>、服务区</w:t>
            </w:r>
            <w:r>
              <w:t>桩号</w:t>
            </w:r>
            <w:r>
              <w:rPr>
                <w:rFonts w:hint="eastAsia"/>
              </w:rPr>
              <w:t>、</w:t>
            </w:r>
            <w:r>
              <w:t>管理单位</w:t>
            </w:r>
            <w:r>
              <w:rPr>
                <w:rFonts w:hint="eastAsia"/>
              </w:rPr>
              <w:t>、是否有加油站、是否有住宿、是否有餐饮、建设时间等；</w:t>
            </w:r>
          </w:p>
        </w:tc>
      </w:tr>
      <w:tr w:rsidR="00D6694B" w14:paraId="3796B777" w14:textId="77777777">
        <w:trPr>
          <w:trHeight w:val="300"/>
          <w:tblHeader/>
        </w:trPr>
        <w:tc>
          <w:tcPr>
            <w:tcW w:w="394" w:type="pct"/>
            <w:vMerge/>
            <w:tcBorders>
              <w:left w:val="single" w:sz="8" w:space="0" w:color="auto"/>
              <w:bottom w:val="single" w:sz="8" w:space="0" w:color="auto"/>
              <w:right w:val="single" w:sz="8" w:space="0" w:color="auto"/>
            </w:tcBorders>
            <w:shd w:val="clear" w:color="auto" w:fill="auto"/>
            <w:vAlign w:val="center"/>
          </w:tcPr>
          <w:p w14:paraId="755A4E70" w14:textId="77777777" w:rsidR="00D6694B" w:rsidRDefault="00D6694B">
            <w:pPr>
              <w:pStyle w:val="afffff6"/>
            </w:pPr>
          </w:p>
        </w:tc>
        <w:tc>
          <w:tcPr>
            <w:tcW w:w="381" w:type="pct"/>
            <w:vMerge/>
            <w:tcBorders>
              <w:left w:val="nil"/>
              <w:bottom w:val="single" w:sz="8" w:space="0" w:color="auto"/>
              <w:right w:val="single" w:sz="8" w:space="0" w:color="auto"/>
            </w:tcBorders>
            <w:shd w:val="clear" w:color="auto" w:fill="auto"/>
            <w:vAlign w:val="center"/>
          </w:tcPr>
          <w:p w14:paraId="24802795" w14:textId="77777777" w:rsidR="00D6694B" w:rsidRDefault="00D6694B">
            <w:pPr>
              <w:pStyle w:val="afffff6"/>
            </w:pPr>
          </w:p>
        </w:tc>
        <w:tc>
          <w:tcPr>
            <w:tcW w:w="896" w:type="pct"/>
            <w:tcBorders>
              <w:top w:val="single" w:sz="8" w:space="0" w:color="auto"/>
              <w:left w:val="nil"/>
              <w:bottom w:val="single" w:sz="8" w:space="0" w:color="auto"/>
              <w:right w:val="single" w:sz="8" w:space="0" w:color="000000"/>
            </w:tcBorders>
            <w:shd w:val="clear" w:color="auto" w:fill="auto"/>
            <w:vAlign w:val="center"/>
          </w:tcPr>
          <w:p w14:paraId="637B5392" w14:textId="77777777" w:rsidR="00D6694B" w:rsidRDefault="00A5408B">
            <w:pPr>
              <w:pStyle w:val="afffff6"/>
            </w:pPr>
            <w:r>
              <w:t>加油站基础数据</w:t>
            </w:r>
          </w:p>
        </w:tc>
        <w:tc>
          <w:tcPr>
            <w:tcW w:w="3329" w:type="pct"/>
            <w:tcBorders>
              <w:top w:val="single" w:sz="8" w:space="0" w:color="auto"/>
              <w:left w:val="nil"/>
              <w:bottom w:val="single" w:sz="8" w:space="0" w:color="auto"/>
              <w:right w:val="single" w:sz="8" w:space="0" w:color="auto"/>
            </w:tcBorders>
            <w:shd w:val="clear" w:color="auto" w:fill="auto"/>
            <w:vAlign w:val="center"/>
          </w:tcPr>
          <w:p w14:paraId="0D41FD15" w14:textId="77777777" w:rsidR="00D6694B" w:rsidRDefault="00A5408B">
            <w:pPr>
              <w:pStyle w:val="afffff6"/>
            </w:pPr>
            <w:r>
              <w:rPr>
                <w:rFonts w:hint="eastAsia"/>
              </w:rPr>
              <w:t>加油站</w:t>
            </w:r>
            <w:r>
              <w:t>名称</w:t>
            </w:r>
            <w:r>
              <w:rPr>
                <w:rFonts w:hint="eastAsia"/>
              </w:rPr>
              <w:t>、</w:t>
            </w:r>
            <w:r>
              <w:t>所属路线</w:t>
            </w:r>
            <w:r>
              <w:rPr>
                <w:rFonts w:hint="eastAsia"/>
              </w:rPr>
              <w:t>、</w:t>
            </w:r>
            <w:r>
              <w:t>加油站方向</w:t>
            </w:r>
            <w:r>
              <w:rPr>
                <w:rFonts w:hint="eastAsia"/>
              </w:rPr>
              <w:t>、加油站</w:t>
            </w:r>
            <w:r>
              <w:t>桩号</w:t>
            </w:r>
            <w:r>
              <w:rPr>
                <w:rFonts w:hint="eastAsia"/>
              </w:rPr>
              <w:t>、</w:t>
            </w:r>
            <w:r>
              <w:t>管理单位</w:t>
            </w:r>
            <w:r>
              <w:rPr>
                <w:rFonts w:hint="eastAsia"/>
              </w:rPr>
              <w:t>、建设时间等；</w:t>
            </w:r>
          </w:p>
        </w:tc>
      </w:tr>
      <w:tr w:rsidR="00D6694B" w14:paraId="2B201F07" w14:textId="77777777">
        <w:trPr>
          <w:trHeight w:val="300"/>
          <w:tblHeader/>
        </w:trPr>
        <w:tc>
          <w:tcPr>
            <w:tcW w:w="394" w:type="pct"/>
            <w:vMerge w:val="restart"/>
            <w:tcBorders>
              <w:top w:val="single" w:sz="8" w:space="0" w:color="auto"/>
              <w:left w:val="single" w:sz="8" w:space="0" w:color="auto"/>
              <w:right w:val="single" w:sz="8" w:space="0" w:color="auto"/>
            </w:tcBorders>
            <w:shd w:val="clear" w:color="auto" w:fill="auto"/>
            <w:vAlign w:val="center"/>
          </w:tcPr>
          <w:p w14:paraId="2C0929D9" w14:textId="77777777" w:rsidR="00D6694B" w:rsidRDefault="00A5408B">
            <w:pPr>
              <w:pStyle w:val="afffff6"/>
            </w:pPr>
            <w:r>
              <w:t>2</w:t>
            </w:r>
          </w:p>
        </w:tc>
        <w:tc>
          <w:tcPr>
            <w:tcW w:w="381" w:type="pct"/>
            <w:vMerge w:val="restart"/>
            <w:tcBorders>
              <w:top w:val="single" w:sz="8" w:space="0" w:color="auto"/>
              <w:left w:val="nil"/>
              <w:right w:val="single" w:sz="8" w:space="0" w:color="auto"/>
            </w:tcBorders>
            <w:shd w:val="clear" w:color="auto" w:fill="auto"/>
            <w:textDirection w:val="tbRlV"/>
            <w:vAlign w:val="center"/>
          </w:tcPr>
          <w:p w14:paraId="76972699" w14:textId="77777777" w:rsidR="00D6694B" w:rsidRDefault="00A5408B">
            <w:pPr>
              <w:pStyle w:val="afffff6"/>
              <w:ind w:left="113" w:right="113"/>
              <w:jc w:val="center"/>
            </w:pPr>
            <w:r>
              <w:t>沿线设施</w:t>
            </w:r>
            <w:r>
              <w:rPr>
                <w:rFonts w:hint="eastAsia"/>
              </w:rPr>
              <w:t>机电设备</w:t>
            </w:r>
            <w:r>
              <w:t>数据</w:t>
            </w:r>
          </w:p>
        </w:tc>
        <w:tc>
          <w:tcPr>
            <w:tcW w:w="896" w:type="pct"/>
            <w:tcBorders>
              <w:top w:val="single" w:sz="8" w:space="0" w:color="auto"/>
              <w:left w:val="nil"/>
              <w:bottom w:val="single" w:sz="8" w:space="0" w:color="auto"/>
              <w:right w:val="single" w:sz="8" w:space="0" w:color="000000"/>
            </w:tcBorders>
            <w:shd w:val="clear" w:color="auto" w:fill="auto"/>
            <w:vAlign w:val="center"/>
          </w:tcPr>
          <w:p w14:paraId="1FB0A156" w14:textId="77777777" w:rsidR="00D6694B" w:rsidRDefault="00A5408B">
            <w:pPr>
              <w:pStyle w:val="afffff6"/>
            </w:pPr>
            <w:r>
              <w:t>摄像机基础数据</w:t>
            </w:r>
          </w:p>
        </w:tc>
        <w:tc>
          <w:tcPr>
            <w:tcW w:w="3329" w:type="pct"/>
            <w:tcBorders>
              <w:top w:val="single" w:sz="8" w:space="0" w:color="auto"/>
              <w:left w:val="nil"/>
              <w:bottom w:val="single" w:sz="8" w:space="0" w:color="auto"/>
              <w:right w:val="single" w:sz="8" w:space="0" w:color="auto"/>
            </w:tcBorders>
            <w:shd w:val="clear" w:color="auto" w:fill="auto"/>
            <w:vAlign w:val="center"/>
          </w:tcPr>
          <w:p w14:paraId="562A2D7E" w14:textId="77777777" w:rsidR="00D6694B" w:rsidRDefault="00A5408B">
            <w:pPr>
              <w:pStyle w:val="afffff6"/>
            </w:pPr>
            <w:r>
              <w:t>摄像机编号</w:t>
            </w:r>
            <w:r>
              <w:rPr>
                <w:rFonts w:hint="eastAsia"/>
              </w:rPr>
              <w:t>、</w:t>
            </w:r>
            <w:r>
              <w:t>摄像机类型</w:t>
            </w:r>
            <w:r>
              <w:rPr>
                <w:rFonts w:hint="eastAsia"/>
              </w:rPr>
              <w:t>、</w:t>
            </w:r>
            <w:r>
              <w:t>摄像机品牌</w:t>
            </w:r>
            <w:r>
              <w:rPr>
                <w:rFonts w:hint="eastAsia"/>
              </w:rPr>
              <w:t>、</w:t>
            </w:r>
            <w:r>
              <w:t>所属路线</w:t>
            </w:r>
            <w:r>
              <w:rPr>
                <w:rFonts w:hint="eastAsia"/>
              </w:rPr>
              <w:t>、</w:t>
            </w:r>
            <w:r>
              <w:t>位置桩号</w:t>
            </w:r>
            <w:r>
              <w:rPr>
                <w:rFonts w:hint="eastAsia"/>
              </w:rPr>
              <w:t>、</w:t>
            </w:r>
            <w:r>
              <w:t>方向</w:t>
            </w:r>
            <w:r>
              <w:rPr>
                <w:rFonts w:hint="eastAsia"/>
              </w:rPr>
              <w:t>、访问地址、</w:t>
            </w:r>
            <w:r>
              <w:t>运维单位等</w:t>
            </w:r>
            <w:r>
              <w:rPr>
                <w:rFonts w:hint="eastAsia"/>
              </w:rPr>
              <w:t>；</w:t>
            </w:r>
          </w:p>
        </w:tc>
      </w:tr>
      <w:tr w:rsidR="00D6694B" w14:paraId="086EAA5A" w14:textId="77777777">
        <w:trPr>
          <w:trHeight w:val="300"/>
          <w:tblHeader/>
        </w:trPr>
        <w:tc>
          <w:tcPr>
            <w:tcW w:w="394" w:type="pct"/>
            <w:vMerge/>
            <w:tcBorders>
              <w:left w:val="single" w:sz="8" w:space="0" w:color="auto"/>
              <w:right w:val="single" w:sz="8" w:space="0" w:color="auto"/>
            </w:tcBorders>
            <w:shd w:val="clear" w:color="auto" w:fill="auto"/>
            <w:vAlign w:val="center"/>
          </w:tcPr>
          <w:p w14:paraId="0A532ABC" w14:textId="77777777" w:rsidR="00D6694B" w:rsidRDefault="00D6694B">
            <w:pPr>
              <w:pStyle w:val="afffff6"/>
            </w:pPr>
          </w:p>
        </w:tc>
        <w:tc>
          <w:tcPr>
            <w:tcW w:w="381" w:type="pct"/>
            <w:vMerge/>
            <w:tcBorders>
              <w:left w:val="nil"/>
              <w:right w:val="single" w:sz="8" w:space="0" w:color="auto"/>
            </w:tcBorders>
            <w:shd w:val="clear" w:color="auto" w:fill="auto"/>
            <w:vAlign w:val="center"/>
          </w:tcPr>
          <w:p w14:paraId="339B23F2" w14:textId="77777777" w:rsidR="00D6694B" w:rsidRDefault="00D6694B">
            <w:pPr>
              <w:pStyle w:val="afffff6"/>
            </w:pPr>
          </w:p>
        </w:tc>
        <w:tc>
          <w:tcPr>
            <w:tcW w:w="896" w:type="pct"/>
            <w:tcBorders>
              <w:top w:val="single" w:sz="8" w:space="0" w:color="auto"/>
              <w:left w:val="nil"/>
              <w:bottom w:val="single" w:sz="8" w:space="0" w:color="auto"/>
              <w:right w:val="single" w:sz="8" w:space="0" w:color="000000"/>
            </w:tcBorders>
            <w:shd w:val="clear" w:color="auto" w:fill="auto"/>
            <w:vAlign w:val="center"/>
          </w:tcPr>
          <w:p w14:paraId="61BED6D9" w14:textId="77777777" w:rsidR="00D6694B" w:rsidRDefault="00A5408B">
            <w:pPr>
              <w:pStyle w:val="afffff6"/>
            </w:pPr>
            <w:r>
              <w:t>情报板基础数据</w:t>
            </w:r>
          </w:p>
        </w:tc>
        <w:tc>
          <w:tcPr>
            <w:tcW w:w="3329" w:type="pct"/>
            <w:tcBorders>
              <w:top w:val="single" w:sz="8" w:space="0" w:color="auto"/>
              <w:left w:val="nil"/>
              <w:bottom w:val="single" w:sz="8" w:space="0" w:color="auto"/>
              <w:right w:val="single" w:sz="8" w:space="0" w:color="auto"/>
            </w:tcBorders>
            <w:shd w:val="clear" w:color="auto" w:fill="auto"/>
            <w:vAlign w:val="center"/>
          </w:tcPr>
          <w:p w14:paraId="71453E29" w14:textId="77777777" w:rsidR="00D6694B" w:rsidRDefault="00A5408B">
            <w:pPr>
              <w:pStyle w:val="afffff6"/>
            </w:pPr>
            <w:r>
              <w:t>情报板编号</w:t>
            </w:r>
            <w:r>
              <w:rPr>
                <w:rFonts w:hint="eastAsia"/>
              </w:rPr>
              <w:t>、</w:t>
            </w:r>
            <w:r>
              <w:t>情报板类型</w:t>
            </w:r>
            <w:r>
              <w:rPr>
                <w:rFonts w:hint="eastAsia"/>
              </w:rPr>
              <w:t>、</w:t>
            </w:r>
            <w:r>
              <w:t>情报板品牌</w:t>
            </w:r>
            <w:r>
              <w:rPr>
                <w:rFonts w:hint="eastAsia"/>
              </w:rPr>
              <w:t>、</w:t>
            </w:r>
            <w:r>
              <w:t>所属路线</w:t>
            </w:r>
            <w:r>
              <w:rPr>
                <w:rFonts w:hint="eastAsia"/>
              </w:rPr>
              <w:t>、</w:t>
            </w:r>
            <w:r>
              <w:t>位置桩号</w:t>
            </w:r>
            <w:r>
              <w:rPr>
                <w:rFonts w:hint="eastAsia"/>
              </w:rPr>
              <w:t>、</w:t>
            </w:r>
            <w:r>
              <w:t>方向</w:t>
            </w:r>
            <w:r>
              <w:rPr>
                <w:rFonts w:hint="eastAsia"/>
              </w:rPr>
              <w:t>、访问地址、</w:t>
            </w:r>
            <w:r>
              <w:t>运维单位等</w:t>
            </w:r>
            <w:r>
              <w:rPr>
                <w:rFonts w:hint="eastAsia"/>
              </w:rPr>
              <w:t>；</w:t>
            </w:r>
          </w:p>
        </w:tc>
      </w:tr>
      <w:tr w:rsidR="00D6694B" w14:paraId="4819D166" w14:textId="77777777">
        <w:trPr>
          <w:trHeight w:val="300"/>
          <w:tblHeader/>
        </w:trPr>
        <w:tc>
          <w:tcPr>
            <w:tcW w:w="394" w:type="pct"/>
            <w:vMerge/>
            <w:tcBorders>
              <w:left w:val="single" w:sz="8" w:space="0" w:color="auto"/>
              <w:right w:val="single" w:sz="8" w:space="0" w:color="auto"/>
            </w:tcBorders>
            <w:shd w:val="clear" w:color="auto" w:fill="auto"/>
            <w:vAlign w:val="center"/>
          </w:tcPr>
          <w:p w14:paraId="1889F120" w14:textId="77777777" w:rsidR="00D6694B" w:rsidRDefault="00D6694B">
            <w:pPr>
              <w:pStyle w:val="afffff6"/>
            </w:pPr>
          </w:p>
        </w:tc>
        <w:tc>
          <w:tcPr>
            <w:tcW w:w="381" w:type="pct"/>
            <w:vMerge/>
            <w:tcBorders>
              <w:left w:val="nil"/>
              <w:right w:val="single" w:sz="8" w:space="0" w:color="auto"/>
            </w:tcBorders>
            <w:shd w:val="clear" w:color="auto" w:fill="auto"/>
            <w:vAlign w:val="center"/>
          </w:tcPr>
          <w:p w14:paraId="7EF41577" w14:textId="77777777" w:rsidR="00D6694B" w:rsidRDefault="00D6694B">
            <w:pPr>
              <w:pStyle w:val="afffff6"/>
            </w:pPr>
          </w:p>
        </w:tc>
        <w:tc>
          <w:tcPr>
            <w:tcW w:w="896" w:type="pct"/>
            <w:tcBorders>
              <w:top w:val="single" w:sz="8" w:space="0" w:color="auto"/>
              <w:left w:val="nil"/>
              <w:bottom w:val="single" w:sz="8" w:space="0" w:color="auto"/>
              <w:right w:val="single" w:sz="8" w:space="0" w:color="000000"/>
            </w:tcBorders>
            <w:shd w:val="clear" w:color="auto" w:fill="auto"/>
            <w:vAlign w:val="center"/>
          </w:tcPr>
          <w:p w14:paraId="74E862F3" w14:textId="77777777" w:rsidR="00D6694B" w:rsidRDefault="00A5408B">
            <w:pPr>
              <w:pStyle w:val="afffff6"/>
            </w:pPr>
            <w:r>
              <w:t>ETC</w:t>
            </w:r>
            <w:r>
              <w:rPr>
                <w:rFonts w:hint="eastAsia"/>
              </w:rPr>
              <w:t>门架</w:t>
            </w:r>
          </w:p>
        </w:tc>
        <w:tc>
          <w:tcPr>
            <w:tcW w:w="3329" w:type="pct"/>
            <w:tcBorders>
              <w:top w:val="single" w:sz="8" w:space="0" w:color="auto"/>
              <w:left w:val="nil"/>
              <w:bottom w:val="single" w:sz="8" w:space="0" w:color="auto"/>
              <w:right w:val="single" w:sz="8" w:space="0" w:color="auto"/>
            </w:tcBorders>
            <w:shd w:val="clear" w:color="auto" w:fill="auto"/>
            <w:vAlign w:val="center"/>
          </w:tcPr>
          <w:p w14:paraId="1228F3B3" w14:textId="77777777" w:rsidR="00D6694B" w:rsidRDefault="00A5408B">
            <w:pPr>
              <w:pStyle w:val="afffff6"/>
            </w:pPr>
            <w:r>
              <w:rPr>
                <w:rFonts w:hint="eastAsia"/>
              </w:rPr>
              <w:t>编号、地点、访问地址、建设时间等</w:t>
            </w:r>
          </w:p>
        </w:tc>
      </w:tr>
      <w:tr w:rsidR="00D6694B" w14:paraId="339D8891" w14:textId="77777777">
        <w:trPr>
          <w:trHeight w:val="300"/>
          <w:tblHeader/>
        </w:trPr>
        <w:tc>
          <w:tcPr>
            <w:tcW w:w="394" w:type="pct"/>
            <w:vMerge/>
            <w:tcBorders>
              <w:left w:val="single" w:sz="8" w:space="0" w:color="auto"/>
              <w:right w:val="single" w:sz="8" w:space="0" w:color="auto"/>
            </w:tcBorders>
            <w:shd w:val="clear" w:color="auto" w:fill="auto"/>
            <w:vAlign w:val="center"/>
          </w:tcPr>
          <w:p w14:paraId="218318D0" w14:textId="77777777" w:rsidR="00D6694B" w:rsidRDefault="00D6694B">
            <w:pPr>
              <w:pStyle w:val="afffff6"/>
            </w:pPr>
          </w:p>
        </w:tc>
        <w:tc>
          <w:tcPr>
            <w:tcW w:w="381" w:type="pct"/>
            <w:vMerge/>
            <w:tcBorders>
              <w:left w:val="nil"/>
              <w:right w:val="single" w:sz="8" w:space="0" w:color="auto"/>
            </w:tcBorders>
            <w:shd w:val="clear" w:color="auto" w:fill="auto"/>
            <w:vAlign w:val="center"/>
          </w:tcPr>
          <w:p w14:paraId="3D5BA679" w14:textId="77777777" w:rsidR="00D6694B" w:rsidRDefault="00D6694B">
            <w:pPr>
              <w:pStyle w:val="afffff6"/>
            </w:pPr>
          </w:p>
        </w:tc>
        <w:tc>
          <w:tcPr>
            <w:tcW w:w="896" w:type="pct"/>
            <w:tcBorders>
              <w:top w:val="single" w:sz="8" w:space="0" w:color="auto"/>
              <w:left w:val="nil"/>
              <w:bottom w:val="single" w:sz="8" w:space="0" w:color="auto"/>
              <w:right w:val="single" w:sz="8" w:space="0" w:color="000000"/>
            </w:tcBorders>
            <w:shd w:val="clear" w:color="auto" w:fill="auto"/>
            <w:vAlign w:val="center"/>
          </w:tcPr>
          <w:p w14:paraId="000E51AB" w14:textId="77777777" w:rsidR="00D6694B" w:rsidRDefault="00A5408B">
            <w:pPr>
              <w:pStyle w:val="afffff6"/>
            </w:pPr>
            <w:r>
              <w:t>车辆检测器基础数据</w:t>
            </w:r>
          </w:p>
        </w:tc>
        <w:tc>
          <w:tcPr>
            <w:tcW w:w="3329" w:type="pct"/>
            <w:tcBorders>
              <w:top w:val="single" w:sz="8" w:space="0" w:color="auto"/>
              <w:left w:val="nil"/>
              <w:bottom w:val="single" w:sz="8" w:space="0" w:color="auto"/>
              <w:right w:val="single" w:sz="8" w:space="0" w:color="auto"/>
            </w:tcBorders>
            <w:shd w:val="clear" w:color="auto" w:fill="auto"/>
            <w:vAlign w:val="center"/>
          </w:tcPr>
          <w:p w14:paraId="405FBB34" w14:textId="77777777" w:rsidR="00D6694B" w:rsidRDefault="00A5408B">
            <w:pPr>
              <w:pStyle w:val="afffff6"/>
            </w:pPr>
            <w:r>
              <w:t>车辆检测器编号</w:t>
            </w:r>
            <w:r>
              <w:rPr>
                <w:rFonts w:hint="eastAsia"/>
              </w:rPr>
              <w:t>、</w:t>
            </w:r>
            <w:r>
              <w:t>车辆检测器类型</w:t>
            </w:r>
            <w:r>
              <w:rPr>
                <w:rFonts w:hint="eastAsia"/>
              </w:rPr>
              <w:t>、</w:t>
            </w:r>
            <w:r>
              <w:t>车辆检测器品牌</w:t>
            </w:r>
            <w:r>
              <w:rPr>
                <w:rFonts w:hint="eastAsia"/>
              </w:rPr>
              <w:t>、</w:t>
            </w:r>
            <w:r>
              <w:t>所属路线</w:t>
            </w:r>
            <w:r>
              <w:rPr>
                <w:rFonts w:hint="eastAsia"/>
              </w:rPr>
              <w:t>、</w:t>
            </w:r>
            <w:r>
              <w:t>位置桩号</w:t>
            </w:r>
            <w:r>
              <w:rPr>
                <w:rFonts w:hint="eastAsia"/>
              </w:rPr>
              <w:t>、</w:t>
            </w:r>
            <w:r>
              <w:t>方向</w:t>
            </w:r>
            <w:r>
              <w:rPr>
                <w:rFonts w:hint="eastAsia"/>
              </w:rPr>
              <w:t>、访问地址、</w:t>
            </w:r>
            <w:r>
              <w:t>运维单位等</w:t>
            </w:r>
            <w:r>
              <w:rPr>
                <w:rFonts w:hint="eastAsia"/>
              </w:rPr>
              <w:t>；</w:t>
            </w:r>
          </w:p>
        </w:tc>
      </w:tr>
      <w:tr w:rsidR="00D6694B" w14:paraId="55A93939" w14:textId="77777777">
        <w:trPr>
          <w:trHeight w:val="300"/>
          <w:tblHeader/>
        </w:trPr>
        <w:tc>
          <w:tcPr>
            <w:tcW w:w="394" w:type="pct"/>
            <w:vMerge/>
            <w:tcBorders>
              <w:left w:val="single" w:sz="8" w:space="0" w:color="auto"/>
              <w:bottom w:val="single" w:sz="8" w:space="0" w:color="auto"/>
              <w:right w:val="single" w:sz="8" w:space="0" w:color="auto"/>
            </w:tcBorders>
            <w:shd w:val="clear" w:color="auto" w:fill="auto"/>
            <w:vAlign w:val="center"/>
          </w:tcPr>
          <w:p w14:paraId="3D8CFF83" w14:textId="77777777" w:rsidR="00D6694B" w:rsidRDefault="00D6694B">
            <w:pPr>
              <w:pStyle w:val="afffff6"/>
            </w:pPr>
          </w:p>
        </w:tc>
        <w:tc>
          <w:tcPr>
            <w:tcW w:w="381" w:type="pct"/>
            <w:vMerge/>
            <w:tcBorders>
              <w:left w:val="nil"/>
              <w:bottom w:val="single" w:sz="8" w:space="0" w:color="auto"/>
              <w:right w:val="single" w:sz="8" w:space="0" w:color="auto"/>
            </w:tcBorders>
            <w:shd w:val="clear" w:color="auto" w:fill="auto"/>
            <w:vAlign w:val="center"/>
          </w:tcPr>
          <w:p w14:paraId="65332073" w14:textId="77777777" w:rsidR="00D6694B" w:rsidRDefault="00D6694B">
            <w:pPr>
              <w:pStyle w:val="afffff6"/>
            </w:pPr>
          </w:p>
        </w:tc>
        <w:tc>
          <w:tcPr>
            <w:tcW w:w="896" w:type="pct"/>
            <w:tcBorders>
              <w:top w:val="single" w:sz="8" w:space="0" w:color="auto"/>
              <w:left w:val="nil"/>
              <w:bottom w:val="single" w:sz="8" w:space="0" w:color="auto"/>
              <w:right w:val="single" w:sz="8" w:space="0" w:color="000000"/>
            </w:tcBorders>
            <w:shd w:val="clear" w:color="auto" w:fill="auto"/>
            <w:vAlign w:val="center"/>
          </w:tcPr>
          <w:p w14:paraId="7570D023" w14:textId="77777777" w:rsidR="00D6694B" w:rsidRDefault="00A5408B">
            <w:pPr>
              <w:pStyle w:val="afffff6"/>
            </w:pPr>
            <w:r>
              <w:t>气象检测器基础数据</w:t>
            </w:r>
          </w:p>
        </w:tc>
        <w:tc>
          <w:tcPr>
            <w:tcW w:w="3329" w:type="pct"/>
            <w:tcBorders>
              <w:top w:val="single" w:sz="8" w:space="0" w:color="auto"/>
              <w:left w:val="nil"/>
              <w:bottom w:val="single" w:sz="8" w:space="0" w:color="auto"/>
              <w:right w:val="single" w:sz="8" w:space="0" w:color="auto"/>
            </w:tcBorders>
            <w:shd w:val="clear" w:color="auto" w:fill="auto"/>
            <w:vAlign w:val="center"/>
          </w:tcPr>
          <w:p w14:paraId="03EDD24B" w14:textId="77777777" w:rsidR="00D6694B" w:rsidRDefault="00A5408B">
            <w:pPr>
              <w:pStyle w:val="afffff6"/>
            </w:pPr>
            <w:r>
              <w:t>气象检测器编号</w:t>
            </w:r>
            <w:r>
              <w:rPr>
                <w:rFonts w:hint="eastAsia"/>
              </w:rPr>
              <w:t>、</w:t>
            </w:r>
            <w:r>
              <w:t>气象检测器类型</w:t>
            </w:r>
            <w:r>
              <w:rPr>
                <w:rFonts w:hint="eastAsia"/>
              </w:rPr>
              <w:t>、</w:t>
            </w:r>
            <w:r>
              <w:t>气象检测器品牌</w:t>
            </w:r>
            <w:r>
              <w:rPr>
                <w:rFonts w:hint="eastAsia"/>
              </w:rPr>
              <w:t>、是否全要素、是否能见度、</w:t>
            </w:r>
            <w:r>
              <w:t>所属路线</w:t>
            </w:r>
            <w:r>
              <w:rPr>
                <w:rFonts w:hint="eastAsia"/>
              </w:rPr>
              <w:t>、</w:t>
            </w:r>
            <w:r>
              <w:t>位置桩号</w:t>
            </w:r>
            <w:r>
              <w:rPr>
                <w:rFonts w:hint="eastAsia"/>
              </w:rPr>
              <w:t>、</w:t>
            </w:r>
            <w:r>
              <w:t>方向</w:t>
            </w:r>
            <w:r>
              <w:rPr>
                <w:rFonts w:hint="eastAsia"/>
              </w:rPr>
              <w:t>、访问地址、</w:t>
            </w:r>
            <w:r>
              <w:t>运维单位等</w:t>
            </w:r>
            <w:r>
              <w:rPr>
                <w:rFonts w:hint="eastAsia"/>
              </w:rPr>
              <w:t>；</w:t>
            </w:r>
          </w:p>
        </w:tc>
      </w:tr>
      <w:tr w:rsidR="00D6694B" w14:paraId="2CE7F426" w14:textId="77777777">
        <w:trPr>
          <w:cantSplit/>
          <w:trHeight w:val="1134"/>
          <w:tblHeader/>
        </w:trPr>
        <w:tc>
          <w:tcPr>
            <w:tcW w:w="394" w:type="pct"/>
            <w:tcBorders>
              <w:top w:val="single" w:sz="8" w:space="0" w:color="auto"/>
              <w:left w:val="single" w:sz="8" w:space="0" w:color="auto"/>
              <w:bottom w:val="single" w:sz="8" w:space="0" w:color="auto"/>
              <w:right w:val="single" w:sz="8" w:space="0" w:color="auto"/>
            </w:tcBorders>
            <w:shd w:val="clear" w:color="auto" w:fill="auto"/>
            <w:vAlign w:val="center"/>
          </w:tcPr>
          <w:p w14:paraId="58051F77" w14:textId="77777777" w:rsidR="00D6694B" w:rsidRDefault="00A5408B">
            <w:pPr>
              <w:pStyle w:val="afffff6"/>
            </w:pPr>
            <w:r>
              <w:t>3</w:t>
            </w:r>
          </w:p>
        </w:tc>
        <w:tc>
          <w:tcPr>
            <w:tcW w:w="381" w:type="pct"/>
            <w:tcBorders>
              <w:top w:val="single" w:sz="8" w:space="0" w:color="auto"/>
              <w:left w:val="nil"/>
              <w:bottom w:val="single" w:sz="8" w:space="0" w:color="auto"/>
              <w:right w:val="single" w:sz="8" w:space="0" w:color="auto"/>
            </w:tcBorders>
            <w:shd w:val="clear" w:color="auto" w:fill="auto"/>
            <w:textDirection w:val="tbRlV"/>
            <w:vAlign w:val="center"/>
          </w:tcPr>
          <w:p w14:paraId="5794F750" w14:textId="77777777" w:rsidR="00D6694B" w:rsidRDefault="00A5408B">
            <w:pPr>
              <w:pStyle w:val="afffff6"/>
              <w:ind w:left="113" w:right="113"/>
            </w:pPr>
            <w:r>
              <w:t>人员数据</w:t>
            </w:r>
          </w:p>
        </w:tc>
        <w:tc>
          <w:tcPr>
            <w:tcW w:w="896" w:type="pct"/>
            <w:tcBorders>
              <w:top w:val="single" w:sz="8" w:space="0" w:color="auto"/>
              <w:left w:val="nil"/>
              <w:bottom w:val="single" w:sz="8" w:space="0" w:color="auto"/>
              <w:right w:val="single" w:sz="8" w:space="0" w:color="000000"/>
            </w:tcBorders>
            <w:shd w:val="clear" w:color="auto" w:fill="auto"/>
            <w:vAlign w:val="center"/>
          </w:tcPr>
          <w:p w14:paraId="08E0A529" w14:textId="77777777" w:rsidR="00D6694B" w:rsidRDefault="00A5408B">
            <w:pPr>
              <w:pStyle w:val="afffff6"/>
            </w:pPr>
            <w:r>
              <w:t>人员基础数据</w:t>
            </w:r>
          </w:p>
        </w:tc>
        <w:tc>
          <w:tcPr>
            <w:tcW w:w="3329" w:type="pct"/>
            <w:tcBorders>
              <w:top w:val="single" w:sz="8" w:space="0" w:color="auto"/>
              <w:left w:val="nil"/>
              <w:bottom w:val="single" w:sz="8" w:space="0" w:color="auto"/>
              <w:right w:val="single" w:sz="8" w:space="0" w:color="auto"/>
            </w:tcBorders>
            <w:shd w:val="clear" w:color="auto" w:fill="auto"/>
            <w:vAlign w:val="center"/>
          </w:tcPr>
          <w:p w14:paraId="2D2CDB5B" w14:textId="77777777" w:rsidR="00D6694B" w:rsidRDefault="00A5408B">
            <w:pPr>
              <w:pStyle w:val="afffff6"/>
            </w:pPr>
            <w:r>
              <w:t>姓名</w:t>
            </w:r>
            <w:r>
              <w:rPr>
                <w:rFonts w:hint="eastAsia"/>
              </w:rPr>
              <w:t>、</w:t>
            </w:r>
            <w:r>
              <w:t>性别</w:t>
            </w:r>
            <w:r>
              <w:rPr>
                <w:rFonts w:hint="eastAsia"/>
              </w:rPr>
              <w:t>、民族、</w:t>
            </w:r>
            <w:r>
              <w:t>年龄</w:t>
            </w:r>
            <w:r>
              <w:rPr>
                <w:rFonts w:hint="eastAsia"/>
              </w:rPr>
              <w:t>、</w:t>
            </w:r>
            <w:r>
              <w:t>所属单位</w:t>
            </w:r>
            <w:r>
              <w:rPr>
                <w:rFonts w:hint="eastAsia"/>
              </w:rPr>
              <w:t>、</w:t>
            </w:r>
            <w:r>
              <w:t>职务</w:t>
            </w:r>
            <w:r>
              <w:rPr>
                <w:rFonts w:hint="eastAsia"/>
              </w:rPr>
              <w:t>、</w:t>
            </w:r>
            <w:r>
              <w:t>联系方式</w:t>
            </w:r>
            <w:r>
              <w:rPr>
                <w:rFonts w:hint="eastAsia"/>
              </w:rPr>
              <w:t>、</w:t>
            </w:r>
            <w:r>
              <w:t>学历等信息</w:t>
            </w:r>
            <w:r>
              <w:rPr>
                <w:rFonts w:hint="eastAsia"/>
              </w:rPr>
              <w:t>；</w:t>
            </w:r>
          </w:p>
        </w:tc>
      </w:tr>
      <w:tr w:rsidR="00D6694B" w14:paraId="2E9F0798" w14:textId="77777777">
        <w:trPr>
          <w:cantSplit/>
          <w:trHeight w:val="1134"/>
          <w:tblHeader/>
        </w:trPr>
        <w:tc>
          <w:tcPr>
            <w:tcW w:w="394" w:type="pct"/>
            <w:tcBorders>
              <w:top w:val="single" w:sz="8" w:space="0" w:color="auto"/>
              <w:left w:val="single" w:sz="8" w:space="0" w:color="auto"/>
              <w:bottom w:val="single" w:sz="8" w:space="0" w:color="auto"/>
              <w:right w:val="single" w:sz="8" w:space="0" w:color="auto"/>
            </w:tcBorders>
            <w:shd w:val="clear" w:color="auto" w:fill="auto"/>
            <w:vAlign w:val="center"/>
          </w:tcPr>
          <w:p w14:paraId="598E1139" w14:textId="77777777" w:rsidR="00D6694B" w:rsidRDefault="00A5408B">
            <w:pPr>
              <w:pStyle w:val="afffff6"/>
            </w:pPr>
            <w:r>
              <w:t>4</w:t>
            </w:r>
          </w:p>
        </w:tc>
        <w:tc>
          <w:tcPr>
            <w:tcW w:w="381" w:type="pct"/>
            <w:tcBorders>
              <w:top w:val="single" w:sz="8" w:space="0" w:color="auto"/>
              <w:left w:val="nil"/>
              <w:bottom w:val="single" w:sz="8" w:space="0" w:color="auto"/>
              <w:right w:val="single" w:sz="8" w:space="0" w:color="auto"/>
            </w:tcBorders>
            <w:shd w:val="clear" w:color="auto" w:fill="auto"/>
            <w:textDirection w:val="tbRlV"/>
            <w:vAlign w:val="center"/>
          </w:tcPr>
          <w:p w14:paraId="3A37931F" w14:textId="77777777" w:rsidR="00D6694B" w:rsidRDefault="00A5408B">
            <w:pPr>
              <w:pStyle w:val="afffff6"/>
              <w:spacing w:line="240" w:lineRule="atLeast"/>
              <w:ind w:left="113" w:right="113"/>
            </w:pPr>
            <w:r>
              <w:t>车辆基础数据</w:t>
            </w:r>
          </w:p>
        </w:tc>
        <w:tc>
          <w:tcPr>
            <w:tcW w:w="896" w:type="pct"/>
            <w:tcBorders>
              <w:top w:val="single" w:sz="8" w:space="0" w:color="auto"/>
              <w:left w:val="nil"/>
              <w:bottom w:val="single" w:sz="8" w:space="0" w:color="auto"/>
              <w:right w:val="single" w:sz="8" w:space="0" w:color="000000"/>
            </w:tcBorders>
            <w:shd w:val="clear" w:color="auto" w:fill="auto"/>
            <w:vAlign w:val="center"/>
          </w:tcPr>
          <w:p w14:paraId="0113D6D2" w14:textId="77777777" w:rsidR="00D6694B" w:rsidRDefault="00A5408B">
            <w:pPr>
              <w:pStyle w:val="afffff6"/>
            </w:pPr>
            <w:r>
              <w:t>车辆基础数据</w:t>
            </w:r>
          </w:p>
        </w:tc>
        <w:tc>
          <w:tcPr>
            <w:tcW w:w="3329" w:type="pct"/>
            <w:tcBorders>
              <w:top w:val="single" w:sz="8" w:space="0" w:color="auto"/>
              <w:left w:val="nil"/>
              <w:bottom w:val="single" w:sz="8" w:space="0" w:color="auto"/>
              <w:right w:val="single" w:sz="8" w:space="0" w:color="auto"/>
            </w:tcBorders>
            <w:shd w:val="clear" w:color="auto" w:fill="auto"/>
            <w:vAlign w:val="center"/>
          </w:tcPr>
          <w:p w14:paraId="7124DF7F" w14:textId="77777777" w:rsidR="00D6694B" w:rsidRDefault="00A5408B">
            <w:pPr>
              <w:pStyle w:val="afffff6"/>
            </w:pPr>
            <w:r>
              <w:t>车牌号码</w:t>
            </w:r>
            <w:r>
              <w:rPr>
                <w:rFonts w:hint="eastAsia"/>
              </w:rPr>
              <w:t>、</w:t>
            </w:r>
            <w:r>
              <w:t>车牌颜色</w:t>
            </w:r>
            <w:r>
              <w:rPr>
                <w:rFonts w:hint="eastAsia"/>
              </w:rPr>
              <w:t>、</w:t>
            </w:r>
            <w:r>
              <w:t>车辆类型</w:t>
            </w:r>
            <w:r>
              <w:rPr>
                <w:rFonts w:hint="eastAsia"/>
              </w:rPr>
              <w:t>、</w:t>
            </w:r>
            <w:r>
              <w:t>所属单位</w:t>
            </w:r>
            <w:r>
              <w:rPr>
                <w:rFonts w:hint="eastAsia"/>
              </w:rPr>
              <w:t>、</w:t>
            </w:r>
            <w:r>
              <w:t>车辆用途</w:t>
            </w:r>
            <w:r>
              <w:rPr>
                <w:rFonts w:hint="eastAsia"/>
              </w:rPr>
              <w:t>、</w:t>
            </w:r>
            <w:r>
              <w:t>是否</w:t>
            </w:r>
            <w:r>
              <w:t>GPS</w:t>
            </w:r>
            <w:r>
              <w:rPr>
                <w:rFonts w:hint="eastAsia"/>
              </w:rPr>
              <w:t>等；</w:t>
            </w:r>
          </w:p>
        </w:tc>
      </w:tr>
      <w:tr w:rsidR="00D6694B" w14:paraId="7E7B8D49" w14:textId="77777777">
        <w:trPr>
          <w:trHeight w:val="300"/>
          <w:tblHeader/>
        </w:trPr>
        <w:tc>
          <w:tcPr>
            <w:tcW w:w="394" w:type="pct"/>
            <w:vMerge w:val="restart"/>
            <w:tcBorders>
              <w:top w:val="single" w:sz="8" w:space="0" w:color="auto"/>
              <w:left w:val="single" w:sz="8" w:space="0" w:color="auto"/>
              <w:right w:val="single" w:sz="8" w:space="0" w:color="auto"/>
            </w:tcBorders>
            <w:shd w:val="clear" w:color="auto" w:fill="auto"/>
            <w:vAlign w:val="center"/>
          </w:tcPr>
          <w:p w14:paraId="25F32C5C" w14:textId="77777777" w:rsidR="00D6694B" w:rsidRDefault="00A5408B">
            <w:pPr>
              <w:pStyle w:val="afffff6"/>
            </w:pPr>
            <w:r>
              <w:t>5</w:t>
            </w:r>
          </w:p>
        </w:tc>
        <w:tc>
          <w:tcPr>
            <w:tcW w:w="381" w:type="pct"/>
            <w:vMerge w:val="restart"/>
            <w:tcBorders>
              <w:top w:val="single" w:sz="8" w:space="0" w:color="auto"/>
              <w:left w:val="nil"/>
              <w:right w:val="single" w:sz="8" w:space="0" w:color="auto"/>
            </w:tcBorders>
            <w:shd w:val="clear" w:color="auto" w:fill="auto"/>
            <w:textDirection w:val="tbRlV"/>
            <w:vAlign w:val="center"/>
          </w:tcPr>
          <w:p w14:paraId="7CF98C9A" w14:textId="77777777" w:rsidR="00D6694B" w:rsidRDefault="00A5408B">
            <w:pPr>
              <w:pStyle w:val="afffff6"/>
              <w:spacing w:line="240" w:lineRule="atLeast"/>
              <w:ind w:left="113" w:right="113"/>
            </w:pPr>
            <w:r>
              <w:rPr>
                <w:rFonts w:hint="eastAsia"/>
              </w:rPr>
              <w:t>应急资源数据</w:t>
            </w:r>
          </w:p>
        </w:tc>
        <w:tc>
          <w:tcPr>
            <w:tcW w:w="896" w:type="pct"/>
            <w:tcBorders>
              <w:top w:val="single" w:sz="8" w:space="0" w:color="auto"/>
              <w:left w:val="nil"/>
              <w:bottom w:val="single" w:sz="8" w:space="0" w:color="auto"/>
              <w:right w:val="single" w:sz="8" w:space="0" w:color="000000"/>
            </w:tcBorders>
            <w:shd w:val="clear" w:color="auto" w:fill="auto"/>
            <w:vAlign w:val="center"/>
          </w:tcPr>
          <w:p w14:paraId="0C93DF38" w14:textId="77777777" w:rsidR="00D6694B" w:rsidRDefault="00A5408B">
            <w:pPr>
              <w:pStyle w:val="afffff6"/>
            </w:pPr>
            <w:r>
              <w:rPr>
                <w:rFonts w:hint="eastAsia"/>
              </w:rPr>
              <w:t>应急资源</w:t>
            </w:r>
          </w:p>
        </w:tc>
        <w:tc>
          <w:tcPr>
            <w:tcW w:w="3329" w:type="pct"/>
            <w:tcBorders>
              <w:top w:val="single" w:sz="8" w:space="0" w:color="auto"/>
              <w:left w:val="nil"/>
              <w:bottom w:val="single" w:sz="8" w:space="0" w:color="auto"/>
              <w:right w:val="single" w:sz="8" w:space="0" w:color="auto"/>
            </w:tcBorders>
            <w:shd w:val="clear" w:color="auto" w:fill="auto"/>
            <w:vAlign w:val="center"/>
          </w:tcPr>
          <w:p w14:paraId="1FE710C8" w14:textId="77777777" w:rsidR="00D6694B" w:rsidRDefault="00A5408B">
            <w:pPr>
              <w:pStyle w:val="afffff6"/>
            </w:pPr>
            <w:r>
              <w:rPr>
                <w:rFonts w:hint="eastAsia"/>
              </w:rPr>
              <w:t>资源类型、型号、数量、存放位置、联系人</w:t>
            </w:r>
          </w:p>
        </w:tc>
      </w:tr>
      <w:tr w:rsidR="00D6694B" w14:paraId="6CB90242" w14:textId="77777777">
        <w:trPr>
          <w:trHeight w:val="300"/>
          <w:tblHeader/>
        </w:trPr>
        <w:tc>
          <w:tcPr>
            <w:tcW w:w="394" w:type="pct"/>
            <w:vMerge/>
            <w:tcBorders>
              <w:left w:val="single" w:sz="8" w:space="0" w:color="auto"/>
              <w:right w:val="single" w:sz="8" w:space="0" w:color="auto"/>
            </w:tcBorders>
            <w:shd w:val="clear" w:color="auto" w:fill="auto"/>
            <w:vAlign w:val="center"/>
          </w:tcPr>
          <w:p w14:paraId="64E83868" w14:textId="77777777" w:rsidR="00D6694B" w:rsidRDefault="00D6694B">
            <w:pPr>
              <w:pStyle w:val="afffff6"/>
            </w:pPr>
          </w:p>
        </w:tc>
        <w:tc>
          <w:tcPr>
            <w:tcW w:w="381" w:type="pct"/>
            <w:vMerge/>
            <w:tcBorders>
              <w:left w:val="nil"/>
              <w:right w:val="single" w:sz="8" w:space="0" w:color="auto"/>
            </w:tcBorders>
            <w:shd w:val="clear" w:color="auto" w:fill="auto"/>
            <w:vAlign w:val="center"/>
          </w:tcPr>
          <w:p w14:paraId="3BC8D69B" w14:textId="77777777" w:rsidR="00D6694B" w:rsidRDefault="00D6694B">
            <w:pPr>
              <w:pStyle w:val="afffff6"/>
            </w:pPr>
          </w:p>
        </w:tc>
        <w:tc>
          <w:tcPr>
            <w:tcW w:w="896" w:type="pct"/>
            <w:tcBorders>
              <w:top w:val="single" w:sz="8" w:space="0" w:color="auto"/>
              <w:left w:val="nil"/>
              <w:bottom w:val="single" w:sz="8" w:space="0" w:color="auto"/>
              <w:right w:val="single" w:sz="8" w:space="0" w:color="000000"/>
            </w:tcBorders>
            <w:shd w:val="clear" w:color="auto" w:fill="auto"/>
            <w:vAlign w:val="center"/>
          </w:tcPr>
          <w:p w14:paraId="22DDD692" w14:textId="77777777" w:rsidR="00D6694B" w:rsidRDefault="00A5408B">
            <w:pPr>
              <w:pStyle w:val="afffff6"/>
            </w:pPr>
            <w:r>
              <w:rPr>
                <w:rFonts w:hint="eastAsia"/>
              </w:rPr>
              <w:t>外部资源</w:t>
            </w:r>
          </w:p>
        </w:tc>
        <w:tc>
          <w:tcPr>
            <w:tcW w:w="3329" w:type="pct"/>
            <w:tcBorders>
              <w:top w:val="single" w:sz="8" w:space="0" w:color="auto"/>
              <w:left w:val="nil"/>
              <w:bottom w:val="single" w:sz="8" w:space="0" w:color="auto"/>
              <w:right w:val="single" w:sz="8" w:space="0" w:color="auto"/>
            </w:tcBorders>
            <w:shd w:val="clear" w:color="auto" w:fill="auto"/>
            <w:vAlign w:val="center"/>
          </w:tcPr>
          <w:p w14:paraId="337D65D9" w14:textId="77777777" w:rsidR="00D6694B" w:rsidRDefault="00A5408B">
            <w:pPr>
              <w:pStyle w:val="afffff6"/>
            </w:pPr>
            <w:r>
              <w:rPr>
                <w:rFonts w:hint="eastAsia"/>
              </w:rPr>
              <w:t>类型、单位名、联系电话</w:t>
            </w:r>
          </w:p>
        </w:tc>
      </w:tr>
      <w:tr w:rsidR="00D6694B" w14:paraId="22E54F31" w14:textId="77777777">
        <w:trPr>
          <w:trHeight w:val="300"/>
          <w:tblHeader/>
        </w:trPr>
        <w:tc>
          <w:tcPr>
            <w:tcW w:w="394" w:type="pct"/>
            <w:vMerge/>
            <w:tcBorders>
              <w:left w:val="single" w:sz="8" w:space="0" w:color="auto"/>
              <w:bottom w:val="single" w:sz="4" w:space="0" w:color="auto"/>
              <w:right w:val="single" w:sz="8" w:space="0" w:color="auto"/>
            </w:tcBorders>
            <w:shd w:val="clear" w:color="auto" w:fill="auto"/>
            <w:vAlign w:val="center"/>
          </w:tcPr>
          <w:p w14:paraId="1098824F" w14:textId="77777777" w:rsidR="00D6694B" w:rsidRDefault="00D6694B">
            <w:pPr>
              <w:pStyle w:val="afffff6"/>
            </w:pPr>
          </w:p>
        </w:tc>
        <w:tc>
          <w:tcPr>
            <w:tcW w:w="381" w:type="pct"/>
            <w:vMerge/>
            <w:tcBorders>
              <w:left w:val="nil"/>
              <w:bottom w:val="single" w:sz="4" w:space="0" w:color="auto"/>
              <w:right w:val="single" w:sz="8" w:space="0" w:color="auto"/>
            </w:tcBorders>
            <w:shd w:val="clear" w:color="auto" w:fill="auto"/>
            <w:vAlign w:val="center"/>
          </w:tcPr>
          <w:p w14:paraId="45CBCC91" w14:textId="77777777" w:rsidR="00D6694B" w:rsidRDefault="00D6694B">
            <w:pPr>
              <w:pStyle w:val="afffff6"/>
            </w:pPr>
          </w:p>
        </w:tc>
        <w:tc>
          <w:tcPr>
            <w:tcW w:w="896" w:type="pct"/>
            <w:tcBorders>
              <w:top w:val="single" w:sz="8" w:space="0" w:color="auto"/>
              <w:left w:val="nil"/>
              <w:bottom w:val="single" w:sz="4" w:space="0" w:color="auto"/>
              <w:right w:val="single" w:sz="8" w:space="0" w:color="000000"/>
            </w:tcBorders>
            <w:shd w:val="clear" w:color="auto" w:fill="auto"/>
            <w:vAlign w:val="center"/>
          </w:tcPr>
          <w:p w14:paraId="3673B589" w14:textId="77777777" w:rsidR="00D6694B" w:rsidRDefault="00A5408B">
            <w:pPr>
              <w:pStyle w:val="afffff6"/>
            </w:pPr>
            <w:r>
              <w:rPr>
                <w:rFonts w:hint="eastAsia"/>
              </w:rPr>
              <w:t>应急预案</w:t>
            </w:r>
          </w:p>
        </w:tc>
        <w:tc>
          <w:tcPr>
            <w:tcW w:w="3329" w:type="pct"/>
            <w:tcBorders>
              <w:top w:val="single" w:sz="8" w:space="0" w:color="auto"/>
              <w:left w:val="nil"/>
              <w:bottom w:val="single" w:sz="4" w:space="0" w:color="auto"/>
              <w:right w:val="single" w:sz="8" w:space="0" w:color="auto"/>
            </w:tcBorders>
            <w:shd w:val="clear" w:color="auto" w:fill="auto"/>
            <w:vAlign w:val="center"/>
          </w:tcPr>
          <w:p w14:paraId="100820F7" w14:textId="77777777" w:rsidR="00D6694B" w:rsidRDefault="00A5408B">
            <w:pPr>
              <w:pStyle w:val="afffff6"/>
            </w:pPr>
            <w:r>
              <w:rPr>
                <w:rFonts w:hint="eastAsia"/>
              </w:rPr>
              <w:t>预案类型、预案名称、预案内容、预案有效性等</w:t>
            </w:r>
          </w:p>
        </w:tc>
      </w:tr>
    </w:tbl>
    <w:p w14:paraId="521BCBC3" w14:textId="77777777" w:rsidR="00D6694B" w:rsidRDefault="00A5408B">
      <w:pPr>
        <w:pStyle w:val="41"/>
        <w:numPr>
          <w:ilvl w:val="0"/>
          <w:numId w:val="0"/>
        </w:numPr>
        <w:spacing w:beforeLines="100" w:before="240" w:afterLines="50" w:after="120"/>
        <w:ind w:left="420" w:hanging="420"/>
      </w:pPr>
      <w:bookmarkStart w:id="550" w:name="_Toc41377400"/>
      <w:bookmarkStart w:id="551" w:name="_Toc39128903"/>
      <w:bookmarkStart w:id="552" w:name="_Toc38608724"/>
      <w:r>
        <w:lastRenderedPageBreak/>
        <w:t>5.6.6.6</w:t>
      </w:r>
      <w:r>
        <w:rPr>
          <w:rFonts w:hint="eastAsia"/>
        </w:rPr>
        <w:t>重要数据接入和实现方案</w:t>
      </w:r>
      <w:bookmarkEnd w:id="550"/>
      <w:bookmarkEnd w:id="551"/>
      <w:bookmarkEnd w:id="552"/>
    </w:p>
    <w:p w14:paraId="0F64E430" w14:textId="77777777" w:rsidR="00D6694B" w:rsidRDefault="00A5408B">
      <w:pPr>
        <w:pStyle w:val="51"/>
        <w:numPr>
          <w:ilvl w:val="0"/>
          <w:numId w:val="0"/>
        </w:numPr>
        <w:spacing w:before="120" w:after="120"/>
        <w:ind w:left="420" w:hanging="420"/>
      </w:pPr>
      <w:r>
        <w:t>5.6.6</w:t>
      </w:r>
      <w:r>
        <w:rPr>
          <w:rFonts w:ascii="黑体"/>
        </w:rPr>
        <w:t>.6.1</w:t>
      </w:r>
      <w:r>
        <w:rPr>
          <w:rFonts w:ascii="黑体" w:hint="eastAsia"/>
        </w:rPr>
        <w:t>灾</w:t>
      </w:r>
      <w:r>
        <w:rPr>
          <w:rFonts w:hint="eastAsia"/>
        </w:rPr>
        <w:t>害性气象数据</w:t>
      </w:r>
    </w:p>
    <w:p w14:paraId="2C92D1F1" w14:textId="77777777" w:rsidR="00D6694B" w:rsidRDefault="00A5408B">
      <w:pPr>
        <w:pStyle w:val="affffff5"/>
        <w:ind w:firstLine="420"/>
        <w:rPr>
          <w:rStyle w:val="afffffff5"/>
          <w:sz w:val="21"/>
          <w:szCs w:val="21"/>
        </w:rPr>
      </w:pPr>
      <w:r>
        <w:rPr>
          <w:rStyle w:val="afffffff5"/>
          <w:rFonts w:hint="eastAsia"/>
          <w:sz w:val="21"/>
          <w:szCs w:val="21"/>
        </w:rPr>
        <w:t>气象数据直接影响交通出行安全。在各路段范围内，会受到台风、暴雨、冰雪、大雾等灾害性天气影响，为减少灾害性天气对道路安全运行的影响，需要及时掌握所辖路段范围内的实时天气情况、短时和长时的灾害性天气预警信息。除了采用气象站直接检测、视频检测、公众报告等手段之外，还可以从气象服务部门或市场上采购可落地的实时气象数据、气象预警数据。</w:t>
      </w:r>
    </w:p>
    <w:p w14:paraId="178CCF7D" w14:textId="77777777" w:rsidR="00D6694B" w:rsidRDefault="00A5408B">
      <w:pPr>
        <w:pStyle w:val="affffff5"/>
        <w:ind w:firstLine="420"/>
        <w:rPr>
          <w:rStyle w:val="afffffff5"/>
          <w:sz w:val="21"/>
          <w:szCs w:val="21"/>
        </w:rPr>
      </w:pPr>
      <w:r>
        <w:rPr>
          <w:rStyle w:val="afffffff5"/>
          <w:rFonts w:hint="eastAsia"/>
          <w:sz w:val="21"/>
          <w:szCs w:val="21"/>
        </w:rPr>
        <w:t>投标方应提出灾害性天气数据的接入方案。相关费用无需包含在投标总价中。</w:t>
      </w:r>
    </w:p>
    <w:p w14:paraId="1000A616" w14:textId="77777777" w:rsidR="00D6694B" w:rsidRDefault="00A5408B">
      <w:pPr>
        <w:pStyle w:val="51"/>
        <w:numPr>
          <w:ilvl w:val="0"/>
          <w:numId w:val="0"/>
        </w:numPr>
        <w:spacing w:before="120" w:after="120"/>
        <w:ind w:left="420" w:hanging="420"/>
      </w:pPr>
      <w:r>
        <w:t>5.6.6.6.2</w:t>
      </w:r>
      <w:r>
        <w:rPr>
          <w:rFonts w:hint="eastAsia"/>
        </w:rPr>
        <w:t>重点车辆数据实现</w:t>
      </w:r>
    </w:p>
    <w:p w14:paraId="03F04BE6" w14:textId="77777777" w:rsidR="00D6694B" w:rsidRDefault="00A5408B">
      <w:pPr>
        <w:pStyle w:val="affffff5"/>
        <w:ind w:firstLine="420"/>
        <w:rPr>
          <w:rStyle w:val="afffffff5"/>
          <w:sz w:val="21"/>
          <w:szCs w:val="16"/>
        </w:rPr>
      </w:pPr>
      <w:r>
        <w:rPr>
          <w:rStyle w:val="afffffff5"/>
          <w:rFonts w:hint="eastAsia"/>
          <w:sz w:val="21"/>
          <w:szCs w:val="16"/>
        </w:rPr>
        <w:t>在预留重点营运车辆数据接口同时，通过各路段公司上部署的</w:t>
      </w:r>
      <w:r>
        <w:rPr>
          <w:rStyle w:val="afffffff5"/>
          <w:sz w:val="21"/>
          <w:szCs w:val="16"/>
        </w:rPr>
        <w:t>ETC</w:t>
      </w:r>
      <w:r>
        <w:rPr>
          <w:rStyle w:val="afffffff5"/>
          <w:rFonts w:hint="eastAsia"/>
          <w:sz w:val="21"/>
          <w:szCs w:val="16"/>
        </w:rPr>
        <w:t>门架、</w:t>
      </w:r>
      <w:r>
        <w:rPr>
          <w:rStyle w:val="afffffff5"/>
          <w:sz w:val="21"/>
          <w:szCs w:val="16"/>
        </w:rPr>
        <w:t>AI事件服务器的事件识别和视频结构化功能，</w:t>
      </w:r>
      <w:r>
        <w:rPr>
          <w:rStyle w:val="afffffff5"/>
          <w:rFonts w:hint="eastAsia"/>
          <w:sz w:val="21"/>
          <w:szCs w:val="16"/>
        </w:rPr>
        <w:t>经过机器学习和人工智能，开展对重点营运车辆的识别分析，并通过识别出来的车牌号来跟踪、推断车辆位置</w:t>
      </w:r>
      <w:r>
        <w:rPr>
          <w:rStyle w:val="afffffff5"/>
          <w:sz w:val="21"/>
          <w:szCs w:val="16"/>
        </w:rPr>
        <w:t>.</w:t>
      </w:r>
    </w:p>
    <w:p w14:paraId="349C68FC" w14:textId="77777777" w:rsidR="00D6694B" w:rsidRDefault="00A5408B">
      <w:pPr>
        <w:pStyle w:val="51"/>
        <w:numPr>
          <w:ilvl w:val="0"/>
          <w:numId w:val="0"/>
        </w:numPr>
        <w:spacing w:before="120" w:after="120"/>
        <w:ind w:left="420" w:hanging="420"/>
      </w:pPr>
      <w:r>
        <w:t>5.6.6.6.3</w:t>
      </w:r>
      <w:r>
        <w:rPr>
          <w:rFonts w:hint="eastAsia"/>
        </w:rPr>
        <w:t>门架数据接入</w:t>
      </w:r>
    </w:p>
    <w:p w14:paraId="6F744863" w14:textId="77777777" w:rsidR="00D6694B" w:rsidRDefault="00A5408B">
      <w:pPr>
        <w:pStyle w:val="affffff5"/>
        <w:ind w:firstLine="420"/>
        <w:rPr>
          <w:rStyle w:val="afffffff5"/>
          <w:sz w:val="21"/>
          <w:szCs w:val="16"/>
        </w:rPr>
      </w:pPr>
      <w:r>
        <w:rPr>
          <w:rStyle w:val="afffffff5"/>
          <w:rFonts w:hint="eastAsia"/>
          <w:sz w:val="21"/>
          <w:szCs w:val="16"/>
        </w:rPr>
        <w:t>通过获取</w:t>
      </w:r>
      <w:r>
        <w:rPr>
          <w:rStyle w:val="afffffff5"/>
          <w:sz w:val="21"/>
          <w:szCs w:val="16"/>
        </w:rPr>
        <w:t>ETC门架数据统计实时车流量，经大数据分析系统分析计算路况信息，支撑一体化监测模块的路网态势、道路异常事件监测、应急协同处置等模块的应用，对深高速整体路网运行状况的分析和经营决策提供数据支撑。</w:t>
      </w:r>
    </w:p>
    <w:p w14:paraId="5B09EAAF" w14:textId="77777777" w:rsidR="00D6694B" w:rsidRDefault="00A5408B">
      <w:pPr>
        <w:pStyle w:val="affffff5"/>
        <w:ind w:firstLine="420"/>
        <w:rPr>
          <w:rStyle w:val="afffffff5"/>
          <w:sz w:val="21"/>
          <w:szCs w:val="16"/>
        </w:rPr>
      </w:pPr>
      <w:r>
        <w:rPr>
          <w:rStyle w:val="afffffff5"/>
          <w:rFonts w:hint="eastAsia"/>
          <w:sz w:val="21"/>
          <w:szCs w:val="16"/>
        </w:rPr>
        <w:t>投标人应编制可落地实现的</w:t>
      </w:r>
      <w:r>
        <w:rPr>
          <w:rStyle w:val="afffffff5"/>
          <w:sz w:val="21"/>
          <w:szCs w:val="16"/>
        </w:rPr>
        <w:t>ETC</w:t>
      </w:r>
      <w:r>
        <w:rPr>
          <w:rStyle w:val="afffffff5"/>
          <w:rFonts w:hint="eastAsia"/>
          <w:sz w:val="21"/>
          <w:szCs w:val="16"/>
        </w:rPr>
        <w:t>门架数据接入方案。</w:t>
      </w:r>
    </w:p>
    <w:p w14:paraId="267D2AFF" w14:textId="77777777" w:rsidR="00D6694B" w:rsidRDefault="00A5408B">
      <w:pPr>
        <w:pStyle w:val="affffff5"/>
        <w:spacing w:beforeLines="100" w:before="240" w:afterLines="50" w:after="120"/>
        <w:ind w:firstLine="482"/>
        <w:rPr>
          <w:rStyle w:val="afffffff5"/>
          <w:b/>
          <w:bCs w:val="0"/>
          <w:sz w:val="21"/>
          <w:szCs w:val="21"/>
        </w:rPr>
      </w:pPr>
      <w:r>
        <w:rPr>
          <w:rStyle w:val="afffffff5"/>
          <w:b/>
          <w:bCs w:val="0"/>
        </w:rPr>
        <w:t>1.</w:t>
      </w:r>
      <w:r>
        <w:rPr>
          <w:rStyle w:val="afffffff5"/>
          <w:rFonts w:hint="eastAsia"/>
          <w:b/>
          <w:bCs w:val="0"/>
          <w:sz w:val="21"/>
          <w:szCs w:val="21"/>
        </w:rPr>
        <w:t>门架数据的传输机制</w:t>
      </w:r>
    </w:p>
    <w:p w14:paraId="2AE72FEF" w14:textId="77777777" w:rsidR="00D6694B" w:rsidRDefault="00A5408B">
      <w:pPr>
        <w:pStyle w:val="affffff5"/>
        <w:ind w:firstLine="420"/>
        <w:rPr>
          <w:rStyle w:val="afffffff5"/>
          <w:sz w:val="21"/>
          <w:szCs w:val="21"/>
        </w:rPr>
      </w:pPr>
      <w:r>
        <w:rPr>
          <w:rStyle w:val="afffffff5"/>
          <w:rFonts w:hint="eastAsia"/>
          <w:sz w:val="21"/>
          <w:szCs w:val="21"/>
        </w:rPr>
        <w:t>如下图所示：</w:t>
      </w:r>
    </w:p>
    <w:p w14:paraId="0226BF9E" w14:textId="77777777" w:rsidR="00D6694B" w:rsidRDefault="00A5408B">
      <w:pPr>
        <w:ind w:firstLine="560"/>
        <w:rPr>
          <w:rFonts w:ascii="宋体" w:hAnsi="宋体"/>
          <w:szCs w:val="21"/>
        </w:rPr>
      </w:pPr>
      <w:r>
        <w:rPr>
          <w:rFonts w:ascii="宋体" w:hAnsi="宋体"/>
          <w:noProof/>
          <w:szCs w:val="21"/>
        </w:rPr>
        <w:drawing>
          <wp:inline distT="0" distB="0" distL="0" distR="0" wp14:anchorId="4A5EAC50" wp14:editId="2D05530E">
            <wp:extent cx="3898900" cy="2333625"/>
            <wp:effectExtent l="0" t="0" r="635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9"/>
                    <a:stretch>
                      <a:fillRect/>
                    </a:stretch>
                  </pic:blipFill>
                  <pic:spPr>
                    <a:xfrm>
                      <a:off x="0" y="0"/>
                      <a:ext cx="3899100" cy="2333745"/>
                    </a:xfrm>
                    <a:prstGeom prst="rect">
                      <a:avLst/>
                    </a:prstGeom>
                  </pic:spPr>
                </pic:pic>
              </a:graphicData>
            </a:graphic>
          </wp:inline>
        </w:drawing>
      </w:r>
    </w:p>
    <w:p w14:paraId="2391B112" w14:textId="77777777" w:rsidR="00D6694B" w:rsidRDefault="00A5408B">
      <w:pPr>
        <w:pStyle w:val="affffff5"/>
        <w:ind w:firstLine="420"/>
        <w:rPr>
          <w:rStyle w:val="afffffff5"/>
          <w:sz w:val="21"/>
          <w:szCs w:val="21"/>
        </w:rPr>
      </w:pPr>
      <w:r>
        <w:rPr>
          <w:rStyle w:val="afffffff5"/>
          <w:sz w:val="21"/>
          <w:szCs w:val="21"/>
        </w:rPr>
        <w:t>2.</w:t>
      </w:r>
      <w:r>
        <w:rPr>
          <w:rStyle w:val="afffffff5"/>
          <w:rFonts w:hint="eastAsia"/>
          <w:sz w:val="21"/>
          <w:szCs w:val="21"/>
        </w:rPr>
        <w:t>数据接入和同步方式</w:t>
      </w:r>
    </w:p>
    <w:p w14:paraId="2742BA83" w14:textId="77777777" w:rsidR="00D6694B" w:rsidRDefault="00A5408B">
      <w:pPr>
        <w:pStyle w:val="affffff5"/>
        <w:ind w:firstLine="420"/>
        <w:rPr>
          <w:rStyle w:val="afffffff5"/>
          <w:sz w:val="21"/>
          <w:szCs w:val="21"/>
        </w:rPr>
      </w:pPr>
      <w:r>
        <w:rPr>
          <w:rStyle w:val="afffffff5"/>
          <w:rFonts w:hint="eastAsia"/>
          <w:sz w:val="21"/>
          <w:szCs w:val="21"/>
        </w:rPr>
        <w:t>采用数据库（中间库）同步方式。由深高速定义（中间库）流水数据的数据结构，由收费系统开发商（招商华软）根据数据结构，定时同步到中间库中。</w:t>
      </w:r>
    </w:p>
    <w:p w14:paraId="45F9FC32" w14:textId="77777777" w:rsidR="00D6694B" w:rsidRDefault="00A5408B" w:rsidP="00956656">
      <w:pPr>
        <w:numPr>
          <w:ilvl w:val="0"/>
          <w:numId w:val="163"/>
        </w:numPr>
        <w:spacing w:line="360" w:lineRule="auto"/>
        <w:rPr>
          <w:rStyle w:val="afffffff5"/>
          <w:sz w:val="21"/>
          <w:szCs w:val="21"/>
        </w:rPr>
      </w:pPr>
      <w:r>
        <w:rPr>
          <w:rStyle w:val="afffffff5"/>
          <w:rFonts w:hint="eastAsia"/>
          <w:sz w:val="21"/>
          <w:szCs w:val="21"/>
        </w:rPr>
        <w:lastRenderedPageBreak/>
        <w:t>同步频率：</w:t>
      </w:r>
      <w:r>
        <w:rPr>
          <w:rStyle w:val="afffffff5"/>
          <w:sz w:val="21"/>
          <w:szCs w:val="21"/>
        </w:rPr>
        <w:t>2分钟/次</w:t>
      </w:r>
    </w:p>
    <w:p w14:paraId="224CE461" w14:textId="77777777" w:rsidR="00D6694B" w:rsidRDefault="00A5408B" w:rsidP="00956656">
      <w:pPr>
        <w:numPr>
          <w:ilvl w:val="0"/>
          <w:numId w:val="163"/>
        </w:numPr>
        <w:spacing w:line="360" w:lineRule="auto"/>
        <w:rPr>
          <w:rStyle w:val="afffffff5"/>
          <w:sz w:val="21"/>
          <w:szCs w:val="21"/>
        </w:rPr>
      </w:pPr>
      <w:r>
        <w:rPr>
          <w:rStyle w:val="afffffff5"/>
          <w:rFonts w:hint="eastAsia"/>
          <w:sz w:val="21"/>
          <w:szCs w:val="21"/>
        </w:rPr>
        <w:t>异常处理：使用日志记录异常，记录表名、数据类型、异常发生时间等。</w:t>
      </w:r>
    </w:p>
    <w:p w14:paraId="7AE22B63" w14:textId="77777777" w:rsidR="00D6694B" w:rsidRDefault="00A5408B" w:rsidP="00956656">
      <w:pPr>
        <w:numPr>
          <w:ilvl w:val="0"/>
          <w:numId w:val="163"/>
        </w:numPr>
        <w:spacing w:line="360" w:lineRule="auto"/>
        <w:rPr>
          <w:rStyle w:val="afffffff5"/>
          <w:sz w:val="21"/>
          <w:szCs w:val="21"/>
        </w:rPr>
      </w:pPr>
      <w:r>
        <w:rPr>
          <w:rStyle w:val="afffffff5"/>
          <w:rFonts w:hint="eastAsia"/>
          <w:sz w:val="21"/>
          <w:szCs w:val="21"/>
        </w:rPr>
        <w:t>日志记录：各自形成跟踪日志，以便出现异常时，双方能快速定位问题。</w:t>
      </w:r>
    </w:p>
    <w:p w14:paraId="51A7601D" w14:textId="77777777" w:rsidR="00D6694B" w:rsidRDefault="00A5408B">
      <w:pPr>
        <w:pStyle w:val="affffff5"/>
        <w:spacing w:beforeLines="100" w:before="240" w:afterLines="50" w:after="120"/>
        <w:ind w:firstLine="482"/>
        <w:rPr>
          <w:rStyle w:val="afffffff5"/>
          <w:b/>
          <w:bCs w:val="0"/>
        </w:rPr>
      </w:pPr>
      <w:r>
        <w:rPr>
          <w:rStyle w:val="afffffff5"/>
          <w:b/>
          <w:bCs w:val="0"/>
        </w:rPr>
        <w:t>3.</w:t>
      </w:r>
      <w:r>
        <w:rPr>
          <w:rStyle w:val="afffffff5"/>
          <w:rFonts w:hint="eastAsia"/>
          <w:b/>
          <w:bCs w:val="0"/>
        </w:rPr>
        <w:t>数据内容</w:t>
      </w:r>
    </w:p>
    <w:p w14:paraId="1D1F08C9" w14:textId="77777777" w:rsidR="00D6694B" w:rsidRDefault="00A5408B">
      <w:pPr>
        <w:pStyle w:val="affffff5"/>
        <w:ind w:firstLine="420"/>
        <w:rPr>
          <w:rStyle w:val="afffffff5"/>
          <w:rFonts w:ascii="Calibri" w:eastAsia="黑体" w:cs="仿宋_GB2312"/>
          <w:sz w:val="21"/>
          <w:szCs w:val="21"/>
        </w:rPr>
      </w:pPr>
      <w:r>
        <w:rPr>
          <w:rStyle w:val="afffffff5"/>
          <w:rFonts w:hint="eastAsia"/>
          <w:sz w:val="21"/>
          <w:szCs w:val="21"/>
        </w:rPr>
        <w:t>数据内容主要是车辆流水记录表，推送至中间库后，由系统从中间库取得数据后，经数据分析模块计算，形成车流量数据。</w:t>
      </w:r>
    </w:p>
    <w:p w14:paraId="4AA0CF1A" w14:textId="77777777" w:rsidR="00D6694B" w:rsidRDefault="00A5408B">
      <w:pPr>
        <w:pStyle w:val="affffff5"/>
        <w:spacing w:beforeLines="100" w:before="240" w:afterLines="50" w:after="120"/>
        <w:ind w:firstLine="482"/>
        <w:rPr>
          <w:rStyle w:val="afffffff5"/>
          <w:b/>
          <w:bCs w:val="0"/>
        </w:rPr>
      </w:pPr>
      <w:r>
        <w:rPr>
          <w:rStyle w:val="afffffff5"/>
          <w:b/>
          <w:bCs w:val="0"/>
        </w:rPr>
        <w:t>4.</w:t>
      </w:r>
      <w:r>
        <w:rPr>
          <w:rStyle w:val="afffffff5"/>
          <w:rFonts w:hint="eastAsia"/>
          <w:b/>
          <w:bCs w:val="0"/>
        </w:rPr>
        <w:t>部署要求</w:t>
      </w:r>
    </w:p>
    <w:p w14:paraId="1635E83F" w14:textId="77777777" w:rsidR="00D6694B" w:rsidRDefault="00A5408B">
      <w:pPr>
        <w:pStyle w:val="affffff5"/>
        <w:ind w:firstLine="420"/>
        <w:rPr>
          <w:rStyle w:val="afffffff5"/>
          <w:sz w:val="21"/>
          <w:szCs w:val="21"/>
        </w:rPr>
      </w:pPr>
      <w:r>
        <w:rPr>
          <w:rStyle w:val="afffffff5"/>
          <w:rFonts w:hint="eastAsia"/>
          <w:sz w:val="21"/>
          <w:szCs w:val="21"/>
        </w:rPr>
        <w:t>考虑网络稳定性等因素，在各路段监控中心部署中间库服务器与联</w:t>
      </w:r>
      <w:r>
        <w:rPr>
          <w:rStyle w:val="afffffff5"/>
          <w:sz w:val="21"/>
          <w:szCs w:val="21"/>
        </w:rPr>
        <w:t>ETC收费系统之间形成物理隔离，通过由公安部认可的符合等保要求的单向网闸摆渡至中间库后，再经网关及专线汇聚至深高速，保证数据的安全传输。</w:t>
      </w:r>
    </w:p>
    <w:p w14:paraId="2D1B7D86" w14:textId="77777777" w:rsidR="00D6694B" w:rsidRDefault="00A5408B">
      <w:pPr>
        <w:pStyle w:val="affffff5"/>
        <w:spacing w:beforeLines="100" w:before="240" w:afterLines="50" w:after="120"/>
        <w:ind w:firstLine="482"/>
        <w:rPr>
          <w:rStyle w:val="afffffff5"/>
          <w:b/>
          <w:bCs w:val="0"/>
        </w:rPr>
      </w:pPr>
      <w:r>
        <w:rPr>
          <w:rStyle w:val="afffffff5"/>
          <w:b/>
          <w:bCs w:val="0"/>
        </w:rPr>
        <w:t>5.</w:t>
      </w:r>
      <w:r>
        <w:rPr>
          <w:rStyle w:val="afffffff5"/>
          <w:rFonts w:hint="eastAsia"/>
          <w:b/>
          <w:bCs w:val="0"/>
        </w:rPr>
        <w:t>中间库服务器的配置要求</w:t>
      </w:r>
    </w:p>
    <w:p w14:paraId="12AB3FD8" w14:textId="77777777" w:rsidR="00D6694B" w:rsidRDefault="00A5408B">
      <w:pPr>
        <w:pStyle w:val="affffff5"/>
        <w:spacing w:beforeLines="100" w:before="240" w:afterLines="50" w:after="120"/>
        <w:ind w:firstLine="482"/>
        <w:rPr>
          <w:rStyle w:val="afffffff5"/>
          <w:b/>
          <w:bCs w:val="0"/>
        </w:rPr>
      </w:pPr>
      <w:bookmarkStart w:id="553" w:name="_Hlk43580681"/>
      <w:bookmarkStart w:id="554" w:name="_Toc38608725"/>
      <w:bookmarkStart w:id="555" w:name="_Toc39128904"/>
      <w:bookmarkStart w:id="556" w:name="_Toc41377401"/>
      <w:r>
        <w:rPr>
          <w:rStyle w:val="afffffff5"/>
          <w:rFonts w:hint="eastAsia"/>
          <w:b/>
          <w:bCs w:val="0"/>
        </w:rPr>
        <w:t>具体参看</w:t>
      </w:r>
      <w:r>
        <w:rPr>
          <w:rStyle w:val="afffffff5"/>
          <w:b/>
          <w:bCs w:val="0"/>
        </w:rPr>
        <w:t xml:space="preserve"> 5.5.6.2 </w:t>
      </w:r>
      <w:r>
        <w:rPr>
          <w:rStyle w:val="afffffff5"/>
          <w:rFonts w:hint="eastAsia"/>
          <w:b/>
          <w:bCs w:val="0"/>
        </w:rPr>
        <w:t>硬件配置要求的相关内容。</w:t>
      </w:r>
    </w:p>
    <w:p w14:paraId="4EBD03DB" w14:textId="77777777" w:rsidR="00D6694B" w:rsidRDefault="00A5408B">
      <w:pPr>
        <w:spacing w:afterLines="50" w:after="120" w:line="360" w:lineRule="auto"/>
        <w:ind w:left="420" w:hanging="420"/>
        <w:outlineLvl w:val="2"/>
        <w:rPr>
          <w:rFonts w:ascii="Times New Roman" w:eastAsia="黑体" w:hAnsi="Times New Roman"/>
          <w:sz w:val="28"/>
          <w:szCs w:val="28"/>
        </w:rPr>
      </w:pPr>
      <w:bookmarkStart w:id="557" w:name="_Toc48803626"/>
      <w:r>
        <w:rPr>
          <w:rFonts w:ascii="Times New Roman" w:eastAsia="黑体" w:hAnsi="Times New Roman"/>
          <w:sz w:val="28"/>
          <w:szCs w:val="28"/>
        </w:rPr>
        <w:t>5.6.7</w:t>
      </w:r>
      <w:bookmarkEnd w:id="553"/>
      <w:r>
        <w:rPr>
          <w:rFonts w:ascii="Times New Roman" w:eastAsia="黑体" w:hAnsi="Times New Roman" w:hint="eastAsia"/>
          <w:sz w:val="28"/>
          <w:szCs w:val="28"/>
        </w:rPr>
        <w:t>基础支撑环境建设</w:t>
      </w:r>
      <w:bookmarkEnd w:id="554"/>
      <w:bookmarkEnd w:id="555"/>
      <w:bookmarkEnd w:id="556"/>
      <w:bookmarkEnd w:id="557"/>
    </w:p>
    <w:p w14:paraId="4449BFDA" w14:textId="77777777" w:rsidR="00D6694B" w:rsidRDefault="00A5408B">
      <w:pPr>
        <w:pStyle w:val="affffff5"/>
        <w:ind w:firstLine="420"/>
        <w:rPr>
          <w:rStyle w:val="afffffff5"/>
          <w:sz w:val="21"/>
          <w:szCs w:val="16"/>
        </w:rPr>
      </w:pPr>
      <w:r>
        <w:rPr>
          <w:rStyle w:val="afffffff5"/>
          <w:rFonts w:hint="eastAsia"/>
          <w:sz w:val="21"/>
          <w:szCs w:val="16"/>
        </w:rPr>
        <w:t>本项目将采购新的超融合架构服务器和虚拟化软件所搭建的运营公司内部私有云。</w:t>
      </w:r>
    </w:p>
    <w:p w14:paraId="5C51D91F" w14:textId="77777777" w:rsidR="00D6694B" w:rsidRDefault="00A5408B">
      <w:pPr>
        <w:pStyle w:val="affffff5"/>
        <w:ind w:firstLine="420"/>
        <w:rPr>
          <w:rStyle w:val="afffffff5"/>
        </w:rPr>
      </w:pPr>
      <w:r>
        <w:rPr>
          <w:rStyle w:val="afffffff5"/>
          <w:rFonts w:hint="eastAsia"/>
          <w:sz w:val="21"/>
          <w:szCs w:val="16"/>
        </w:rPr>
        <w:t>下面为本系统所需要的私有云计算资源、存储资源的情况及其配置方案。在该方案中，深高速全部高速里程按</w:t>
      </w:r>
      <w:r>
        <w:rPr>
          <w:rStyle w:val="afffffff5"/>
          <w:sz w:val="21"/>
          <w:szCs w:val="16"/>
        </w:rPr>
        <w:t xml:space="preserve"> 500</w:t>
      </w:r>
      <w:r>
        <w:rPr>
          <w:rStyle w:val="afffffff5"/>
          <w:rFonts w:hint="eastAsia"/>
          <w:sz w:val="21"/>
          <w:szCs w:val="16"/>
        </w:rPr>
        <w:t>公里计算，日均车流量按</w:t>
      </w:r>
      <w:r>
        <w:rPr>
          <w:rStyle w:val="afffffff5"/>
          <w:sz w:val="21"/>
          <w:szCs w:val="16"/>
        </w:rPr>
        <w:t xml:space="preserve"> 150</w:t>
      </w:r>
      <w:r>
        <w:rPr>
          <w:rStyle w:val="afffffff5"/>
          <w:rFonts w:hint="eastAsia"/>
          <w:sz w:val="21"/>
          <w:szCs w:val="16"/>
        </w:rPr>
        <w:t>万辆计算。计算存储空间时，主要考虑</w:t>
      </w:r>
      <w:r>
        <w:rPr>
          <w:rStyle w:val="afffffff5"/>
          <w:sz w:val="21"/>
          <w:szCs w:val="16"/>
        </w:rPr>
        <w:t xml:space="preserve"> ETC </w:t>
      </w:r>
      <w:r>
        <w:rPr>
          <w:rStyle w:val="afffffff5"/>
          <w:rFonts w:hint="eastAsia"/>
          <w:sz w:val="21"/>
          <w:szCs w:val="16"/>
        </w:rPr>
        <w:t>门架采集的过车数据，以及</w:t>
      </w:r>
      <w:r>
        <w:rPr>
          <w:rStyle w:val="afffffff5"/>
          <w:sz w:val="21"/>
          <w:szCs w:val="16"/>
        </w:rPr>
        <w:t xml:space="preserve"> 500</w:t>
      </w:r>
      <w:r>
        <w:rPr>
          <w:rStyle w:val="afffffff5"/>
          <w:rFonts w:hint="eastAsia"/>
          <w:sz w:val="21"/>
          <w:szCs w:val="16"/>
        </w:rPr>
        <w:t>公里范围上的路况</w:t>
      </w:r>
      <w:r>
        <w:rPr>
          <w:rStyle w:val="afffffff5"/>
          <w:rFonts w:hint="eastAsia"/>
        </w:rPr>
        <w:t>数据。</w:t>
      </w:r>
    </w:p>
    <w:p w14:paraId="4B036CAD" w14:textId="77777777" w:rsidR="00D6694B" w:rsidRDefault="00A5408B">
      <w:pPr>
        <w:pStyle w:val="41"/>
        <w:numPr>
          <w:ilvl w:val="0"/>
          <w:numId w:val="0"/>
        </w:numPr>
        <w:spacing w:beforeLines="100" w:before="240" w:afterLines="50" w:after="120"/>
        <w:ind w:left="420" w:hanging="420"/>
      </w:pPr>
      <w:bookmarkStart w:id="558" w:name="_Toc39657706"/>
      <w:bookmarkStart w:id="559" w:name="_Toc39128906"/>
      <w:bookmarkStart w:id="560" w:name="_Toc41377403"/>
      <w:r>
        <w:t>5.6.7.1</w:t>
      </w:r>
      <w:r>
        <w:rPr>
          <w:rFonts w:hint="eastAsia"/>
        </w:rPr>
        <w:t>参考环境配置方案</w:t>
      </w:r>
      <w:bookmarkEnd w:id="558"/>
      <w:bookmarkEnd w:id="559"/>
      <w:bookmarkEnd w:id="560"/>
    </w:p>
    <w:p w14:paraId="5D6D10B2" w14:textId="77777777" w:rsidR="00D6694B" w:rsidRDefault="00A5408B">
      <w:pPr>
        <w:pStyle w:val="affffff5"/>
        <w:ind w:firstLine="420"/>
        <w:rPr>
          <w:rStyle w:val="afffffff5"/>
          <w:sz w:val="21"/>
          <w:szCs w:val="16"/>
        </w:rPr>
      </w:pPr>
      <w:r>
        <w:rPr>
          <w:rStyle w:val="afffffff5"/>
          <w:rFonts w:hint="eastAsia"/>
          <w:sz w:val="21"/>
          <w:szCs w:val="16"/>
        </w:rPr>
        <w:t>整体架构采用微服务体系搭建，搭建过程又融合了交通行业独有的特性，如支撑服务中包含了地图服务、基础服务里体现了工作流服务。充分利用了微服务体系灵活、架构稳定、对异构兼容性好的特点，能够支撑大数据量、高并发应用的一键式部署、运维。</w:t>
      </w:r>
    </w:p>
    <w:p w14:paraId="3C26736D" w14:textId="77777777" w:rsidR="00D6694B" w:rsidRDefault="00A5408B">
      <w:pPr>
        <w:pStyle w:val="affffff5"/>
        <w:ind w:firstLine="420"/>
        <w:rPr>
          <w:rStyle w:val="afffffff5"/>
          <w:sz w:val="21"/>
          <w:szCs w:val="16"/>
        </w:rPr>
      </w:pPr>
      <w:r>
        <w:rPr>
          <w:rStyle w:val="afffffff5"/>
          <w:rFonts w:hint="eastAsia"/>
          <w:sz w:val="21"/>
          <w:szCs w:val="16"/>
        </w:rPr>
        <w:t>所有应用服务以容器方式运行在</w:t>
      </w:r>
      <w:r>
        <w:rPr>
          <w:rStyle w:val="afffffff5"/>
          <w:sz w:val="21"/>
          <w:szCs w:val="16"/>
        </w:rPr>
        <w:t>k8s集群上</w:t>
      </w:r>
      <w:r>
        <w:rPr>
          <w:rStyle w:val="afffffff5"/>
          <w:rFonts w:hint="eastAsia"/>
          <w:sz w:val="21"/>
          <w:szCs w:val="16"/>
        </w:rPr>
        <w:t>。使用应用容器化能确保程序在任何时间、任何地方运行。通过应用容器化可以使应用简单、快捷的方式更新和发布，也能实现热更新、迁移等操作。</w:t>
      </w:r>
    </w:p>
    <w:p w14:paraId="2A26F29E" w14:textId="77777777" w:rsidR="00D6694B" w:rsidRDefault="00A5408B">
      <w:pPr>
        <w:pStyle w:val="affffff5"/>
        <w:ind w:firstLine="420"/>
        <w:rPr>
          <w:rStyle w:val="afffffff5"/>
          <w:sz w:val="21"/>
          <w:szCs w:val="16"/>
        </w:rPr>
      </w:pPr>
      <w:r>
        <w:rPr>
          <w:rStyle w:val="afffffff5"/>
          <w:sz w:val="21"/>
          <w:szCs w:val="16"/>
        </w:rPr>
        <w:t>应用容器主要有以下几类分别部署在不同的</w:t>
      </w:r>
      <w:r>
        <w:rPr>
          <w:rStyle w:val="afffffff5"/>
          <w:rFonts w:hint="eastAsia"/>
          <w:sz w:val="21"/>
          <w:szCs w:val="16"/>
        </w:rPr>
        <w:t>应用</w:t>
      </w:r>
      <w:r>
        <w:rPr>
          <w:rStyle w:val="afffffff5"/>
          <w:sz w:val="21"/>
          <w:szCs w:val="16"/>
        </w:rPr>
        <w:t>服务器上：前端服务，后端服务</w:t>
      </w:r>
      <w:r>
        <w:rPr>
          <w:rStyle w:val="afffffff5"/>
          <w:rFonts w:hint="eastAsia"/>
          <w:sz w:val="21"/>
          <w:szCs w:val="16"/>
        </w:rPr>
        <w:t>包括支撑服务、基础服务和业务服务</w:t>
      </w:r>
      <w:r>
        <w:rPr>
          <w:rStyle w:val="afffffff5"/>
          <w:sz w:val="21"/>
          <w:szCs w:val="16"/>
        </w:rPr>
        <w:t>，文档服务，搜索&amp;分析服务。</w:t>
      </w:r>
      <w:r>
        <w:rPr>
          <w:rStyle w:val="afffffff5"/>
          <w:rFonts w:hint="eastAsia"/>
          <w:sz w:val="21"/>
          <w:szCs w:val="16"/>
        </w:rPr>
        <w:t>为提高可用性和架构合理性数据库单独采用读写分离方式集群部署。</w:t>
      </w:r>
    </w:p>
    <w:p w14:paraId="33365EF5" w14:textId="77777777" w:rsidR="00D6694B" w:rsidRDefault="00A5408B">
      <w:pPr>
        <w:pStyle w:val="affffff5"/>
        <w:ind w:firstLine="422"/>
        <w:rPr>
          <w:rStyle w:val="afffffff5"/>
          <w:b/>
          <w:bCs w:val="0"/>
          <w:sz w:val="21"/>
          <w:szCs w:val="16"/>
        </w:rPr>
      </w:pPr>
      <w:r>
        <w:rPr>
          <w:rStyle w:val="afffffff5"/>
          <w:rFonts w:hint="eastAsia"/>
          <w:b/>
          <w:bCs w:val="0"/>
          <w:sz w:val="21"/>
          <w:szCs w:val="16"/>
        </w:rPr>
        <w:t>（</w:t>
      </w:r>
      <w:r>
        <w:rPr>
          <w:rStyle w:val="afffffff5"/>
          <w:b/>
          <w:bCs w:val="0"/>
          <w:sz w:val="21"/>
          <w:szCs w:val="16"/>
        </w:rPr>
        <w:t>1）资源</w:t>
      </w:r>
      <w:r>
        <w:rPr>
          <w:rStyle w:val="afffffff5"/>
          <w:rFonts w:hint="eastAsia"/>
          <w:b/>
          <w:bCs w:val="0"/>
          <w:sz w:val="21"/>
          <w:szCs w:val="16"/>
        </w:rPr>
        <w:t>需求</w:t>
      </w:r>
      <w:r>
        <w:rPr>
          <w:rStyle w:val="afffffff5"/>
          <w:b/>
          <w:bCs w:val="0"/>
          <w:sz w:val="21"/>
          <w:szCs w:val="16"/>
        </w:rPr>
        <w:t>：</w:t>
      </w:r>
    </w:p>
    <w:p w14:paraId="47E5A263" w14:textId="77777777" w:rsidR="00D6694B" w:rsidRDefault="00A5408B">
      <w:pPr>
        <w:pStyle w:val="affffff5"/>
        <w:ind w:firstLine="420"/>
        <w:rPr>
          <w:rStyle w:val="afffffff5"/>
          <w:sz w:val="21"/>
          <w:szCs w:val="16"/>
        </w:rPr>
      </w:pPr>
      <w:r>
        <w:rPr>
          <w:rStyle w:val="afffffff5"/>
          <w:bCs w:val="0"/>
          <w:sz w:val="21"/>
          <w:szCs w:val="16"/>
        </w:rPr>
        <w:lastRenderedPageBreak/>
        <w:t>应用服务器-k8s master节点</w:t>
      </w:r>
      <w:r>
        <w:rPr>
          <w:rStyle w:val="afffffff5"/>
          <w:sz w:val="21"/>
          <w:szCs w:val="16"/>
        </w:rPr>
        <w:t>：</w:t>
      </w:r>
      <w:r>
        <w:rPr>
          <w:rStyle w:val="afffffff5"/>
          <w:rFonts w:hint="eastAsia"/>
          <w:sz w:val="21"/>
          <w:szCs w:val="16"/>
        </w:rPr>
        <w:t>为了保证应用系统高可用，配置</w:t>
      </w:r>
      <w:r>
        <w:rPr>
          <w:rStyle w:val="afffffff5"/>
          <w:sz w:val="21"/>
          <w:szCs w:val="16"/>
        </w:rPr>
        <w:t>2台master服务器</w:t>
      </w:r>
      <w:r>
        <w:rPr>
          <w:rStyle w:val="afffffff5"/>
          <w:rFonts w:hint="eastAsia"/>
          <w:sz w:val="21"/>
          <w:szCs w:val="16"/>
        </w:rPr>
        <w:t>、</w:t>
      </w:r>
      <w:r>
        <w:rPr>
          <w:rStyle w:val="afffffff5"/>
          <w:sz w:val="21"/>
          <w:szCs w:val="16"/>
        </w:rPr>
        <w:t>3台etcd服务器（因为k8s依赖的etcd分布式集群需要奇数才可实现选举）</w:t>
      </w:r>
      <w:r>
        <w:rPr>
          <w:rStyle w:val="afffffff5"/>
          <w:rFonts w:hint="eastAsia"/>
          <w:sz w:val="21"/>
          <w:szCs w:val="16"/>
        </w:rPr>
        <w:t>。</w:t>
      </w:r>
    </w:p>
    <w:p w14:paraId="4F939172" w14:textId="77777777" w:rsidR="00D6694B" w:rsidRDefault="00A5408B">
      <w:pPr>
        <w:pStyle w:val="affffff5"/>
        <w:ind w:firstLine="420"/>
        <w:rPr>
          <w:rStyle w:val="afffffff5"/>
          <w:sz w:val="21"/>
          <w:szCs w:val="16"/>
        </w:rPr>
      </w:pPr>
      <w:r>
        <w:rPr>
          <w:rStyle w:val="afffffff5"/>
          <w:bCs w:val="0"/>
          <w:sz w:val="21"/>
          <w:szCs w:val="16"/>
        </w:rPr>
        <w:t>应用服务器-k8s worker节点</w:t>
      </w:r>
      <w:r>
        <w:rPr>
          <w:rStyle w:val="afffffff5"/>
          <w:sz w:val="21"/>
          <w:szCs w:val="16"/>
        </w:rPr>
        <w:t>：</w:t>
      </w:r>
      <w:r>
        <w:rPr>
          <w:rStyle w:val="afffffff5"/>
          <w:rFonts w:hint="eastAsia"/>
          <w:sz w:val="21"/>
          <w:szCs w:val="16"/>
        </w:rPr>
        <w:t>主要业务功能模块部署于此节点，后期</w:t>
      </w:r>
      <w:r>
        <w:rPr>
          <w:rStyle w:val="afffffff5"/>
          <w:sz w:val="21"/>
          <w:szCs w:val="16"/>
        </w:rPr>
        <w:t>可根据业务变化进行动态增减服务器。</w:t>
      </w:r>
    </w:p>
    <w:p w14:paraId="6B3FA850" w14:textId="77777777" w:rsidR="00D6694B" w:rsidRDefault="00A5408B">
      <w:pPr>
        <w:pStyle w:val="affffff5"/>
        <w:ind w:firstLine="420"/>
        <w:rPr>
          <w:rStyle w:val="afffffff5"/>
          <w:sz w:val="21"/>
          <w:szCs w:val="16"/>
        </w:rPr>
      </w:pPr>
      <w:r>
        <w:rPr>
          <w:rStyle w:val="afffffff5"/>
          <w:bCs w:val="0"/>
          <w:sz w:val="21"/>
          <w:szCs w:val="16"/>
        </w:rPr>
        <w:t>SLB服务器：</w:t>
      </w:r>
      <w:r>
        <w:rPr>
          <w:rStyle w:val="afffffff5"/>
          <w:rFonts w:hint="eastAsia"/>
          <w:sz w:val="21"/>
          <w:szCs w:val="16"/>
        </w:rPr>
        <w:t>部署</w:t>
      </w:r>
      <w:r>
        <w:rPr>
          <w:rStyle w:val="afffffff5"/>
          <w:sz w:val="21"/>
          <w:szCs w:val="16"/>
        </w:rPr>
        <w:t>Nginx服务，实现SLB负载均衡。SLB以容器方式运行在k8s集群上。</w:t>
      </w:r>
    </w:p>
    <w:p w14:paraId="04290678" w14:textId="77777777" w:rsidR="00D6694B" w:rsidRDefault="00A5408B">
      <w:pPr>
        <w:pStyle w:val="affffff5"/>
        <w:ind w:firstLine="420"/>
        <w:rPr>
          <w:rStyle w:val="afffffff5"/>
          <w:bCs w:val="0"/>
          <w:sz w:val="21"/>
          <w:szCs w:val="16"/>
        </w:rPr>
      </w:pPr>
      <w:r>
        <w:rPr>
          <w:rStyle w:val="afffffff5"/>
          <w:rFonts w:hint="eastAsia"/>
          <w:bCs w:val="0"/>
          <w:sz w:val="21"/>
          <w:szCs w:val="16"/>
        </w:rPr>
        <w:t>缓存：</w:t>
      </w:r>
      <w:r>
        <w:rPr>
          <w:rStyle w:val="afffffff5"/>
          <w:rFonts w:hint="eastAsia"/>
          <w:sz w:val="21"/>
          <w:szCs w:val="16"/>
        </w:rPr>
        <w:t>使用</w:t>
      </w:r>
      <w:r>
        <w:rPr>
          <w:rStyle w:val="afffffff5"/>
          <w:sz w:val="21"/>
          <w:szCs w:val="16"/>
        </w:rPr>
        <w:t>Redis做缓存，提高响应速度，减轻数据库压力。Redis以容器方式运行在k8s集群上。</w:t>
      </w:r>
    </w:p>
    <w:p w14:paraId="34E9D162" w14:textId="77777777" w:rsidR="00D6694B" w:rsidRDefault="00A5408B">
      <w:pPr>
        <w:pStyle w:val="affffff5"/>
        <w:ind w:firstLine="422"/>
        <w:rPr>
          <w:rStyle w:val="afffffff5"/>
          <w:b/>
          <w:sz w:val="21"/>
          <w:szCs w:val="16"/>
        </w:rPr>
      </w:pPr>
      <w:r>
        <w:rPr>
          <w:rStyle w:val="afffffff5"/>
          <w:rFonts w:hint="eastAsia"/>
          <w:b/>
          <w:sz w:val="21"/>
          <w:szCs w:val="16"/>
        </w:rPr>
        <w:t>（</w:t>
      </w:r>
      <w:r>
        <w:rPr>
          <w:rStyle w:val="afffffff5"/>
          <w:b/>
          <w:sz w:val="21"/>
          <w:szCs w:val="16"/>
        </w:rPr>
        <w:t>2）非结构化数据</w:t>
      </w:r>
    </w:p>
    <w:p w14:paraId="09126164" w14:textId="77777777" w:rsidR="00D6694B" w:rsidRDefault="00A5408B">
      <w:pPr>
        <w:pStyle w:val="affffff5"/>
        <w:ind w:firstLine="420"/>
        <w:rPr>
          <w:rStyle w:val="afffffff5"/>
          <w:sz w:val="21"/>
          <w:szCs w:val="16"/>
        </w:rPr>
      </w:pPr>
      <w:r>
        <w:rPr>
          <w:rStyle w:val="afffffff5"/>
          <w:rFonts w:hint="eastAsia"/>
          <w:sz w:val="21"/>
          <w:szCs w:val="16"/>
        </w:rPr>
        <w:t>配置文件服务</w:t>
      </w:r>
      <w:r>
        <w:rPr>
          <w:rStyle w:val="afffffff5"/>
          <w:sz w:val="21"/>
          <w:szCs w:val="16"/>
        </w:rPr>
        <w:t>服务器</w:t>
      </w:r>
      <w:r>
        <w:rPr>
          <w:rStyle w:val="afffffff5"/>
          <w:rFonts w:hint="eastAsia"/>
          <w:sz w:val="21"/>
          <w:szCs w:val="16"/>
        </w:rPr>
        <w:t>，实现对系统</w:t>
      </w:r>
      <w:r>
        <w:rPr>
          <w:rStyle w:val="afffffff5"/>
          <w:sz w:val="21"/>
          <w:szCs w:val="16"/>
        </w:rPr>
        <w:t>附件，图片，报表，套打模板，文档等文件</w:t>
      </w:r>
      <w:r>
        <w:rPr>
          <w:rStyle w:val="afffffff5"/>
          <w:rFonts w:hint="eastAsia"/>
          <w:sz w:val="21"/>
          <w:szCs w:val="16"/>
        </w:rPr>
        <w:t>的读写与存储</w:t>
      </w:r>
      <w:r>
        <w:rPr>
          <w:rStyle w:val="afffffff5"/>
          <w:sz w:val="21"/>
          <w:szCs w:val="16"/>
        </w:rPr>
        <w:t>。实现多个服务器多个容器同时读写一个目录以及实现持久化存储。</w:t>
      </w:r>
    </w:p>
    <w:p w14:paraId="212EE311" w14:textId="77777777" w:rsidR="00D6694B" w:rsidRDefault="00A5408B">
      <w:pPr>
        <w:pStyle w:val="affffff5"/>
        <w:ind w:firstLine="422"/>
        <w:rPr>
          <w:rStyle w:val="afffffff5"/>
          <w:b/>
          <w:sz w:val="21"/>
          <w:szCs w:val="16"/>
        </w:rPr>
      </w:pPr>
      <w:r>
        <w:rPr>
          <w:rStyle w:val="afffffff5"/>
          <w:rFonts w:hint="eastAsia"/>
          <w:b/>
          <w:sz w:val="21"/>
          <w:szCs w:val="16"/>
        </w:rPr>
        <w:t>（</w:t>
      </w:r>
      <w:r>
        <w:rPr>
          <w:rStyle w:val="afffffff5"/>
          <w:b/>
          <w:sz w:val="21"/>
          <w:szCs w:val="16"/>
        </w:rPr>
        <w:t>3）结构化数据</w:t>
      </w:r>
    </w:p>
    <w:p w14:paraId="1EC9BD53" w14:textId="77777777" w:rsidR="00D6694B" w:rsidRDefault="00A5408B">
      <w:pPr>
        <w:pStyle w:val="affffff5"/>
        <w:ind w:firstLine="420"/>
        <w:rPr>
          <w:rStyle w:val="afffffff5"/>
          <w:sz w:val="21"/>
          <w:szCs w:val="16"/>
        </w:rPr>
      </w:pPr>
      <w:r>
        <w:rPr>
          <w:rStyle w:val="afffffff5"/>
          <w:rFonts w:hint="eastAsia"/>
          <w:sz w:val="21"/>
          <w:szCs w:val="16"/>
        </w:rPr>
        <w:t>结构化</w:t>
      </w:r>
      <w:r>
        <w:rPr>
          <w:rStyle w:val="afffffff5"/>
          <w:sz w:val="21"/>
          <w:szCs w:val="16"/>
        </w:rPr>
        <w:t>以数据库形式存在，使用MySQL数据库，支持MySQL主从复制。数据库版本必须是MySQL 5.7.28及其以上版本。</w:t>
      </w:r>
    </w:p>
    <w:p w14:paraId="3C70CAD5" w14:textId="77777777" w:rsidR="00D6694B" w:rsidRDefault="00A5408B">
      <w:pPr>
        <w:pStyle w:val="affffff5"/>
        <w:ind w:firstLine="420"/>
        <w:rPr>
          <w:rStyle w:val="afffffff5"/>
        </w:rPr>
      </w:pPr>
      <w:r>
        <w:rPr>
          <w:rStyle w:val="afffffff5"/>
          <w:sz w:val="21"/>
          <w:szCs w:val="16"/>
        </w:rPr>
        <w:t>注明</w:t>
      </w:r>
      <w:r>
        <w:rPr>
          <w:rStyle w:val="afffffff5"/>
          <w:rFonts w:hint="eastAsia"/>
          <w:sz w:val="21"/>
          <w:szCs w:val="16"/>
        </w:rPr>
        <w:t>：</w:t>
      </w:r>
      <w:r>
        <w:rPr>
          <w:rStyle w:val="afffffff5"/>
          <w:sz w:val="21"/>
          <w:szCs w:val="16"/>
        </w:rPr>
        <w:t>部署的系统和组件属于全开源</w:t>
      </w:r>
      <w:r>
        <w:rPr>
          <w:rStyle w:val="afffffff5"/>
          <w:rFonts w:hint="eastAsia"/>
          <w:sz w:val="21"/>
          <w:szCs w:val="16"/>
        </w:rPr>
        <w:t>，后续使用过程中</w:t>
      </w:r>
      <w:r>
        <w:rPr>
          <w:rStyle w:val="afffffff5"/>
          <w:sz w:val="21"/>
          <w:szCs w:val="16"/>
        </w:rPr>
        <w:t>不涉及版权和费用问题</w:t>
      </w:r>
      <w:r>
        <w:rPr>
          <w:rStyle w:val="afffffff5"/>
          <w:rFonts w:hint="eastAsia"/>
          <w:sz w:val="21"/>
          <w:szCs w:val="16"/>
        </w:rPr>
        <w:t>。</w:t>
      </w:r>
    </w:p>
    <w:p w14:paraId="4E221143" w14:textId="77777777" w:rsidR="00D6694B" w:rsidRDefault="00A5408B">
      <w:pPr>
        <w:pStyle w:val="41"/>
        <w:numPr>
          <w:ilvl w:val="0"/>
          <w:numId w:val="0"/>
        </w:numPr>
        <w:spacing w:beforeLines="100" w:before="240" w:afterLines="50" w:after="120"/>
        <w:ind w:left="420" w:hanging="420"/>
      </w:pPr>
      <w:bookmarkStart w:id="561" w:name="_Toc39128908"/>
      <w:bookmarkStart w:id="562" w:name="_Toc359341263"/>
      <w:bookmarkStart w:id="563" w:name="_Toc39657708"/>
      <w:bookmarkStart w:id="564" w:name="_Toc41377405"/>
      <w:r>
        <w:t>5.6.7.2</w:t>
      </w:r>
      <w:r>
        <w:rPr>
          <w:rFonts w:hint="eastAsia"/>
        </w:rPr>
        <w:t>软件环境说明</w:t>
      </w:r>
      <w:bookmarkEnd w:id="561"/>
      <w:bookmarkEnd w:id="562"/>
      <w:bookmarkEnd w:id="563"/>
      <w:bookmarkEnd w:id="564"/>
    </w:p>
    <w:p w14:paraId="0BFD26E9" w14:textId="77777777" w:rsidR="00D6694B" w:rsidRDefault="00A5408B">
      <w:pPr>
        <w:pStyle w:val="affffff5"/>
        <w:ind w:firstLine="422"/>
        <w:rPr>
          <w:rStyle w:val="afffffff5"/>
          <w:b/>
          <w:bCs w:val="0"/>
          <w:sz w:val="21"/>
          <w:szCs w:val="21"/>
        </w:rPr>
      </w:pPr>
      <w:r>
        <w:rPr>
          <w:rFonts w:hint="eastAsia"/>
          <w:b/>
          <w:bCs/>
          <w:sz w:val="21"/>
          <w:szCs w:val="21"/>
        </w:rPr>
        <w:t>（</w:t>
      </w:r>
      <w:r>
        <w:rPr>
          <w:rStyle w:val="afffffff5"/>
          <w:b/>
          <w:bCs w:val="0"/>
          <w:sz w:val="21"/>
          <w:szCs w:val="21"/>
        </w:rPr>
        <w:t>1）JDK版本</w:t>
      </w:r>
      <w:r>
        <w:rPr>
          <w:rStyle w:val="afffffff5"/>
          <w:rFonts w:hint="eastAsia"/>
          <w:b/>
          <w:bCs w:val="0"/>
          <w:sz w:val="21"/>
          <w:szCs w:val="21"/>
        </w:rPr>
        <w:t>：</w:t>
      </w:r>
    </w:p>
    <w:p w14:paraId="09CA7DE2" w14:textId="77777777" w:rsidR="00D6694B" w:rsidRDefault="00A5408B">
      <w:pPr>
        <w:pStyle w:val="affffff5"/>
        <w:ind w:firstLine="420"/>
        <w:rPr>
          <w:rStyle w:val="afffffff5"/>
          <w:sz w:val="21"/>
          <w:szCs w:val="21"/>
        </w:rPr>
      </w:pPr>
      <w:r>
        <w:rPr>
          <w:rStyle w:val="afffffff5"/>
          <w:sz w:val="21"/>
          <w:szCs w:val="21"/>
        </w:rPr>
        <w:t>JDK1.8.0或以上</w:t>
      </w:r>
    </w:p>
    <w:p w14:paraId="384BF449" w14:textId="77777777" w:rsidR="00D6694B" w:rsidRDefault="00A5408B">
      <w:pPr>
        <w:pStyle w:val="affffff5"/>
        <w:ind w:firstLine="422"/>
        <w:rPr>
          <w:rStyle w:val="afffffff5"/>
          <w:b/>
          <w:sz w:val="21"/>
          <w:szCs w:val="21"/>
        </w:rPr>
      </w:pPr>
      <w:r>
        <w:rPr>
          <w:rStyle w:val="afffffff5"/>
          <w:rFonts w:hint="eastAsia"/>
          <w:b/>
          <w:sz w:val="21"/>
          <w:szCs w:val="21"/>
        </w:rPr>
        <w:t>（</w:t>
      </w:r>
      <w:r>
        <w:rPr>
          <w:rStyle w:val="afffffff5"/>
          <w:b/>
          <w:sz w:val="21"/>
          <w:szCs w:val="21"/>
        </w:rPr>
        <w:t>2）操作系统</w:t>
      </w:r>
      <w:r>
        <w:rPr>
          <w:rStyle w:val="afffffff5"/>
          <w:rFonts w:hint="eastAsia"/>
          <w:b/>
          <w:sz w:val="21"/>
          <w:szCs w:val="21"/>
        </w:rPr>
        <w:t>：</w:t>
      </w:r>
    </w:p>
    <w:p w14:paraId="54E75C4D" w14:textId="77777777" w:rsidR="00D6694B" w:rsidRDefault="00A5408B">
      <w:pPr>
        <w:pStyle w:val="affffff5"/>
        <w:ind w:firstLine="420"/>
        <w:rPr>
          <w:rStyle w:val="afffffff5"/>
          <w:sz w:val="21"/>
          <w:szCs w:val="21"/>
        </w:rPr>
      </w:pPr>
      <w:r>
        <w:rPr>
          <w:rStyle w:val="afffffff5"/>
          <w:sz w:val="21"/>
          <w:szCs w:val="21"/>
        </w:rPr>
        <w:t>任何JDK1.8.0兼容的操作系统：</w:t>
      </w:r>
    </w:p>
    <w:p w14:paraId="4ACCD043" w14:textId="77777777" w:rsidR="00D6694B" w:rsidRDefault="00A5408B">
      <w:pPr>
        <w:pStyle w:val="affffff5"/>
        <w:ind w:firstLine="420"/>
        <w:rPr>
          <w:rStyle w:val="afffffff5"/>
          <w:sz w:val="21"/>
          <w:szCs w:val="21"/>
        </w:rPr>
      </w:pPr>
      <w:r>
        <w:rPr>
          <w:rStyle w:val="afffffff5"/>
          <w:sz w:val="21"/>
          <w:szCs w:val="21"/>
        </w:rPr>
        <w:t>Windows 2003或以上</w:t>
      </w:r>
    </w:p>
    <w:p w14:paraId="2E5E6F76" w14:textId="77777777" w:rsidR="00D6694B" w:rsidRDefault="00A5408B">
      <w:pPr>
        <w:pStyle w:val="affffff5"/>
        <w:ind w:firstLine="420"/>
        <w:rPr>
          <w:rStyle w:val="afffffff5"/>
          <w:sz w:val="21"/>
          <w:szCs w:val="21"/>
        </w:rPr>
      </w:pPr>
      <w:r>
        <w:rPr>
          <w:rStyle w:val="afffffff5"/>
          <w:sz w:val="21"/>
          <w:szCs w:val="21"/>
        </w:rPr>
        <w:t>Centos7以上</w:t>
      </w:r>
    </w:p>
    <w:p w14:paraId="77E6C287" w14:textId="77777777" w:rsidR="00D6694B" w:rsidRDefault="00A5408B">
      <w:pPr>
        <w:pStyle w:val="affffff5"/>
        <w:ind w:firstLine="422"/>
        <w:rPr>
          <w:rStyle w:val="afffffff5"/>
          <w:b/>
          <w:sz w:val="21"/>
          <w:szCs w:val="21"/>
        </w:rPr>
      </w:pPr>
      <w:r>
        <w:rPr>
          <w:rStyle w:val="afffffff5"/>
          <w:rFonts w:hint="eastAsia"/>
          <w:b/>
          <w:sz w:val="21"/>
          <w:szCs w:val="21"/>
        </w:rPr>
        <w:t>（</w:t>
      </w:r>
      <w:r>
        <w:rPr>
          <w:rStyle w:val="afffffff5"/>
          <w:b/>
          <w:sz w:val="21"/>
          <w:szCs w:val="21"/>
        </w:rPr>
        <w:t>3）数据库</w:t>
      </w:r>
      <w:r>
        <w:rPr>
          <w:rStyle w:val="afffffff5"/>
          <w:rFonts w:hint="eastAsia"/>
          <w:b/>
          <w:sz w:val="21"/>
          <w:szCs w:val="21"/>
        </w:rPr>
        <w:t>：</w:t>
      </w:r>
    </w:p>
    <w:p w14:paraId="6AC1ABE1" w14:textId="77777777" w:rsidR="00D6694B" w:rsidRDefault="00A5408B">
      <w:pPr>
        <w:pStyle w:val="affffff5"/>
        <w:ind w:firstLine="420"/>
        <w:rPr>
          <w:rStyle w:val="afffffff5"/>
          <w:sz w:val="21"/>
          <w:szCs w:val="21"/>
        </w:rPr>
      </w:pPr>
      <w:r>
        <w:rPr>
          <w:rStyle w:val="afffffff5"/>
          <w:rFonts w:hint="eastAsia"/>
          <w:sz w:val="21"/>
          <w:szCs w:val="21"/>
        </w:rPr>
        <w:t>理论上兼容</w:t>
      </w:r>
      <w:r>
        <w:rPr>
          <w:rStyle w:val="afffffff5"/>
          <w:sz w:val="21"/>
          <w:szCs w:val="21"/>
        </w:rPr>
        <w:t>大部分的主流数据库：</w:t>
      </w:r>
    </w:p>
    <w:p w14:paraId="22EBB3E0" w14:textId="77777777" w:rsidR="00D6694B" w:rsidRDefault="00A5408B">
      <w:pPr>
        <w:pStyle w:val="affffff5"/>
        <w:ind w:firstLine="420"/>
        <w:rPr>
          <w:rStyle w:val="afffffff5"/>
          <w:sz w:val="21"/>
          <w:szCs w:val="21"/>
        </w:rPr>
      </w:pPr>
      <w:r>
        <w:rPr>
          <w:rStyle w:val="afffffff5"/>
          <w:sz w:val="21"/>
          <w:szCs w:val="21"/>
        </w:rPr>
        <w:tab/>
        <w:t>MySQL5.7</w:t>
      </w:r>
    </w:p>
    <w:p w14:paraId="476069BF" w14:textId="77777777" w:rsidR="00D6694B" w:rsidRDefault="00A5408B">
      <w:pPr>
        <w:pStyle w:val="affffff5"/>
        <w:ind w:firstLine="420"/>
        <w:rPr>
          <w:rStyle w:val="afffffff5"/>
          <w:sz w:val="21"/>
          <w:szCs w:val="21"/>
        </w:rPr>
      </w:pPr>
      <w:r>
        <w:rPr>
          <w:rStyle w:val="afffffff5"/>
          <w:sz w:val="21"/>
          <w:szCs w:val="21"/>
        </w:rPr>
        <w:tab/>
        <w:t>MS SQL Server 2005或</w:t>
      </w:r>
      <w:r>
        <w:rPr>
          <w:rStyle w:val="afffffff5"/>
          <w:rFonts w:hint="eastAsia"/>
          <w:sz w:val="21"/>
          <w:szCs w:val="21"/>
        </w:rPr>
        <w:t>以上</w:t>
      </w:r>
    </w:p>
    <w:p w14:paraId="58C5A844" w14:textId="77777777" w:rsidR="00D6694B" w:rsidRDefault="00A5408B">
      <w:pPr>
        <w:pStyle w:val="affffff5"/>
        <w:ind w:firstLine="420"/>
        <w:rPr>
          <w:rStyle w:val="afffffff5"/>
          <w:sz w:val="21"/>
          <w:szCs w:val="21"/>
        </w:rPr>
      </w:pPr>
      <w:r>
        <w:rPr>
          <w:rStyle w:val="afffffff5"/>
          <w:sz w:val="21"/>
          <w:szCs w:val="21"/>
        </w:rPr>
        <w:tab/>
        <w:t>Oracle 10g或以上</w:t>
      </w:r>
    </w:p>
    <w:p w14:paraId="31D5176A" w14:textId="77777777" w:rsidR="00D6694B" w:rsidRDefault="00A5408B">
      <w:pPr>
        <w:pStyle w:val="affffff5"/>
        <w:ind w:firstLine="420"/>
        <w:rPr>
          <w:rStyle w:val="afffffff5"/>
          <w:sz w:val="21"/>
          <w:szCs w:val="21"/>
        </w:rPr>
      </w:pPr>
      <w:r>
        <w:rPr>
          <w:rStyle w:val="afffffff5"/>
          <w:sz w:val="21"/>
          <w:szCs w:val="21"/>
        </w:rPr>
        <w:tab/>
        <w:t>DB2 V9.7或以上</w:t>
      </w:r>
    </w:p>
    <w:p w14:paraId="56F007C3" w14:textId="77777777" w:rsidR="00D6694B" w:rsidRDefault="00A5408B">
      <w:pPr>
        <w:pStyle w:val="affffff5"/>
        <w:ind w:firstLine="420"/>
        <w:rPr>
          <w:rStyle w:val="afffffff5"/>
          <w:bCs w:val="0"/>
          <w:sz w:val="21"/>
          <w:szCs w:val="21"/>
        </w:rPr>
      </w:pPr>
      <w:r>
        <w:rPr>
          <w:rStyle w:val="afffffff5"/>
          <w:rFonts w:hint="eastAsia"/>
          <w:bCs w:val="0"/>
          <w:sz w:val="21"/>
          <w:szCs w:val="21"/>
        </w:rPr>
        <w:t>备注：建议</w:t>
      </w:r>
      <w:r>
        <w:rPr>
          <w:rStyle w:val="afffffff5"/>
          <w:bCs w:val="0"/>
          <w:sz w:val="21"/>
          <w:szCs w:val="21"/>
        </w:rPr>
        <w:t xml:space="preserve">MySql5.0、Sqlserver2005或以上 </w:t>
      </w:r>
    </w:p>
    <w:p w14:paraId="51669DE7" w14:textId="77777777" w:rsidR="00D6694B" w:rsidRDefault="00A5408B">
      <w:pPr>
        <w:pStyle w:val="affffff5"/>
        <w:ind w:firstLine="420"/>
        <w:rPr>
          <w:rStyle w:val="afffffff5"/>
          <w:bCs w:val="0"/>
          <w:sz w:val="21"/>
          <w:szCs w:val="21"/>
        </w:rPr>
      </w:pPr>
      <w:r>
        <w:rPr>
          <w:rStyle w:val="afffffff5"/>
          <w:rFonts w:hint="eastAsia"/>
          <w:bCs w:val="0"/>
          <w:sz w:val="21"/>
          <w:szCs w:val="21"/>
        </w:rPr>
        <w:t>（</w:t>
      </w:r>
      <w:r>
        <w:rPr>
          <w:rStyle w:val="afffffff5"/>
          <w:bCs w:val="0"/>
          <w:sz w:val="21"/>
          <w:szCs w:val="21"/>
        </w:rPr>
        <w:t>4）HTTP服务器</w:t>
      </w:r>
      <w:r>
        <w:rPr>
          <w:rStyle w:val="afffffff5"/>
          <w:rFonts w:hint="eastAsia"/>
          <w:bCs w:val="0"/>
          <w:sz w:val="21"/>
          <w:szCs w:val="21"/>
        </w:rPr>
        <w:t>：</w:t>
      </w:r>
    </w:p>
    <w:p w14:paraId="68C48D7E" w14:textId="77777777" w:rsidR="00D6694B" w:rsidRDefault="00A5408B">
      <w:pPr>
        <w:pStyle w:val="affffff5"/>
        <w:ind w:firstLine="420"/>
        <w:rPr>
          <w:rStyle w:val="afffffff5"/>
          <w:sz w:val="21"/>
          <w:szCs w:val="21"/>
        </w:rPr>
      </w:pPr>
      <w:r>
        <w:rPr>
          <w:rStyle w:val="afffffff5"/>
          <w:sz w:val="21"/>
          <w:szCs w:val="21"/>
        </w:rPr>
        <w:tab/>
        <w:t>Tomcat 8.0.53或以上</w:t>
      </w:r>
    </w:p>
    <w:p w14:paraId="57750E29" w14:textId="77777777" w:rsidR="00D6694B" w:rsidRDefault="00D6694B">
      <w:pPr>
        <w:pStyle w:val="affffff5"/>
        <w:ind w:firstLine="480"/>
        <w:rPr>
          <w:rStyle w:val="afffffff5"/>
        </w:rPr>
      </w:pPr>
    </w:p>
    <w:p w14:paraId="40AD309B" w14:textId="77777777" w:rsidR="00D6694B" w:rsidRDefault="00A5408B">
      <w:pPr>
        <w:spacing w:afterLines="50" w:after="120" w:line="360" w:lineRule="auto"/>
        <w:ind w:left="420" w:hanging="420"/>
        <w:outlineLvl w:val="2"/>
        <w:rPr>
          <w:rFonts w:ascii="Times New Roman" w:eastAsia="黑体" w:hAnsi="Times New Roman"/>
          <w:b/>
          <w:bCs/>
          <w:sz w:val="28"/>
          <w:szCs w:val="28"/>
        </w:rPr>
      </w:pPr>
      <w:bookmarkStart w:id="565" w:name="_Hlk43580719"/>
      <w:bookmarkStart w:id="566" w:name="_Toc41377406"/>
      <w:bookmarkStart w:id="567" w:name="_Toc39128909"/>
      <w:bookmarkStart w:id="568" w:name="_Toc48803627"/>
      <w:bookmarkStart w:id="569" w:name="_Toc38608727"/>
      <w:r>
        <w:rPr>
          <w:rFonts w:ascii="Times New Roman" w:eastAsia="黑体" w:hAnsi="Times New Roman"/>
          <w:b/>
          <w:bCs/>
          <w:sz w:val="28"/>
          <w:szCs w:val="28"/>
        </w:rPr>
        <w:t>5.6.8</w:t>
      </w:r>
      <w:bookmarkEnd w:id="565"/>
      <w:r>
        <w:rPr>
          <w:rFonts w:ascii="Times New Roman" w:eastAsia="黑体" w:hAnsi="Times New Roman" w:hint="eastAsia"/>
          <w:b/>
          <w:bCs/>
          <w:sz w:val="28"/>
          <w:szCs w:val="28"/>
        </w:rPr>
        <w:t>专用网络建设</w:t>
      </w:r>
      <w:bookmarkEnd w:id="566"/>
      <w:bookmarkEnd w:id="567"/>
      <w:r>
        <w:rPr>
          <w:rFonts w:ascii="Times New Roman" w:eastAsia="黑体" w:hAnsi="Times New Roman" w:hint="eastAsia"/>
          <w:b/>
          <w:bCs/>
          <w:sz w:val="28"/>
          <w:szCs w:val="28"/>
        </w:rPr>
        <w:t>需求</w:t>
      </w:r>
      <w:bookmarkEnd w:id="568"/>
    </w:p>
    <w:p w14:paraId="4F2E91DC" w14:textId="77777777" w:rsidR="00D6694B" w:rsidRDefault="00A5408B">
      <w:pPr>
        <w:pStyle w:val="41"/>
        <w:numPr>
          <w:ilvl w:val="0"/>
          <w:numId w:val="0"/>
        </w:numPr>
        <w:ind w:left="420" w:hanging="420"/>
        <w:rPr>
          <w:lang w:val="en-US"/>
        </w:rPr>
      </w:pPr>
      <w:r>
        <w:rPr>
          <w:lang w:val="en-US"/>
        </w:rPr>
        <w:lastRenderedPageBreak/>
        <w:t>5.6.8.1</w:t>
      </w:r>
      <w:r>
        <w:rPr>
          <w:rFonts w:hint="eastAsia"/>
        </w:rPr>
        <w:t>需求</w:t>
      </w:r>
    </w:p>
    <w:p w14:paraId="489E7FCF" w14:textId="77777777" w:rsidR="00D6694B" w:rsidRDefault="00A5408B">
      <w:pPr>
        <w:pStyle w:val="affffff5"/>
        <w:ind w:firstLine="420"/>
        <w:rPr>
          <w:rStyle w:val="afffffff5"/>
          <w:sz w:val="21"/>
          <w:szCs w:val="16"/>
        </w:rPr>
      </w:pPr>
      <w:r>
        <w:rPr>
          <w:rStyle w:val="afffffff5"/>
          <w:rFonts w:hint="eastAsia"/>
          <w:sz w:val="21"/>
          <w:szCs w:val="16"/>
        </w:rPr>
        <w:t>系统主要用户一般在江苏大厦总部、深高速应急指挥中心使用该系统，领导及相关人员可随时通过系统调用各路段视频监控、业务车辆视频等视频画面，同时系统会实时不断抽取</w:t>
      </w:r>
      <w:r>
        <w:rPr>
          <w:rStyle w:val="afffffff5"/>
          <w:sz w:val="21"/>
          <w:szCs w:val="16"/>
        </w:rPr>
        <w:t>ETC</w:t>
      </w:r>
      <w:r>
        <w:rPr>
          <w:rStyle w:val="afffffff5"/>
          <w:rFonts w:hint="eastAsia"/>
          <w:sz w:val="21"/>
          <w:szCs w:val="16"/>
        </w:rPr>
        <w:t>、机电基础设施、第三方互联网、定位信息等数据，为保障系统的正常使用，需要部署专用线路。每条专用线路在逻辑上分为视频专线和数据专线，以确保两条通道的互不影响。</w:t>
      </w:r>
    </w:p>
    <w:p w14:paraId="039A0EB5" w14:textId="77777777" w:rsidR="00D6694B" w:rsidRDefault="00D6694B">
      <w:pPr>
        <w:pStyle w:val="affffff5"/>
        <w:ind w:firstLine="420"/>
        <w:rPr>
          <w:rStyle w:val="afffffff5"/>
          <w:sz w:val="21"/>
          <w:szCs w:val="16"/>
        </w:rPr>
      </w:pPr>
    </w:p>
    <w:p w14:paraId="4832D573" w14:textId="77777777" w:rsidR="00D6694B" w:rsidRDefault="00A5408B">
      <w:pPr>
        <w:pStyle w:val="affffff5"/>
        <w:ind w:firstLine="422"/>
        <w:rPr>
          <w:rStyle w:val="afffffff5"/>
          <w:b/>
          <w:bCs w:val="0"/>
          <w:sz w:val="21"/>
          <w:szCs w:val="16"/>
        </w:rPr>
      </w:pPr>
      <w:r>
        <w:rPr>
          <w:rStyle w:val="afffffff5"/>
          <w:b/>
          <w:bCs w:val="0"/>
          <w:sz w:val="21"/>
          <w:szCs w:val="16"/>
        </w:rPr>
        <w:t xml:space="preserve">1. </w:t>
      </w:r>
      <w:r>
        <w:rPr>
          <w:rStyle w:val="afffffff5"/>
          <w:rFonts w:hint="eastAsia"/>
          <w:b/>
          <w:bCs w:val="0"/>
          <w:sz w:val="21"/>
          <w:szCs w:val="16"/>
        </w:rPr>
        <w:t>视频带宽</w:t>
      </w:r>
    </w:p>
    <w:p w14:paraId="6133703F" w14:textId="77777777" w:rsidR="00D6694B" w:rsidRDefault="00A5408B">
      <w:pPr>
        <w:pStyle w:val="affffff5"/>
        <w:ind w:firstLine="420"/>
        <w:rPr>
          <w:rStyle w:val="afffffff5"/>
          <w:sz w:val="21"/>
          <w:szCs w:val="16"/>
        </w:rPr>
      </w:pPr>
      <w:r>
        <w:rPr>
          <w:rStyle w:val="afffffff5"/>
          <w:rFonts w:hint="eastAsia"/>
          <w:sz w:val="21"/>
          <w:szCs w:val="16"/>
        </w:rPr>
        <w:t>目前各路站和总部视频组网通道没有建立，当前无法调用各路站监控。各路站当前互联网链路上行带宽小，总部调用多路监控回传有卡顿影响，各路站中心缺乏完善的设备准入机制，难以保证视频内网的安全性。本次网络建设需要在拓展带宽的同时，保障视频监控专网的运行安全性。</w:t>
      </w:r>
    </w:p>
    <w:p w14:paraId="0D660811" w14:textId="77777777" w:rsidR="00D6694B" w:rsidRDefault="00A5408B">
      <w:pPr>
        <w:pStyle w:val="affffff5"/>
        <w:ind w:firstLine="420"/>
        <w:rPr>
          <w:rStyle w:val="afffffff5"/>
          <w:sz w:val="21"/>
          <w:szCs w:val="16"/>
        </w:rPr>
      </w:pPr>
      <w:r>
        <w:rPr>
          <w:rStyle w:val="afffffff5"/>
          <w:rFonts w:hint="eastAsia"/>
          <w:sz w:val="21"/>
          <w:szCs w:val="16"/>
        </w:rPr>
        <w:t>深高速集团总部方面使用各路段公司的监控视频的主要场景为巡查、检查、监督，而不是路段公司最常用的监控。据调查，总部对各路段公司的视频并行访问需求一般为</w:t>
      </w:r>
      <w:r>
        <w:rPr>
          <w:rStyle w:val="afffffff5"/>
          <w:sz w:val="21"/>
          <w:szCs w:val="16"/>
        </w:rPr>
        <w:t>1、2路，通常不会超过 4</w:t>
      </w:r>
      <w:r>
        <w:rPr>
          <w:rStyle w:val="afffffff5"/>
          <w:rFonts w:hint="eastAsia"/>
          <w:sz w:val="21"/>
          <w:szCs w:val="16"/>
        </w:rPr>
        <w:t>路。因此建议沿江和外环路段到江苏大厦的网络带宽通信链路至少不低于</w:t>
      </w:r>
      <w:r>
        <w:rPr>
          <w:rStyle w:val="afffffff5"/>
          <w:sz w:val="21"/>
          <w:szCs w:val="16"/>
        </w:rPr>
        <w:t xml:space="preserve">4路视频的传输带宽，按每路高清视频 5Mbps计算，则需要 20Mbps </w:t>
      </w:r>
      <w:r>
        <w:rPr>
          <w:rStyle w:val="afffffff5"/>
          <w:rFonts w:hint="eastAsia"/>
          <w:sz w:val="21"/>
          <w:szCs w:val="16"/>
        </w:rPr>
        <w:t>带宽专线传输。</w:t>
      </w:r>
    </w:p>
    <w:p w14:paraId="1E502C39" w14:textId="77777777" w:rsidR="00D6694B" w:rsidRDefault="00A5408B">
      <w:pPr>
        <w:pStyle w:val="affffff5"/>
        <w:ind w:firstLine="420"/>
        <w:rPr>
          <w:rStyle w:val="afffffff5"/>
          <w:sz w:val="21"/>
          <w:szCs w:val="16"/>
        </w:rPr>
      </w:pPr>
      <w:r>
        <w:rPr>
          <w:rStyle w:val="afffffff5"/>
          <w:rFonts w:hint="eastAsia"/>
          <w:sz w:val="21"/>
          <w:szCs w:val="16"/>
        </w:rPr>
        <w:t>运营公司到总部（江苏大厦）的传输带宽为</w:t>
      </w:r>
      <w:r>
        <w:rPr>
          <w:rStyle w:val="afffffff5"/>
          <w:sz w:val="21"/>
          <w:szCs w:val="16"/>
        </w:rPr>
        <w:t>50M</w:t>
      </w:r>
      <w:r>
        <w:rPr>
          <w:rStyle w:val="afffffff5"/>
          <w:rFonts w:hint="eastAsia"/>
          <w:sz w:val="21"/>
          <w:szCs w:val="16"/>
        </w:rPr>
        <w:t>。</w:t>
      </w:r>
    </w:p>
    <w:p w14:paraId="04BD5B74" w14:textId="77777777" w:rsidR="00D6694B" w:rsidRDefault="00A5408B">
      <w:pPr>
        <w:pStyle w:val="affffff5"/>
        <w:ind w:firstLine="422"/>
        <w:rPr>
          <w:rStyle w:val="afffffff5"/>
          <w:b/>
          <w:bCs w:val="0"/>
          <w:sz w:val="21"/>
          <w:szCs w:val="16"/>
        </w:rPr>
      </w:pPr>
      <w:r>
        <w:rPr>
          <w:rStyle w:val="afffffff5"/>
          <w:b/>
          <w:bCs w:val="0"/>
          <w:sz w:val="21"/>
          <w:szCs w:val="16"/>
        </w:rPr>
        <w:t>2.</w:t>
      </w:r>
      <w:r>
        <w:rPr>
          <w:rStyle w:val="afffffff5"/>
          <w:rFonts w:hint="eastAsia"/>
          <w:b/>
          <w:bCs w:val="0"/>
          <w:sz w:val="21"/>
          <w:szCs w:val="16"/>
        </w:rPr>
        <w:t>数据带宽</w:t>
      </w:r>
    </w:p>
    <w:p w14:paraId="6F6A3553" w14:textId="77777777" w:rsidR="00D6694B" w:rsidRDefault="00A5408B">
      <w:pPr>
        <w:pStyle w:val="affffff5"/>
        <w:ind w:firstLine="420"/>
        <w:rPr>
          <w:rStyle w:val="afffffff5"/>
        </w:rPr>
      </w:pPr>
      <w:r>
        <w:rPr>
          <w:rStyle w:val="afffffff5"/>
          <w:rFonts w:hint="eastAsia"/>
          <w:sz w:val="21"/>
          <w:szCs w:val="16"/>
        </w:rPr>
        <w:t>数据需求带宽各路段公司至总部的网络流量最大数据为</w:t>
      </w:r>
      <w:r>
        <w:rPr>
          <w:rStyle w:val="afffffff5"/>
          <w:sz w:val="21"/>
          <w:szCs w:val="16"/>
        </w:rPr>
        <w:t>ETC门架的断面车流过车数据。投标人应根据实际经验提出数据传输方案（含网络传输带宽要求），确保各路段公司与集团公司之间能高效安全传输数据。</w:t>
      </w:r>
    </w:p>
    <w:p w14:paraId="588C963B" w14:textId="77777777" w:rsidR="00D6694B" w:rsidRDefault="00A5408B">
      <w:pPr>
        <w:pStyle w:val="41"/>
        <w:numPr>
          <w:ilvl w:val="0"/>
          <w:numId w:val="0"/>
        </w:numPr>
        <w:spacing w:beforeLines="100" w:before="240" w:afterLines="50" w:after="120"/>
        <w:ind w:left="420" w:hanging="420"/>
      </w:pPr>
      <w:r>
        <w:t>5.6.8.2</w:t>
      </w:r>
      <w:r>
        <w:rPr>
          <w:rFonts w:hint="eastAsia"/>
        </w:rPr>
        <w:t>选型要求</w:t>
      </w:r>
    </w:p>
    <w:p w14:paraId="246C30A0" w14:textId="77777777" w:rsidR="00D6694B" w:rsidRDefault="00A5408B">
      <w:pPr>
        <w:pStyle w:val="affffff5"/>
        <w:ind w:firstLine="420"/>
        <w:rPr>
          <w:rStyle w:val="afffffff5"/>
          <w:sz w:val="21"/>
          <w:szCs w:val="16"/>
        </w:rPr>
      </w:pPr>
      <w:r>
        <w:rPr>
          <w:rStyle w:val="afffffff5"/>
          <w:rFonts w:hint="eastAsia"/>
          <w:sz w:val="21"/>
          <w:szCs w:val="16"/>
        </w:rPr>
        <w:t>为实现管辖路网视频等大流量数据、</w:t>
      </w:r>
      <w:r>
        <w:rPr>
          <w:rStyle w:val="afffffff5"/>
          <w:sz w:val="21"/>
          <w:szCs w:val="16"/>
        </w:rPr>
        <w:t>ETC收费等高安全性要求数据，以及路网运行与管理等结构化数据的汇聚和综合，深高速与各运营（路段）公司可采用不同的通信链路来组网。</w:t>
      </w:r>
    </w:p>
    <w:p w14:paraId="65921FC6" w14:textId="77777777" w:rsidR="00D6694B" w:rsidRDefault="00A5408B">
      <w:pPr>
        <w:pStyle w:val="affffff5"/>
        <w:ind w:firstLine="420"/>
        <w:rPr>
          <w:rStyle w:val="afffffff5"/>
          <w:sz w:val="21"/>
          <w:szCs w:val="16"/>
        </w:rPr>
      </w:pPr>
      <w:r>
        <w:rPr>
          <w:rStyle w:val="afffffff5"/>
          <w:rFonts w:hint="eastAsia"/>
          <w:sz w:val="21"/>
          <w:szCs w:val="16"/>
        </w:rPr>
        <w:t>投标人应根据经验设计合理的通信网络方案，实现各路段公司到集团公司之间安全高效的数据传输。</w:t>
      </w:r>
    </w:p>
    <w:p w14:paraId="31D9CADE" w14:textId="77777777" w:rsidR="00D6694B" w:rsidRDefault="00A5408B">
      <w:pPr>
        <w:pStyle w:val="41"/>
        <w:numPr>
          <w:ilvl w:val="0"/>
          <w:numId w:val="0"/>
        </w:numPr>
        <w:ind w:left="420" w:hanging="420"/>
      </w:pPr>
      <w:r>
        <w:t>5.6.8.3</w:t>
      </w:r>
      <w:r>
        <w:rPr>
          <w:rFonts w:hint="eastAsia"/>
        </w:rPr>
        <w:t>网络带宽要求</w:t>
      </w:r>
    </w:p>
    <w:p w14:paraId="0B487B9F" w14:textId="77777777" w:rsidR="00D6694B" w:rsidRDefault="00A5408B">
      <w:pPr>
        <w:pStyle w:val="affffff5"/>
        <w:spacing w:beforeLines="50" w:before="120" w:afterLines="300" w:after="720"/>
        <w:ind w:firstLine="420"/>
        <w:rPr>
          <w:rStyle w:val="afffffff5"/>
          <w:sz w:val="21"/>
          <w:szCs w:val="16"/>
        </w:rPr>
      </w:pPr>
      <w:r>
        <w:rPr>
          <w:rStyle w:val="afffffff5"/>
          <w:rFonts w:hint="eastAsia"/>
          <w:sz w:val="21"/>
          <w:szCs w:val="16"/>
        </w:rPr>
        <w:t>外环高速、运营公司与沿江高速网络带宽为</w:t>
      </w:r>
      <w:r>
        <w:rPr>
          <w:rStyle w:val="afffffff5"/>
          <w:sz w:val="21"/>
          <w:szCs w:val="16"/>
        </w:rPr>
        <w:t>20M，运营公司</w:t>
      </w:r>
      <w:r>
        <w:rPr>
          <w:rStyle w:val="afffffff5"/>
          <w:rFonts w:hint="eastAsia"/>
          <w:sz w:val="21"/>
          <w:szCs w:val="16"/>
        </w:rPr>
        <w:t>与集团公司之间的网络带宽分别为预估为</w:t>
      </w:r>
      <w:r>
        <w:rPr>
          <w:rStyle w:val="afffffff5"/>
          <w:sz w:val="21"/>
          <w:szCs w:val="16"/>
        </w:rPr>
        <w:t>50Mbps</w:t>
      </w:r>
      <w:r>
        <w:rPr>
          <w:rStyle w:val="afffffff5"/>
          <w:rFonts w:hint="eastAsia"/>
          <w:sz w:val="21"/>
          <w:szCs w:val="16"/>
        </w:rPr>
        <w:t>，进场后根据实际应用场景的需求搭建。</w:t>
      </w:r>
    </w:p>
    <w:tbl>
      <w:tblPr>
        <w:tblW w:w="8500" w:type="dxa"/>
        <w:tblCellMar>
          <w:left w:w="0" w:type="dxa"/>
          <w:right w:w="0" w:type="dxa"/>
        </w:tblCellMar>
        <w:tblLook w:val="04A0" w:firstRow="1" w:lastRow="0" w:firstColumn="1" w:lastColumn="0" w:noHBand="0" w:noVBand="1"/>
      </w:tblPr>
      <w:tblGrid>
        <w:gridCol w:w="2395"/>
        <w:gridCol w:w="4688"/>
        <w:gridCol w:w="709"/>
        <w:gridCol w:w="708"/>
      </w:tblGrid>
      <w:tr w:rsidR="00D6694B" w14:paraId="3DD5B7CF" w14:textId="77777777">
        <w:trPr>
          <w:trHeight w:val="456"/>
        </w:trPr>
        <w:tc>
          <w:tcPr>
            <w:tcW w:w="23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6BB357C" w14:textId="77777777" w:rsidR="00D6694B" w:rsidRDefault="00A5408B">
            <w:pPr>
              <w:pStyle w:val="afffff6"/>
              <w:jc w:val="center"/>
              <w:rPr>
                <w:szCs w:val="21"/>
              </w:rPr>
            </w:pPr>
            <w:r>
              <w:rPr>
                <w:szCs w:val="21"/>
              </w:rPr>
              <w:t>A</w:t>
            </w:r>
            <w:r>
              <w:rPr>
                <w:rFonts w:hint="eastAsia"/>
                <w:szCs w:val="21"/>
              </w:rPr>
              <w:t>端</w:t>
            </w:r>
          </w:p>
        </w:tc>
        <w:tc>
          <w:tcPr>
            <w:tcW w:w="46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FFD521" w14:textId="77777777" w:rsidR="00D6694B" w:rsidRDefault="00A5408B">
            <w:pPr>
              <w:pStyle w:val="afffff6"/>
              <w:jc w:val="center"/>
              <w:rPr>
                <w:szCs w:val="21"/>
              </w:rPr>
            </w:pPr>
            <w:r>
              <w:rPr>
                <w:szCs w:val="21"/>
              </w:rPr>
              <w:t>Z</w:t>
            </w:r>
            <w:r>
              <w:rPr>
                <w:rFonts w:hint="eastAsia"/>
                <w:szCs w:val="21"/>
              </w:rPr>
              <w:t>端</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A008DD" w14:textId="77777777" w:rsidR="00D6694B" w:rsidRDefault="00A5408B">
            <w:pPr>
              <w:pStyle w:val="afffff6"/>
              <w:jc w:val="center"/>
              <w:rPr>
                <w:szCs w:val="21"/>
              </w:rPr>
            </w:pPr>
            <w:r>
              <w:rPr>
                <w:rFonts w:hint="eastAsia"/>
                <w:szCs w:val="21"/>
              </w:rPr>
              <w:t>专线</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980D0C3" w14:textId="77777777" w:rsidR="00D6694B" w:rsidRDefault="00A5408B">
            <w:pPr>
              <w:pStyle w:val="afffff6"/>
              <w:jc w:val="center"/>
              <w:rPr>
                <w:szCs w:val="21"/>
              </w:rPr>
            </w:pPr>
            <w:r>
              <w:rPr>
                <w:rFonts w:hint="eastAsia"/>
                <w:szCs w:val="21"/>
              </w:rPr>
              <w:t>带宽</w:t>
            </w:r>
          </w:p>
        </w:tc>
      </w:tr>
      <w:tr w:rsidR="00D6694B" w14:paraId="3DEEB3FF" w14:textId="77777777">
        <w:trPr>
          <w:trHeight w:val="427"/>
        </w:trPr>
        <w:tc>
          <w:tcPr>
            <w:tcW w:w="23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F95A6A" w14:textId="77777777" w:rsidR="00D6694B" w:rsidRDefault="00A5408B">
            <w:pPr>
              <w:pStyle w:val="afffff6"/>
              <w:rPr>
                <w:szCs w:val="21"/>
              </w:rPr>
            </w:pPr>
            <w:r>
              <w:rPr>
                <w:rFonts w:hint="eastAsia"/>
                <w:szCs w:val="21"/>
              </w:rPr>
              <w:lastRenderedPageBreak/>
              <w:t>深高速江苏大厦</w:t>
            </w:r>
          </w:p>
        </w:tc>
        <w:tc>
          <w:tcPr>
            <w:tcW w:w="46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B0E62A8" w14:textId="77777777" w:rsidR="00D6694B" w:rsidRDefault="00A5408B">
            <w:pPr>
              <w:pStyle w:val="afffff6"/>
              <w:rPr>
                <w:szCs w:val="21"/>
              </w:rPr>
            </w:pPr>
            <w:r>
              <w:rPr>
                <w:rFonts w:hint="eastAsia"/>
                <w:szCs w:val="21"/>
              </w:rPr>
              <w:t>运营公司</w:t>
            </w:r>
          </w:p>
          <w:p w14:paraId="51EBB22E" w14:textId="77777777" w:rsidR="00D6694B" w:rsidRDefault="00A5408B">
            <w:pPr>
              <w:pStyle w:val="afffff6"/>
              <w:rPr>
                <w:szCs w:val="21"/>
              </w:rPr>
            </w:pPr>
            <w:r>
              <w:rPr>
                <w:rFonts w:hint="eastAsia"/>
                <w:szCs w:val="21"/>
              </w:rPr>
              <w:t>深圳龙华新区福城竹村福民收费站（</w:t>
            </w:r>
            <w:r>
              <w:rPr>
                <w:szCs w:val="21"/>
              </w:rPr>
              <w:t>G15</w:t>
            </w:r>
            <w:r>
              <w:rPr>
                <w:rFonts w:hint="eastAsia"/>
                <w:szCs w:val="21"/>
              </w:rPr>
              <w:t>高速）</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1F5ECF" w14:textId="77777777" w:rsidR="00D6694B" w:rsidRDefault="00A5408B">
            <w:pPr>
              <w:pStyle w:val="afffff6"/>
              <w:rPr>
                <w:szCs w:val="21"/>
              </w:rPr>
            </w:pPr>
            <w:r>
              <w:rPr>
                <w:rStyle w:val="afffffff5"/>
                <w:rFonts w:ascii="等线" w:hAnsi="等线"/>
                <w:bCs/>
                <w:sz w:val="21"/>
                <w:szCs w:val="21"/>
              </w:rPr>
              <w:t>MSTP</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850BB6" w14:textId="77777777" w:rsidR="00D6694B" w:rsidRDefault="00A5408B">
            <w:pPr>
              <w:pStyle w:val="afffff6"/>
              <w:rPr>
                <w:szCs w:val="21"/>
              </w:rPr>
            </w:pPr>
            <w:r>
              <w:rPr>
                <w:szCs w:val="21"/>
              </w:rPr>
              <w:t>50M</w:t>
            </w:r>
          </w:p>
          <w:p w14:paraId="0B1EF6CC" w14:textId="77777777" w:rsidR="00D6694B" w:rsidRDefault="00D6694B">
            <w:pPr>
              <w:pStyle w:val="afffff6"/>
              <w:rPr>
                <w:szCs w:val="21"/>
              </w:rPr>
            </w:pPr>
          </w:p>
        </w:tc>
      </w:tr>
      <w:tr w:rsidR="00D6694B" w14:paraId="63F4F67E" w14:textId="77777777">
        <w:trPr>
          <w:trHeight w:val="678"/>
        </w:trPr>
        <w:tc>
          <w:tcPr>
            <w:tcW w:w="23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7C1259" w14:textId="77777777" w:rsidR="00D6694B" w:rsidRDefault="00A5408B">
            <w:pPr>
              <w:pStyle w:val="afffff6"/>
              <w:rPr>
                <w:szCs w:val="21"/>
              </w:rPr>
            </w:pPr>
            <w:r>
              <w:rPr>
                <w:rFonts w:hint="eastAsia"/>
                <w:szCs w:val="21"/>
              </w:rPr>
              <w:t>深高速江苏大厦</w:t>
            </w:r>
          </w:p>
        </w:tc>
        <w:tc>
          <w:tcPr>
            <w:tcW w:w="46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D88DE3" w14:textId="77777777" w:rsidR="00D6694B" w:rsidRDefault="00A5408B">
            <w:pPr>
              <w:pStyle w:val="afffff6"/>
              <w:rPr>
                <w:szCs w:val="21"/>
              </w:rPr>
            </w:pPr>
            <w:r>
              <w:rPr>
                <w:rFonts w:hint="eastAsia"/>
                <w:szCs w:val="21"/>
              </w:rPr>
              <w:t>深圳市宝安区西乡街道宝源路固戍海滨新村公交站旁沿江高速管理中心</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C82816" w14:textId="77777777" w:rsidR="00D6694B" w:rsidRDefault="00A5408B">
            <w:pPr>
              <w:pStyle w:val="afffff6"/>
              <w:rPr>
                <w:szCs w:val="21"/>
              </w:rPr>
            </w:pPr>
            <w:r>
              <w:rPr>
                <w:rStyle w:val="afffffff5"/>
                <w:rFonts w:ascii="等线" w:hAnsi="等线"/>
                <w:bCs/>
                <w:sz w:val="21"/>
                <w:szCs w:val="21"/>
              </w:rPr>
              <w:t>MSTP</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B6C01E" w14:textId="77777777" w:rsidR="00D6694B" w:rsidRDefault="00A5408B">
            <w:pPr>
              <w:pStyle w:val="afffff6"/>
              <w:rPr>
                <w:szCs w:val="21"/>
              </w:rPr>
            </w:pPr>
            <w:r>
              <w:rPr>
                <w:szCs w:val="21"/>
              </w:rPr>
              <w:t>20M</w:t>
            </w:r>
          </w:p>
        </w:tc>
      </w:tr>
      <w:tr w:rsidR="00D6694B" w14:paraId="745737BB" w14:textId="77777777">
        <w:trPr>
          <w:trHeight w:val="678"/>
        </w:trPr>
        <w:tc>
          <w:tcPr>
            <w:tcW w:w="239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A1376F" w14:textId="77777777" w:rsidR="00D6694B" w:rsidRDefault="00A5408B">
            <w:pPr>
              <w:pStyle w:val="afffff6"/>
              <w:rPr>
                <w:szCs w:val="21"/>
              </w:rPr>
            </w:pPr>
            <w:r>
              <w:rPr>
                <w:rFonts w:hint="eastAsia"/>
                <w:szCs w:val="21"/>
              </w:rPr>
              <w:t>深高速江苏大厦</w:t>
            </w:r>
          </w:p>
        </w:tc>
        <w:tc>
          <w:tcPr>
            <w:tcW w:w="468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D87A3D" w14:textId="77777777" w:rsidR="00D6694B" w:rsidRDefault="00A5408B">
            <w:pPr>
              <w:pStyle w:val="afffff6"/>
              <w:rPr>
                <w:szCs w:val="21"/>
              </w:rPr>
            </w:pPr>
            <w:r>
              <w:rPr>
                <w:rFonts w:hint="eastAsia"/>
                <w:szCs w:val="21"/>
              </w:rPr>
              <w:t>外环高速监控中心</w:t>
            </w:r>
            <w:r>
              <w:rPr>
                <w:szCs w:val="21"/>
              </w:rPr>
              <w:t>（</w:t>
            </w:r>
            <w:r>
              <w:rPr>
                <w:rFonts w:hint="eastAsia"/>
                <w:szCs w:val="21"/>
              </w:rPr>
              <w:t>不列入本期项目费用</w:t>
            </w:r>
            <w:r>
              <w:rPr>
                <w:szCs w:val="21"/>
              </w:rPr>
              <w:t>）</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D632A1" w14:textId="77777777" w:rsidR="00D6694B" w:rsidRDefault="00A5408B">
            <w:pPr>
              <w:pStyle w:val="afffff6"/>
              <w:rPr>
                <w:rStyle w:val="afffffff5"/>
                <w:rFonts w:ascii="等线" w:hAnsi="等线"/>
                <w:bCs/>
                <w:sz w:val="21"/>
                <w:szCs w:val="21"/>
              </w:rPr>
            </w:pPr>
            <w:r>
              <w:rPr>
                <w:rStyle w:val="afffffff5"/>
                <w:rFonts w:ascii="等线" w:hAnsi="等线"/>
                <w:bCs/>
                <w:sz w:val="21"/>
                <w:szCs w:val="21"/>
              </w:rPr>
              <w:t>MSTP</w:t>
            </w:r>
          </w:p>
        </w:tc>
        <w:tc>
          <w:tcPr>
            <w:tcW w:w="70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61145E" w14:textId="77777777" w:rsidR="00D6694B" w:rsidRDefault="00A5408B">
            <w:pPr>
              <w:pStyle w:val="afffff6"/>
              <w:rPr>
                <w:szCs w:val="21"/>
              </w:rPr>
            </w:pPr>
            <w:r>
              <w:rPr>
                <w:szCs w:val="21"/>
              </w:rPr>
              <w:t>20M</w:t>
            </w:r>
          </w:p>
        </w:tc>
      </w:tr>
    </w:tbl>
    <w:p w14:paraId="5101FC1D" w14:textId="77777777" w:rsidR="00D6694B" w:rsidRDefault="00A5408B">
      <w:pPr>
        <w:pStyle w:val="41"/>
        <w:numPr>
          <w:ilvl w:val="0"/>
          <w:numId w:val="0"/>
        </w:numPr>
        <w:spacing w:beforeLines="50" w:before="120" w:afterLines="50" w:after="120"/>
        <w:ind w:left="420" w:hanging="420"/>
      </w:pPr>
      <w:r>
        <w:t>5.6.8.4</w:t>
      </w:r>
      <w:r>
        <w:rPr>
          <w:rFonts w:hint="eastAsia"/>
        </w:rPr>
        <w:t>各运营（路段）公司联网部分</w:t>
      </w:r>
    </w:p>
    <w:p w14:paraId="5431D60D" w14:textId="77777777" w:rsidR="00D6694B" w:rsidRDefault="00A5408B">
      <w:pPr>
        <w:pStyle w:val="affffff5"/>
        <w:ind w:firstLine="420"/>
        <w:rPr>
          <w:rStyle w:val="afffffff5"/>
          <w:sz w:val="21"/>
          <w:szCs w:val="21"/>
        </w:rPr>
      </w:pPr>
      <w:r>
        <w:rPr>
          <w:rStyle w:val="afffffff5"/>
          <w:rFonts w:hint="eastAsia"/>
          <w:sz w:val="21"/>
          <w:szCs w:val="21"/>
        </w:rPr>
        <w:t>在外环高速、沿江高速管理处、福民收费站及集团公司（江苏大厦）部署数据网关，在其核心交换机配置路由项：</w:t>
      </w:r>
    </w:p>
    <w:p w14:paraId="16ED91AF" w14:textId="77777777" w:rsidR="00D6694B" w:rsidRDefault="00A5408B" w:rsidP="00956656">
      <w:pPr>
        <w:pStyle w:val="affffff5"/>
        <w:numPr>
          <w:ilvl w:val="0"/>
          <w:numId w:val="164"/>
        </w:numPr>
        <w:ind w:firstLineChars="0"/>
        <w:rPr>
          <w:rStyle w:val="afffffff5"/>
          <w:sz w:val="21"/>
          <w:szCs w:val="21"/>
        </w:rPr>
      </w:pPr>
      <w:r>
        <w:rPr>
          <w:rStyle w:val="afffffff5"/>
          <w:rFonts w:hint="eastAsia"/>
          <w:sz w:val="21"/>
          <w:szCs w:val="21"/>
        </w:rPr>
        <w:t>各路段监控中心与福民收费站（运营公司，系统平台数据中心所在）之间搭建运营商光纤专线，传输带宽为</w:t>
      </w:r>
      <w:r>
        <w:rPr>
          <w:rStyle w:val="afffffff5"/>
          <w:sz w:val="21"/>
          <w:szCs w:val="21"/>
        </w:rPr>
        <w:t>20M</w:t>
      </w:r>
      <w:r>
        <w:rPr>
          <w:rStyle w:val="afffffff5"/>
          <w:rFonts w:hint="eastAsia"/>
          <w:sz w:val="21"/>
          <w:szCs w:val="21"/>
        </w:rPr>
        <w:t>，系统平台数据中心（运营公司）到总部（江苏大厦）搭建运营商光纤专线，传输带宽为</w:t>
      </w:r>
      <w:r>
        <w:rPr>
          <w:rStyle w:val="afffffff5"/>
          <w:sz w:val="21"/>
          <w:szCs w:val="21"/>
        </w:rPr>
        <w:t>20M</w:t>
      </w:r>
      <w:r>
        <w:rPr>
          <w:rStyle w:val="afffffff5"/>
          <w:rFonts w:hint="eastAsia"/>
          <w:sz w:val="21"/>
          <w:szCs w:val="21"/>
        </w:rPr>
        <w:t>。</w:t>
      </w:r>
    </w:p>
    <w:p w14:paraId="32FA9BB3" w14:textId="77777777" w:rsidR="00D6694B" w:rsidRDefault="00A5408B" w:rsidP="00956656">
      <w:pPr>
        <w:pStyle w:val="affffff5"/>
        <w:numPr>
          <w:ilvl w:val="0"/>
          <w:numId w:val="164"/>
        </w:numPr>
        <w:ind w:firstLineChars="0"/>
        <w:rPr>
          <w:rStyle w:val="afffffff5"/>
          <w:bCs w:val="0"/>
          <w:sz w:val="21"/>
          <w:szCs w:val="21"/>
        </w:rPr>
      </w:pPr>
      <w:r>
        <w:rPr>
          <w:rStyle w:val="afffffff5"/>
          <w:rFonts w:hint="eastAsia"/>
          <w:sz w:val="21"/>
          <w:szCs w:val="21"/>
        </w:rPr>
        <w:t>数据在</w:t>
      </w:r>
      <w:r>
        <w:rPr>
          <w:rFonts w:ascii="宋体" w:hAnsi="宋体" w:cs="宋体"/>
          <w:b/>
          <w:bCs/>
          <w:color w:val="000000" w:themeColor="text1"/>
          <w:sz w:val="21"/>
          <w:szCs w:val="21"/>
        </w:rPr>
        <w:t>MSTP</w:t>
      </w:r>
      <w:r>
        <w:rPr>
          <w:rStyle w:val="afffffff5"/>
          <w:rFonts w:hint="eastAsia"/>
          <w:sz w:val="21"/>
          <w:szCs w:val="21"/>
        </w:rPr>
        <w:t>电路中进行传输。</w:t>
      </w:r>
    </w:p>
    <w:p w14:paraId="5333F38C" w14:textId="77777777" w:rsidR="00D6694B" w:rsidRDefault="00A5408B" w:rsidP="00956656">
      <w:pPr>
        <w:pStyle w:val="affffff5"/>
        <w:numPr>
          <w:ilvl w:val="0"/>
          <w:numId w:val="164"/>
        </w:numPr>
        <w:ind w:firstLineChars="0"/>
        <w:rPr>
          <w:rStyle w:val="afffffff5"/>
          <w:sz w:val="21"/>
          <w:szCs w:val="21"/>
        </w:rPr>
      </w:pPr>
      <w:r>
        <w:rPr>
          <w:rStyle w:val="afffffff5"/>
          <w:rFonts w:hint="eastAsia"/>
          <w:sz w:val="21"/>
          <w:szCs w:val="21"/>
        </w:rPr>
        <w:t>实现基于视频协议和信令级的安全访问控制；</w:t>
      </w:r>
    </w:p>
    <w:p w14:paraId="0B1333AE" w14:textId="77777777" w:rsidR="00D6694B" w:rsidRDefault="00A5408B" w:rsidP="00956656">
      <w:pPr>
        <w:pStyle w:val="affffff5"/>
        <w:numPr>
          <w:ilvl w:val="0"/>
          <w:numId w:val="164"/>
        </w:numPr>
        <w:ind w:firstLineChars="0"/>
        <w:rPr>
          <w:rStyle w:val="afffffff5"/>
          <w:sz w:val="21"/>
          <w:szCs w:val="21"/>
        </w:rPr>
      </w:pPr>
      <w:r>
        <w:rPr>
          <w:rStyle w:val="afffffff5"/>
          <w:rFonts w:hint="eastAsia"/>
          <w:sz w:val="21"/>
          <w:szCs w:val="21"/>
        </w:rPr>
        <w:t>实现信息安全准入，构建视频终端安全准入控制；</w:t>
      </w:r>
    </w:p>
    <w:p w14:paraId="7AB24A50" w14:textId="77777777" w:rsidR="00D6694B" w:rsidRDefault="00A5408B">
      <w:pPr>
        <w:pStyle w:val="41"/>
        <w:numPr>
          <w:ilvl w:val="0"/>
          <w:numId w:val="0"/>
        </w:numPr>
        <w:ind w:left="420" w:hanging="420"/>
      </w:pPr>
      <w:r>
        <w:t>5.6.8.5</w:t>
      </w:r>
      <w:r>
        <w:rPr>
          <w:rFonts w:hint="eastAsia"/>
        </w:rPr>
        <w:t>江苏大厦联网部分</w:t>
      </w:r>
    </w:p>
    <w:p w14:paraId="24D9D06E" w14:textId="77777777" w:rsidR="00D6694B" w:rsidRDefault="00A5408B">
      <w:pPr>
        <w:pStyle w:val="affffff5"/>
        <w:ind w:firstLine="420"/>
        <w:rPr>
          <w:rStyle w:val="afffffff5"/>
          <w:sz w:val="21"/>
          <w:szCs w:val="21"/>
        </w:rPr>
      </w:pPr>
      <w:r>
        <w:rPr>
          <w:rStyle w:val="afffffff5"/>
          <w:rFonts w:hint="eastAsia"/>
          <w:sz w:val="21"/>
          <w:szCs w:val="21"/>
        </w:rPr>
        <w:t>所有视频流、数据流在深高速（江苏大厦）汇总，通过运营商光纤专线互联网链路与沿江和外环监控中心及运营公司（福民收费站）建立互联，线路通过防火墙链接数据中心核心交换机，在核心交换机配置路由项，完成不同局域网、网段的网络层打通。</w:t>
      </w:r>
    </w:p>
    <w:p w14:paraId="531DDF0E" w14:textId="77777777" w:rsidR="00D6694B" w:rsidRDefault="00A5408B">
      <w:pPr>
        <w:pStyle w:val="41"/>
        <w:numPr>
          <w:ilvl w:val="0"/>
          <w:numId w:val="0"/>
        </w:numPr>
        <w:ind w:left="420" w:hanging="420"/>
      </w:pPr>
      <w:r>
        <w:t>5.6.8.6</w:t>
      </w:r>
      <w:r>
        <w:rPr>
          <w:rFonts w:hint="eastAsia"/>
        </w:rPr>
        <w:t>网络安全建设</w:t>
      </w:r>
    </w:p>
    <w:p w14:paraId="3C0306C9" w14:textId="77777777" w:rsidR="00D6694B" w:rsidRDefault="00A5408B">
      <w:pPr>
        <w:pStyle w:val="affffff5"/>
        <w:ind w:firstLine="420"/>
        <w:rPr>
          <w:rStyle w:val="afffffff5"/>
          <w:sz w:val="21"/>
          <w:szCs w:val="21"/>
        </w:rPr>
      </w:pPr>
      <w:r>
        <w:rPr>
          <w:rStyle w:val="afffffff5"/>
          <w:rFonts w:hint="eastAsia"/>
          <w:sz w:val="21"/>
          <w:szCs w:val="21"/>
        </w:rPr>
        <w:t>在项目建设前期参照满足相应等保要求的方案设计并同步实施。深高速（江苏大厦）、外环高速、运营公司、沿江高速等三个监控中心通过</w:t>
      </w:r>
      <w:r>
        <w:rPr>
          <w:rStyle w:val="afffffff5"/>
          <w:sz w:val="21"/>
          <w:szCs w:val="21"/>
        </w:rPr>
        <w:t>MSTP光纤专线</w:t>
      </w:r>
      <w:r>
        <w:rPr>
          <w:rStyle w:val="afffffff5"/>
          <w:rFonts w:hint="eastAsia"/>
          <w:sz w:val="21"/>
          <w:szCs w:val="21"/>
        </w:rPr>
        <w:t>互联，门架数据通过由公安部认可的符合等保要求的单向网闸摆渡至中间库后，经网关及专线汇聚至深高速，保证数据的安全传输。</w:t>
      </w:r>
    </w:p>
    <w:p w14:paraId="5B2819AB" w14:textId="77777777" w:rsidR="00D6694B" w:rsidRDefault="00A5408B">
      <w:pPr>
        <w:pStyle w:val="afffff6"/>
        <w:rPr>
          <w:rFonts w:ascii="Times New Roman" w:eastAsia="黑体" w:hAnsi="Times New Roman"/>
          <w:b/>
          <w:bCs w:val="0"/>
          <w:sz w:val="28"/>
          <w:szCs w:val="28"/>
        </w:rPr>
      </w:pPr>
      <w:r>
        <w:rPr>
          <w:noProof/>
        </w:rPr>
        <w:lastRenderedPageBreak/>
        <w:drawing>
          <wp:inline distT="0" distB="0" distL="0" distR="0" wp14:anchorId="404FF955" wp14:editId="571D0306">
            <wp:extent cx="5400040" cy="2494280"/>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0"/>
                    <a:stretch>
                      <a:fillRect/>
                    </a:stretch>
                  </pic:blipFill>
                  <pic:spPr>
                    <a:xfrm>
                      <a:off x="0" y="0"/>
                      <a:ext cx="5400040" cy="2494280"/>
                    </a:xfrm>
                    <a:prstGeom prst="rect">
                      <a:avLst/>
                    </a:prstGeom>
                  </pic:spPr>
                </pic:pic>
              </a:graphicData>
            </a:graphic>
          </wp:inline>
        </w:drawing>
      </w:r>
      <w:bookmarkStart w:id="570" w:name="_Hlk43580871"/>
      <w:bookmarkStart w:id="571" w:name="_Toc38608729"/>
      <w:bookmarkStart w:id="572" w:name="_Toc41377407"/>
      <w:bookmarkStart w:id="573" w:name="_Toc39128910"/>
      <w:bookmarkEnd w:id="569"/>
      <w:r>
        <w:rPr>
          <w:rFonts w:ascii="Times New Roman" w:eastAsia="黑体" w:hAnsi="Times New Roman"/>
          <w:b/>
          <w:bCs w:val="0"/>
          <w:sz w:val="28"/>
          <w:szCs w:val="28"/>
        </w:rPr>
        <w:t>5.6.9</w:t>
      </w:r>
      <w:r>
        <w:rPr>
          <w:rFonts w:ascii="Times New Roman" w:eastAsia="黑体" w:hAnsi="Times New Roman" w:hint="eastAsia"/>
          <w:b/>
          <w:bCs w:val="0"/>
          <w:sz w:val="28"/>
          <w:szCs w:val="28"/>
        </w:rPr>
        <w:t>配套系统建设需求</w:t>
      </w:r>
    </w:p>
    <w:p w14:paraId="2C6DAE5B" w14:textId="77777777" w:rsidR="00D6694B" w:rsidRDefault="00A5408B">
      <w:pPr>
        <w:pStyle w:val="41"/>
        <w:numPr>
          <w:ilvl w:val="0"/>
          <w:numId w:val="0"/>
        </w:numPr>
        <w:ind w:left="420" w:hanging="420"/>
      </w:pPr>
      <w:bookmarkStart w:id="574" w:name="_Toc39128911"/>
      <w:bookmarkStart w:id="575" w:name="_Toc38608730"/>
      <w:bookmarkStart w:id="576" w:name="_Toc41377408"/>
      <w:r>
        <w:t>5.6.9.1.</w:t>
      </w:r>
      <w:r>
        <w:rPr>
          <w:rFonts w:hint="eastAsia"/>
        </w:rPr>
        <w:t>车辆定位设备建设</w:t>
      </w:r>
      <w:bookmarkEnd w:id="574"/>
      <w:bookmarkEnd w:id="575"/>
      <w:bookmarkEnd w:id="576"/>
    </w:p>
    <w:p w14:paraId="06C6AEDB" w14:textId="77777777" w:rsidR="00D6694B" w:rsidRDefault="00A5408B">
      <w:pPr>
        <w:pStyle w:val="affffff5"/>
        <w:ind w:firstLine="420"/>
        <w:rPr>
          <w:rStyle w:val="afffffff5"/>
          <w:sz w:val="21"/>
          <w:szCs w:val="21"/>
        </w:rPr>
      </w:pPr>
      <w:r>
        <w:rPr>
          <w:rStyle w:val="afffffff5"/>
          <w:rFonts w:hint="eastAsia"/>
          <w:sz w:val="21"/>
          <w:szCs w:val="21"/>
        </w:rPr>
        <w:t>预留智慧锥桶应用接口</w:t>
      </w:r>
    </w:p>
    <w:p w14:paraId="0F2EBA37" w14:textId="77777777" w:rsidR="00D6694B" w:rsidRDefault="00A5408B">
      <w:pPr>
        <w:pStyle w:val="41"/>
        <w:numPr>
          <w:ilvl w:val="0"/>
          <w:numId w:val="0"/>
        </w:numPr>
        <w:ind w:left="420" w:hanging="420"/>
      </w:pPr>
      <w:bookmarkStart w:id="577" w:name="_Toc39128912"/>
      <w:bookmarkStart w:id="578" w:name="_Toc41377409"/>
      <w:r>
        <w:t>5.6.9.2.GIS</w:t>
      </w:r>
      <w:r>
        <w:rPr>
          <w:rFonts w:hint="eastAsia"/>
        </w:rPr>
        <w:t>服务建设</w:t>
      </w:r>
      <w:bookmarkEnd w:id="577"/>
      <w:bookmarkEnd w:id="578"/>
    </w:p>
    <w:p w14:paraId="0EAA7B5E" w14:textId="77777777" w:rsidR="00D6694B" w:rsidRDefault="00A5408B">
      <w:pPr>
        <w:pStyle w:val="affffff5"/>
        <w:ind w:firstLine="420"/>
        <w:rPr>
          <w:rStyle w:val="afffffff5"/>
          <w:sz w:val="21"/>
          <w:szCs w:val="21"/>
        </w:rPr>
      </w:pPr>
      <w:r>
        <w:rPr>
          <w:rStyle w:val="afffffff5"/>
          <w:rFonts w:hint="eastAsia"/>
          <w:sz w:val="21"/>
          <w:szCs w:val="21"/>
        </w:rPr>
        <w:t>采用互联网</w:t>
      </w:r>
      <w:r>
        <w:rPr>
          <w:rStyle w:val="afffffff5"/>
          <w:sz w:val="21"/>
          <w:szCs w:val="21"/>
        </w:rPr>
        <w:t>GIS服务。</w:t>
      </w:r>
    </w:p>
    <w:p w14:paraId="3D4B7F25" w14:textId="77777777" w:rsidR="00D6694B" w:rsidRDefault="00A5408B">
      <w:pPr>
        <w:pStyle w:val="affffff5"/>
        <w:ind w:firstLine="420"/>
        <w:rPr>
          <w:rStyle w:val="afffffff5"/>
          <w:sz w:val="21"/>
          <w:szCs w:val="21"/>
        </w:rPr>
      </w:pPr>
      <w:bookmarkStart w:id="579" w:name="_Hlk43581041"/>
      <w:bookmarkStart w:id="580" w:name="_Toc39128913"/>
      <w:bookmarkStart w:id="581" w:name="_Toc41377410"/>
      <w:r>
        <w:rPr>
          <w:rStyle w:val="afffffff5"/>
          <w:rFonts w:hint="eastAsia"/>
          <w:sz w:val="21"/>
          <w:szCs w:val="21"/>
        </w:rPr>
        <w:t>本项目需要中标单位通过项目整合的数据自行计算各路段路况，并与互联网路况对比。</w:t>
      </w:r>
    </w:p>
    <w:p w14:paraId="1459788C" w14:textId="77777777" w:rsidR="00D6694B" w:rsidRDefault="00A5408B">
      <w:pPr>
        <w:pStyle w:val="41"/>
        <w:numPr>
          <w:ilvl w:val="0"/>
          <w:numId w:val="0"/>
        </w:numPr>
        <w:ind w:left="420" w:hanging="420"/>
      </w:pPr>
      <w:r>
        <w:t>5.6.9.</w:t>
      </w:r>
      <w:bookmarkEnd w:id="579"/>
      <w:r>
        <w:t>3.</w:t>
      </w:r>
      <w:r>
        <w:rPr>
          <w:rFonts w:hint="eastAsia"/>
        </w:rPr>
        <w:t>视频管理平台建设</w:t>
      </w:r>
      <w:bookmarkEnd w:id="580"/>
      <w:bookmarkEnd w:id="581"/>
    </w:p>
    <w:p w14:paraId="47725EFD" w14:textId="77777777" w:rsidR="00D6694B" w:rsidRDefault="00A5408B">
      <w:pPr>
        <w:pStyle w:val="affffff5"/>
        <w:ind w:firstLine="420"/>
        <w:rPr>
          <w:rStyle w:val="afffffff5"/>
          <w:sz w:val="21"/>
          <w:szCs w:val="16"/>
        </w:rPr>
      </w:pPr>
      <w:r>
        <w:rPr>
          <w:rStyle w:val="afffffff5"/>
          <w:rFonts w:hint="eastAsia"/>
          <w:sz w:val="21"/>
          <w:szCs w:val="16"/>
        </w:rPr>
        <w:t>各类监控视频是深高速进行日常管理、工作监督的最重要手段，因此本方案中需要实现各路段视频的整合。随着人工智能（</w:t>
      </w:r>
      <w:r>
        <w:rPr>
          <w:rStyle w:val="afffffff5"/>
          <w:sz w:val="21"/>
          <w:szCs w:val="16"/>
        </w:rPr>
        <w:t>AI）技术在视频结构化处理、视频事件分析方面的算法不断成熟，也可以对聚合的高清视频进行视频结构化处理和事件分析。结合深高速下属各路段公司的实际视频情况，可考虑采用自建视频平台方案来整合各路段公司的监控视频、施工工地的监控视频，并通过配置AI事件识别服务器来提供视频结构化处理能力、基于视频的事件识别能力。</w:t>
      </w:r>
    </w:p>
    <w:p w14:paraId="09B2D85F" w14:textId="77777777" w:rsidR="00D6694B" w:rsidRDefault="00A5408B">
      <w:pPr>
        <w:pStyle w:val="affffff5"/>
        <w:ind w:firstLine="420"/>
        <w:rPr>
          <w:rStyle w:val="afffffff5"/>
          <w:sz w:val="21"/>
          <w:szCs w:val="16"/>
        </w:rPr>
      </w:pPr>
      <w:r>
        <w:rPr>
          <w:rStyle w:val="afffffff5"/>
          <w:rFonts w:hint="eastAsia"/>
          <w:sz w:val="21"/>
          <w:szCs w:val="16"/>
        </w:rPr>
        <w:t>考虑到路段管理的主要职责在各路段公司，集团对路网的运行情况监测属于检查和监督性质，因此基于</w:t>
      </w:r>
      <w:r>
        <w:rPr>
          <w:rStyle w:val="afffffff5"/>
          <w:sz w:val="21"/>
          <w:szCs w:val="16"/>
        </w:rPr>
        <w:t>AI的视频识别设备部署在路段及运营公司（沿江高速及外环高速已部署），同时在运营公司部署配置视频管理系统。</w:t>
      </w:r>
    </w:p>
    <w:p w14:paraId="2D235A6D" w14:textId="77777777" w:rsidR="00D6694B" w:rsidRDefault="00A5408B">
      <w:pPr>
        <w:pStyle w:val="affffff5"/>
        <w:ind w:firstLine="420"/>
        <w:rPr>
          <w:rStyle w:val="afffffff5"/>
          <w:sz w:val="21"/>
          <w:szCs w:val="16"/>
        </w:rPr>
      </w:pPr>
      <w:r>
        <w:rPr>
          <w:rStyle w:val="afffffff5"/>
          <w:rFonts w:hint="eastAsia"/>
          <w:sz w:val="21"/>
          <w:szCs w:val="16"/>
        </w:rPr>
        <w:t>为了便于手机端调用整合的视频，将通过在运营公司部署转码服务器来实现。</w:t>
      </w:r>
    </w:p>
    <w:p w14:paraId="4050DDFE" w14:textId="77777777" w:rsidR="00D6694B" w:rsidRDefault="00A5408B">
      <w:pPr>
        <w:pStyle w:val="affffff5"/>
        <w:ind w:firstLine="482"/>
        <w:rPr>
          <w:b/>
        </w:rPr>
      </w:pPr>
      <w:r>
        <w:rPr>
          <w:b/>
        </w:rPr>
        <w:t>1.</w:t>
      </w:r>
      <w:r>
        <w:rPr>
          <w:rFonts w:hint="eastAsia"/>
          <w:b/>
        </w:rPr>
        <w:t>视频管理服务器配置需求</w:t>
      </w:r>
    </w:p>
    <w:p w14:paraId="79611D4E" w14:textId="77777777" w:rsidR="00D6694B" w:rsidRDefault="00A5408B" w:rsidP="00956656">
      <w:pPr>
        <w:pStyle w:val="affffff5"/>
        <w:numPr>
          <w:ilvl w:val="0"/>
          <w:numId w:val="165"/>
        </w:numPr>
        <w:ind w:firstLineChars="0"/>
        <w:rPr>
          <w:rStyle w:val="afffffff5"/>
          <w:sz w:val="21"/>
          <w:szCs w:val="16"/>
        </w:rPr>
      </w:pPr>
      <w:r>
        <w:rPr>
          <w:rStyle w:val="afffffff5"/>
          <w:rFonts w:hint="eastAsia"/>
          <w:sz w:val="21"/>
          <w:szCs w:val="16"/>
        </w:rPr>
        <w:t>能汇聚各运营（路段）公司的监控视频流、施工工地的监控视频流；</w:t>
      </w:r>
    </w:p>
    <w:p w14:paraId="1DAE36D8" w14:textId="77777777" w:rsidR="00D6694B" w:rsidRDefault="00A5408B" w:rsidP="00956656">
      <w:pPr>
        <w:pStyle w:val="affffff5"/>
        <w:numPr>
          <w:ilvl w:val="0"/>
          <w:numId w:val="165"/>
        </w:numPr>
        <w:ind w:firstLineChars="0"/>
        <w:rPr>
          <w:rStyle w:val="afffffff5"/>
          <w:sz w:val="21"/>
          <w:szCs w:val="16"/>
        </w:rPr>
      </w:pPr>
      <w:r>
        <w:rPr>
          <w:rStyle w:val="afffffff5"/>
          <w:rFonts w:hint="eastAsia"/>
          <w:sz w:val="21"/>
          <w:szCs w:val="16"/>
        </w:rPr>
        <w:t>不少于</w:t>
      </w:r>
      <w:r>
        <w:rPr>
          <w:rStyle w:val="afffffff5"/>
          <w:sz w:val="21"/>
          <w:szCs w:val="16"/>
        </w:rPr>
        <w:t>50</w:t>
      </w:r>
      <w:r>
        <w:rPr>
          <w:rStyle w:val="afffffff5"/>
          <w:rFonts w:hint="eastAsia"/>
          <w:sz w:val="21"/>
          <w:szCs w:val="16"/>
        </w:rPr>
        <w:t>人同时调用</w:t>
      </w:r>
      <w:r>
        <w:rPr>
          <w:rStyle w:val="afffffff5"/>
          <w:sz w:val="21"/>
          <w:szCs w:val="16"/>
        </w:rPr>
        <w:t xml:space="preserve"> 2</w:t>
      </w:r>
      <w:r>
        <w:rPr>
          <w:rStyle w:val="afffffff5"/>
          <w:rFonts w:hint="eastAsia"/>
          <w:sz w:val="21"/>
          <w:szCs w:val="16"/>
        </w:rPr>
        <w:t>路相同视频或不同视频能力，即出口带宽不少于</w:t>
      </w:r>
      <w:r>
        <w:rPr>
          <w:rStyle w:val="afffffff5"/>
          <w:sz w:val="21"/>
          <w:szCs w:val="16"/>
        </w:rPr>
        <w:t>100</w:t>
      </w:r>
      <w:r>
        <w:rPr>
          <w:rStyle w:val="afffffff5"/>
          <w:rFonts w:hint="eastAsia"/>
          <w:sz w:val="21"/>
          <w:szCs w:val="16"/>
        </w:rPr>
        <w:t>路高清；</w:t>
      </w:r>
    </w:p>
    <w:p w14:paraId="3F7AB989" w14:textId="77777777" w:rsidR="00D6694B" w:rsidRDefault="00A5408B" w:rsidP="00956656">
      <w:pPr>
        <w:pStyle w:val="affffff5"/>
        <w:numPr>
          <w:ilvl w:val="0"/>
          <w:numId w:val="165"/>
        </w:numPr>
        <w:ind w:firstLineChars="0"/>
        <w:rPr>
          <w:rStyle w:val="afffffff5"/>
          <w:sz w:val="21"/>
          <w:szCs w:val="16"/>
        </w:rPr>
      </w:pPr>
      <w:r>
        <w:rPr>
          <w:rStyle w:val="afffffff5"/>
          <w:rFonts w:hint="eastAsia"/>
          <w:sz w:val="21"/>
          <w:szCs w:val="16"/>
        </w:rPr>
        <w:t>符合视频监控、视频服务的相关国标；</w:t>
      </w:r>
    </w:p>
    <w:p w14:paraId="622C9808" w14:textId="77777777" w:rsidR="00D6694B" w:rsidRDefault="00A5408B" w:rsidP="00956656">
      <w:pPr>
        <w:pStyle w:val="affffff5"/>
        <w:numPr>
          <w:ilvl w:val="0"/>
          <w:numId w:val="165"/>
        </w:numPr>
        <w:ind w:firstLineChars="0"/>
        <w:rPr>
          <w:rStyle w:val="afffffff5"/>
          <w:sz w:val="21"/>
          <w:szCs w:val="16"/>
        </w:rPr>
      </w:pPr>
      <w:r>
        <w:rPr>
          <w:rStyle w:val="afffffff5"/>
          <w:rFonts w:hint="eastAsia"/>
          <w:sz w:val="21"/>
          <w:szCs w:val="16"/>
        </w:rPr>
        <w:lastRenderedPageBreak/>
        <w:t>提供视频流调阅、远程拍照、远程遥控等二次开发接口（</w:t>
      </w:r>
      <w:r>
        <w:rPr>
          <w:rStyle w:val="afffffff5"/>
          <w:sz w:val="21"/>
          <w:szCs w:val="16"/>
        </w:rPr>
        <w:t>API等）。</w:t>
      </w:r>
    </w:p>
    <w:p w14:paraId="63D14DE2" w14:textId="77777777" w:rsidR="00D6694B" w:rsidRDefault="00A5408B" w:rsidP="00956656">
      <w:pPr>
        <w:pStyle w:val="affffff5"/>
        <w:numPr>
          <w:ilvl w:val="0"/>
          <w:numId w:val="165"/>
        </w:numPr>
        <w:ind w:firstLineChars="0"/>
        <w:rPr>
          <w:rStyle w:val="afffffff5"/>
          <w:sz w:val="21"/>
          <w:szCs w:val="16"/>
        </w:rPr>
      </w:pPr>
      <w:r>
        <w:rPr>
          <w:rStyle w:val="afffffff5"/>
          <w:rFonts w:hint="eastAsia"/>
          <w:sz w:val="21"/>
          <w:szCs w:val="16"/>
        </w:rPr>
        <w:t>提供实时视频流转码服务，至少支持</w:t>
      </w:r>
      <w:r>
        <w:rPr>
          <w:rStyle w:val="afffffff5"/>
          <w:sz w:val="21"/>
          <w:szCs w:val="16"/>
        </w:rPr>
        <w:t xml:space="preserve"> 32</w:t>
      </w:r>
      <w:r>
        <w:rPr>
          <w:rStyle w:val="afffffff5"/>
          <w:rFonts w:hint="eastAsia"/>
          <w:sz w:val="21"/>
          <w:szCs w:val="16"/>
        </w:rPr>
        <w:t>路转码服务。</w:t>
      </w:r>
    </w:p>
    <w:p w14:paraId="6FA5D547" w14:textId="77777777" w:rsidR="00D6694B" w:rsidRDefault="00A5408B">
      <w:pPr>
        <w:pStyle w:val="affffff5"/>
        <w:ind w:firstLine="482"/>
        <w:rPr>
          <w:b/>
          <w:bCs/>
        </w:rPr>
      </w:pPr>
      <w:r>
        <w:rPr>
          <w:b/>
          <w:bCs/>
        </w:rPr>
        <w:t>2. AI</w:t>
      </w:r>
      <w:r>
        <w:rPr>
          <w:rFonts w:hint="eastAsia"/>
          <w:b/>
          <w:bCs/>
        </w:rPr>
        <w:t>事件识别服务器的配置需求</w:t>
      </w:r>
    </w:p>
    <w:p w14:paraId="47F40080" w14:textId="77777777" w:rsidR="00D6694B" w:rsidRDefault="00A5408B" w:rsidP="00956656">
      <w:pPr>
        <w:pStyle w:val="affffff5"/>
        <w:numPr>
          <w:ilvl w:val="0"/>
          <w:numId w:val="166"/>
        </w:numPr>
        <w:ind w:firstLineChars="0"/>
        <w:rPr>
          <w:rStyle w:val="afffffff5"/>
          <w:sz w:val="21"/>
          <w:szCs w:val="16"/>
        </w:rPr>
      </w:pPr>
      <w:r>
        <w:rPr>
          <w:rStyle w:val="afffffff5"/>
          <w:rFonts w:hint="eastAsia"/>
          <w:sz w:val="21"/>
          <w:szCs w:val="16"/>
        </w:rPr>
        <w:t>能对接各路段监控中心的视频监控平台；</w:t>
      </w:r>
    </w:p>
    <w:p w14:paraId="76C40424" w14:textId="77777777" w:rsidR="00D6694B" w:rsidRDefault="00A5408B" w:rsidP="00956656">
      <w:pPr>
        <w:pStyle w:val="affffff5"/>
        <w:numPr>
          <w:ilvl w:val="0"/>
          <w:numId w:val="166"/>
        </w:numPr>
        <w:ind w:firstLineChars="0"/>
        <w:rPr>
          <w:rStyle w:val="afffffff5"/>
          <w:sz w:val="21"/>
          <w:szCs w:val="16"/>
        </w:rPr>
      </w:pPr>
      <w:r>
        <w:rPr>
          <w:rStyle w:val="afffffff5"/>
          <w:rFonts w:hint="eastAsia"/>
          <w:sz w:val="21"/>
          <w:szCs w:val="16"/>
        </w:rPr>
        <w:t>具有视频结构化能力。可实现车牌号、车辆类型等特征识别，以及车流量、车道占有率、车辆排队长度、分车型车流量等相关数据的识别能力；</w:t>
      </w:r>
    </w:p>
    <w:p w14:paraId="58DFCA85" w14:textId="77777777" w:rsidR="00D6694B" w:rsidRDefault="00A5408B" w:rsidP="00956656">
      <w:pPr>
        <w:pStyle w:val="affffff5"/>
        <w:numPr>
          <w:ilvl w:val="0"/>
          <w:numId w:val="166"/>
        </w:numPr>
        <w:ind w:firstLineChars="0"/>
        <w:rPr>
          <w:rStyle w:val="afffffff5"/>
          <w:sz w:val="21"/>
          <w:szCs w:val="16"/>
        </w:rPr>
      </w:pPr>
      <w:r>
        <w:rPr>
          <w:rStyle w:val="afffffff5"/>
          <w:rFonts w:hint="eastAsia"/>
          <w:sz w:val="21"/>
          <w:szCs w:val="16"/>
        </w:rPr>
        <w:t>具备视频事件识别能力。能针对停车、逆行、行人、抛洒物、交通事故、交通拥堵、车辆缓行、火灾</w:t>
      </w:r>
      <w:r>
        <w:rPr>
          <w:rStyle w:val="afffffff5"/>
          <w:sz w:val="21"/>
          <w:szCs w:val="16"/>
        </w:rPr>
        <w:t>/烟雾检测、倒车、占用应急车道、起雾检测、道路积冰等交通事件进行检测、抓拍并推送告警信息，同时提供事件实况的推送以及录像的查</w:t>
      </w:r>
      <w:r>
        <w:rPr>
          <w:rStyle w:val="afffffff5"/>
          <w:rFonts w:hint="eastAsia"/>
          <w:sz w:val="21"/>
          <w:szCs w:val="16"/>
        </w:rPr>
        <w:t>看；</w:t>
      </w:r>
    </w:p>
    <w:p w14:paraId="1C692A75" w14:textId="77777777" w:rsidR="00D6694B" w:rsidRDefault="00A5408B" w:rsidP="00956656">
      <w:pPr>
        <w:pStyle w:val="affffff5"/>
        <w:numPr>
          <w:ilvl w:val="0"/>
          <w:numId w:val="166"/>
        </w:numPr>
        <w:ind w:firstLineChars="0"/>
        <w:rPr>
          <w:rStyle w:val="afffffff5"/>
          <w:sz w:val="21"/>
          <w:szCs w:val="16"/>
        </w:rPr>
      </w:pPr>
      <w:r>
        <w:rPr>
          <w:rStyle w:val="afffffff5"/>
          <w:rFonts w:hint="eastAsia"/>
          <w:sz w:val="21"/>
          <w:szCs w:val="16"/>
        </w:rPr>
        <w:t>具备以图搜图、事件短视频等功能；</w:t>
      </w:r>
    </w:p>
    <w:p w14:paraId="098E91B0" w14:textId="77777777" w:rsidR="00D6694B" w:rsidRDefault="00A5408B" w:rsidP="00956656">
      <w:pPr>
        <w:pStyle w:val="affffff5"/>
        <w:numPr>
          <w:ilvl w:val="0"/>
          <w:numId w:val="166"/>
        </w:numPr>
        <w:ind w:firstLineChars="0"/>
        <w:rPr>
          <w:rStyle w:val="afffffff5"/>
          <w:sz w:val="21"/>
          <w:szCs w:val="16"/>
        </w:rPr>
      </w:pPr>
      <w:r>
        <w:rPr>
          <w:rStyle w:val="afffffff5"/>
          <w:rFonts w:hint="eastAsia"/>
          <w:sz w:val="21"/>
          <w:szCs w:val="16"/>
        </w:rPr>
        <w:t>符合视频监控、视频事件识别的相关标准，提供相关证明；</w:t>
      </w:r>
    </w:p>
    <w:p w14:paraId="3D77D5D8" w14:textId="77777777" w:rsidR="00D6694B" w:rsidRDefault="00A5408B" w:rsidP="00956656">
      <w:pPr>
        <w:pStyle w:val="affffff5"/>
        <w:numPr>
          <w:ilvl w:val="0"/>
          <w:numId w:val="166"/>
        </w:numPr>
        <w:ind w:firstLineChars="0"/>
        <w:rPr>
          <w:rStyle w:val="afffffff5"/>
          <w:sz w:val="21"/>
          <w:szCs w:val="16"/>
        </w:rPr>
      </w:pPr>
      <w:r>
        <w:rPr>
          <w:rStyle w:val="afffffff5"/>
          <w:rFonts w:hint="eastAsia"/>
          <w:sz w:val="21"/>
          <w:szCs w:val="16"/>
        </w:rPr>
        <w:t>事件识别结果、视频结构化结果均可以通过标准接口协议对外共享；</w:t>
      </w:r>
    </w:p>
    <w:p w14:paraId="39538F31" w14:textId="77777777" w:rsidR="00D6694B" w:rsidRDefault="00A5408B" w:rsidP="00956656">
      <w:pPr>
        <w:pStyle w:val="affffff5"/>
        <w:numPr>
          <w:ilvl w:val="0"/>
          <w:numId w:val="166"/>
        </w:numPr>
        <w:ind w:firstLineChars="0"/>
        <w:rPr>
          <w:rStyle w:val="afffffff5"/>
          <w:sz w:val="21"/>
          <w:szCs w:val="16"/>
        </w:rPr>
      </w:pPr>
      <w:r>
        <w:rPr>
          <w:rStyle w:val="afffffff5"/>
          <w:rFonts w:hint="eastAsia"/>
          <w:sz w:val="21"/>
          <w:szCs w:val="16"/>
        </w:rPr>
        <w:t>视频事件识别能力不少于</w:t>
      </w:r>
      <w:r>
        <w:rPr>
          <w:rStyle w:val="afffffff5"/>
          <w:sz w:val="21"/>
          <w:szCs w:val="16"/>
        </w:rPr>
        <w:t>64</w:t>
      </w:r>
      <w:r>
        <w:rPr>
          <w:rStyle w:val="afffffff5"/>
          <w:rFonts w:hint="eastAsia"/>
          <w:sz w:val="21"/>
          <w:szCs w:val="16"/>
        </w:rPr>
        <w:t>路；视频结构化能力不少于</w:t>
      </w:r>
      <w:r>
        <w:rPr>
          <w:rStyle w:val="afffffff5"/>
          <w:sz w:val="21"/>
          <w:szCs w:val="16"/>
        </w:rPr>
        <w:t>32</w:t>
      </w:r>
      <w:r>
        <w:rPr>
          <w:rStyle w:val="afffffff5"/>
          <w:rFonts w:hint="eastAsia"/>
          <w:sz w:val="21"/>
          <w:szCs w:val="16"/>
        </w:rPr>
        <w:t>处；</w:t>
      </w:r>
    </w:p>
    <w:p w14:paraId="55A92ED4" w14:textId="77777777" w:rsidR="00D6694B" w:rsidRDefault="00A5408B">
      <w:pPr>
        <w:spacing w:afterLines="50" w:after="120" w:line="360" w:lineRule="auto"/>
        <w:ind w:left="420" w:hanging="420"/>
        <w:outlineLvl w:val="2"/>
        <w:rPr>
          <w:rFonts w:ascii="Times New Roman" w:eastAsia="黑体" w:hAnsi="Times New Roman"/>
          <w:sz w:val="28"/>
          <w:szCs w:val="28"/>
        </w:rPr>
      </w:pPr>
      <w:bookmarkStart w:id="582" w:name="_Toc48803628"/>
      <w:r>
        <w:rPr>
          <w:rFonts w:ascii="Times New Roman" w:eastAsia="黑体" w:hAnsi="Times New Roman"/>
          <w:sz w:val="28"/>
          <w:szCs w:val="28"/>
        </w:rPr>
        <w:t>5.6.10</w:t>
      </w:r>
      <w:r>
        <w:rPr>
          <w:rFonts w:ascii="Times New Roman" w:eastAsia="黑体" w:hAnsi="Times New Roman" w:hint="eastAsia"/>
          <w:sz w:val="28"/>
          <w:szCs w:val="28"/>
        </w:rPr>
        <w:t>平台基础系统</w:t>
      </w:r>
      <w:bookmarkEnd w:id="582"/>
    </w:p>
    <w:p w14:paraId="567667A9" w14:textId="77777777" w:rsidR="00D6694B" w:rsidRDefault="00A5408B">
      <w:pPr>
        <w:snapToGrid w:val="0"/>
        <w:spacing w:line="360" w:lineRule="auto"/>
        <w:ind w:firstLineChars="200" w:firstLine="420"/>
        <w:rPr>
          <w:rFonts w:ascii="Calibri" w:hAnsi="Calibri"/>
          <w:b/>
          <w:color w:val="000000"/>
          <w:szCs w:val="21"/>
        </w:rPr>
      </w:pPr>
      <w:r>
        <w:rPr>
          <w:rFonts w:ascii="Times New Roman" w:hAnsi="Times New Roman" w:hint="eastAsia"/>
          <w:color w:val="000000"/>
          <w:szCs w:val="21"/>
        </w:rPr>
        <w:t>以下建设内容由深高速另行建设，本平台需要实现与相关系统的接口，以支撑系统功能实现和权限控制。</w:t>
      </w:r>
    </w:p>
    <w:p w14:paraId="1773A6C6" w14:textId="77777777" w:rsidR="00D6694B" w:rsidRDefault="00A5408B">
      <w:pPr>
        <w:snapToGrid w:val="0"/>
        <w:spacing w:line="360" w:lineRule="auto"/>
        <w:ind w:firstLineChars="200" w:firstLine="420"/>
        <w:rPr>
          <w:rFonts w:ascii="Times New Roman" w:hAnsi="Times New Roman"/>
          <w:color w:val="000000"/>
          <w:szCs w:val="21"/>
        </w:rPr>
      </w:pPr>
      <w:r>
        <w:rPr>
          <w:rFonts w:ascii="Times New Roman" w:hAnsi="Times New Roman" w:hint="eastAsia"/>
          <w:color w:val="000000"/>
          <w:szCs w:val="21"/>
        </w:rPr>
        <w:t>（</w:t>
      </w:r>
      <w:r>
        <w:rPr>
          <w:rFonts w:ascii="Times New Roman" w:hAnsi="Times New Roman"/>
          <w:color w:val="000000"/>
          <w:szCs w:val="21"/>
        </w:rPr>
        <w:t>1</w:t>
      </w:r>
      <w:r>
        <w:rPr>
          <w:rFonts w:ascii="Times New Roman" w:hAnsi="Times New Roman" w:hint="eastAsia"/>
          <w:color w:val="000000"/>
          <w:szCs w:val="21"/>
        </w:rPr>
        <w:t>）流程引擎</w:t>
      </w:r>
    </w:p>
    <w:p w14:paraId="4AD1AE61" w14:textId="77777777" w:rsidR="00D6694B" w:rsidRDefault="00A5408B">
      <w:pPr>
        <w:snapToGrid w:val="0"/>
        <w:spacing w:line="360" w:lineRule="auto"/>
        <w:ind w:firstLineChars="200" w:firstLine="420"/>
        <w:rPr>
          <w:rFonts w:ascii="Times New Roman" w:hAnsi="Times New Roman"/>
          <w:color w:val="000000"/>
          <w:szCs w:val="21"/>
        </w:rPr>
      </w:pPr>
      <w:r>
        <w:rPr>
          <w:rFonts w:ascii="Times New Roman" w:hAnsi="Times New Roman" w:hint="eastAsia"/>
          <w:color w:val="000000"/>
          <w:szCs w:val="21"/>
        </w:rPr>
        <w:t>根据角色、分工和条件的不同决定信息传递路由、内容等级等核心解决方案，包括流程的节点管理、流向管理、流程样例管理等重要功能。</w:t>
      </w:r>
    </w:p>
    <w:p w14:paraId="691B9EC5" w14:textId="77777777" w:rsidR="00D6694B" w:rsidRDefault="00A5408B">
      <w:pPr>
        <w:snapToGrid w:val="0"/>
        <w:spacing w:line="360" w:lineRule="auto"/>
        <w:ind w:firstLineChars="200" w:firstLine="420"/>
        <w:rPr>
          <w:rFonts w:ascii="Times New Roman" w:hAnsi="Times New Roman"/>
          <w:color w:val="000000"/>
          <w:szCs w:val="21"/>
        </w:rPr>
      </w:pPr>
      <w:r>
        <w:rPr>
          <w:rFonts w:ascii="Times New Roman" w:hAnsi="Times New Roman" w:hint="eastAsia"/>
          <w:color w:val="000000"/>
          <w:szCs w:val="21"/>
        </w:rPr>
        <w:t>（</w:t>
      </w:r>
      <w:r>
        <w:rPr>
          <w:rFonts w:ascii="Times New Roman" w:hAnsi="Times New Roman"/>
          <w:color w:val="000000"/>
          <w:szCs w:val="21"/>
        </w:rPr>
        <w:t>2</w:t>
      </w:r>
      <w:r>
        <w:rPr>
          <w:rFonts w:ascii="Times New Roman" w:hAnsi="Times New Roman" w:hint="eastAsia"/>
          <w:color w:val="000000"/>
          <w:szCs w:val="21"/>
        </w:rPr>
        <w:t>）账号中心</w:t>
      </w:r>
    </w:p>
    <w:p w14:paraId="63A6DC1B" w14:textId="77777777" w:rsidR="00D6694B" w:rsidRDefault="00A5408B">
      <w:pPr>
        <w:snapToGrid w:val="0"/>
        <w:spacing w:line="360" w:lineRule="auto"/>
        <w:ind w:firstLineChars="200" w:firstLine="420"/>
        <w:rPr>
          <w:rFonts w:ascii="Times New Roman" w:hAnsi="Times New Roman"/>
          <w:color w:val="000000"/>
          <w:szCs w:val="21"/>
        </w:rPr>
      </w:pPr>
      <w:r>
        <w:rPr>
          <w:rFonts w:ascii="Times New Roman" w:hAnsi="Times New Roman" w:hint="eastAsia"/>
          <w:color w:val="000000"/>
          <w:szCs w:val="21"/>
        </w:rPr>
        <w:t>采用统一的账号管理，个人或单位通过相关信息注册到系统统一的账号资源池，实现多组织、多应用下的账号资源共享，可以通过账号中心对账号资料等信息进行维护，为各子系统提供对应的账号信息接口。</w:t>
      </w:r>
    </w:p>
    <w:p w14:paraId="1356F145" w14:textId="77777777" w:rsidR="00D6694B" w:rsidRDefault="00A5408B">
      <w:pPr>
        <w:snapToGrid w:val="0"/>
        <w:spacing w:line="360" w:lineRule="auto"/>
        <w:ind w:firstLineChars="200" w:firstLine="420"/>
        <w:rPr>
          <w:rFonts w:ascii="Times New Roman" w:hAnsi="Times New Roman"/>
          <w:color w:val="000000"/>
          <w:szCs w:val="21"/>
        </w:rPr>
      </w:pPr>
      <w:r>
        <w:rPr>
          <w:rFonts w:ascii="Times New Roman" w:hAnsi="Times New Roman" w:hint="eastAsia"/>
          <w:color w:val="000000"/>
          <w:szCs w:val="21"/>
        </w:rPr>
        <w:t>（</w:t>
      </w:r>
      <w:r>
        <w:rPr>
          <w:rFonts w:ascii="Times New Roman" w:hAnsi="Times New Roman"/>
          <w:color w:val="000000"/>
          <w:szCs w:val="21"/>
        </w:rPr>
        <w:t>3</w:t>
      </w:r>
      <w:r>
        <w:rPr>
          <w:rFonts w:ascii="Times New Roman" w:hAnsi="Times New Roman" w:hint="eastAsia"/>
          <w:color w:val="000000"/>
          <w:szCs w:val="21"/>
        </w:rPr>
        <w:t>）权限中心</w:t>
      </w:r>
    </w:p>
    <w:p w14:paraId="0972A868" w14:textId="77777777" w:rsidR="00D6694B" w:rsidRDefault="00A5408B">
      <w:pPr>
        <w:snapToGrid w:val="0"/>
        <w:spacing w:line="360" w:lineRule="auto"/>
        <w:ind w:firstLineChars="200" w:firstLine="420"/>
        <w:rPr>
          <w:rFonts w:ascii="Times New Roman" w:hAnsi="Times New Roman"/>
          <w:color w:val="000000"/>
          <w:szCs w:val="21"/>
        </w:rPr>
      </w:pPr>
      <w:r>
        <w:rPr>
          <w:rFonts w:ascii="Times New Roman" w:hAnsi="Times New Roman" w:hint="eastAsia"/>
          <w:color w:val="000000"/>
          <w:szCs w:val="21"/>
        </w:rPr>
        <w:t>管理员可在系统中一站式管理和设置的不同的访问或操作的安全策略，用户登陆后可以访问而且只能访问自己被授权的资源，为各子系统提供对应的权限信息接口。</w:t>
      </w:r>
    </w:p>
    <w:p w14:paraId="0EB34413" w14:textId="77777777" w:rsidR="00D6694B" w:rsidRDefault="00A5408B">
      <w:pPr>
        <w:snapToGrid w:val="0"/>
        <w:spacing w:line="360" w:lineRule="auto"/>
        <w:ind w:firstLineChars="200" w:firstLine="420"/>
        <w:rPr>
          <w:rFonts w:ascii="Times New Roman" w:hAnsi="Times New Roman"/>
          <w:color w:val="000000"/>
          <w:szCs w:val="21"/>
        </w:rPr>
      </w:pPr>
      <w:r>
        <w:rPr>
          <w:rFonts w:ascii="Times New Roman" w:hAnsi="Times New Roman" w:hint="eastAsia"/>
          <w:color w:val="000000"/>
          <w:szCs w:val="21"/>
        </w:rPr>
        <w:t>（</w:t>
      </w:r>
      <w:r>
        <w:rPr>
          <w:rFonts w:ascii="Times New Roman" w:hAnsi="Times New Roman"/>
          <w:color w:val="000000"/>
          <w:szCs w:val="21"/>
        </w:rPr>
        <w:t>4</w:t>
      </w:r>
      <w:r>
        <w:rPr>
          <w:rFonts w:ascii="Times New Roman" w:hAnsi="Times New Roman" w:hint="eastAsia"/>
          <w:color w:val="000000"/>
          <w:szCs w:val="21"/>
        </w:rPr>
        <w:t>）用户中心</w:t>
      </w:r>
    </w:p>
    <w:p w14:paraId="0E47396A" w14:textId="77777777" w:rsidR="00D6694B" w:rsidRDefault="00A5408B">
      <w:pPr>
        <w:snapToGrid w:val="0"/>
        <w:spacing w:line="360" w:lineRule="auto"/>
        <w:ind w:firstLineChars="200" w:firstLine="420"/>
        <w:rPr>
          <w:rFonts w:ascii="Times New Roman" w:hAnsi="Times New Roman"/>
          <w:color w:val="000000"/>
          <w:szCs w:val="21"/>
        </w:rPr>
      </w:pPr>
      <w:r>
        <w:rPr>
          <w:rFonts w:ascii="Times New Roman" w:hAnsi="Times New Roman" w:hint="eastAsia"/>
          <w:color w:val="000000"/>
          <w:szCs w:val="21"/>
        </w:rPr>
        <w:t>提供统一的用户管理及信息维护，可以为各子系统提供对应的用户信息，并提供对应的用户信息接口。</w:t>
      </w:r>
    </w:p>
    <w:p w14:paraId="5D7246F0" w14:textId="77777777" w:rsidR="00D6694B" w:rsidRDefault="00A5408B">
      <w:pPr>
        <w:snapToGrid w:val="0"/>
        <w:spacing w:line="360" w:lineRule="auto"/>
        <w:ind w:firstLineChars="200" w:firstLine="420"/>
        <w:rPr>
          <w:rFonts w:ascii="Times New Roman" w:hAnsi="Times New Roman"/>
          <w:color w:val="000000"/>
          <w:szCs w:val="21"/>
        </w:rPr>
      </w:pPr>
      <w:r>
        <w:rPr>
          <w:rFonts w:ascii="Times New Roman" w:hAnsi="Times New Roman" w:hint="eastAsia"/>
          <w:color w:val="000000"/>
          <w:szCs w:val="21"/>
        </w:rPr>
        <w:t>（</w:t>
      </w:r>
      <w:r>
        <w:rPr>
          <w:rFonts w:ascii="Times New Roman" w:hAnsi="Times New Roman"/>
          <w:color w:val="000000"/>
          <w:szCs w:val="21"/>
        </w:rPr>
        <w:t>5</w:t>
      </w:r>
      <w:r>
        <w:rPr>
          <w:rFonts w:ascii="Times New Roman" w:hAnsi="Times New Roman" w:hint="eastAsia"/>
          <w:color w:val="000000"/>
          <w:szCs w:val="21"/>
        </w:rPr>
        <w:t>）单位中心</w:t>
      </w:r>
    </w:p>
    <w:p w14:paraId="04183E35" w14:textId="77777777" w:rsidR="00D6694B" w:rsidRDefault="00A5408B">
      <w:pPr>
        <w:snapToGrid w:val="0"/>
        <w:spacing w:line="360" w:lineRule="auto"/>
        <w:ind w:firstLineChars="200" w:firstLine="420"/>
        <w:rPr>
          <w:rFonts w:ascii="Times New Roman" w:hAnsi="Times New Roman"/>
          <w:color w:val="000000"/>
          <w:szCs w:val="21"/>
        </w:rPr>
      </w:pPr>
      <w:r>
        <w:rPr>
          <w:rFonts w:ascii="Times New Roman" w:hAnsi="Times New Roman" w:hint="eastAsia"/>
          <w:color w:val="000000"/>
          <w:szCs w:val="21"/>
        </w:rPr>
        <w:t>提供统一的单位信息管理及变更查询，可以对单位的注册及认证进行唯一性判断，可按单位配置多套应用菜单，设置单位组织内各层级的分管领导信息，可以为各子系统提供系统内所</w:t>
      </w:r>
      <w:r>
        <w:rPr>
          <w:rFonts w:ascii="Times New Roman" w:hAnsi="Times New Roman" w:hint="eastAsia"/>
          <w:color w:val="000000"/>
          <w:szCs w:val="21"/>
        </w:rPr>
        <w:lastRenderedPageBreak/>
        <w:t>有的单位信息接口。</w:t>
      </w:r>
    </w:p>
    <w:p w14:paraId="311722A3" w14:textId="77777777" w:rsidR="00D6694B" w:rsidRDefault="00D6694B">
      <w:pPr>
        <w:keepNext/>
        <w:keepLines/>
        <w:spacing w:afterLines="50" w:after="120" w:line="360" w:lineRule="auto"/>
        <w:outlineLvl w:val="1"/>
        <w:rPr>
          <w:rFonts w:ascii="Times New Roman" w:eastAsia="黑体" w:hAnsi="Times New Roman"/>
          <w:b/>
          <w:snapToGrid w:val="0"/>
          <w:kern w:val="0"/>
          <w:sz w:val="28"/>
          <w:szCs w:val="18"/>
        </w:rPr>
        <w:sectPr w:rsidR="00D6694B">
          <w:headerReference w:type="even" r:id="rId41"/>
          <w:headerReference w:type="default" r:id="rId42"/>
          <w:footerReference w:type="even" r:id="rId43"/>
          <w:footerReference w:type="default" r:id="rId44"/>
          <w:headerReference w:type="first" r:id="rId45"/>
          <w:footerReference w:type="first" r:id="rId46"/>
          <w:pgSz w:w="11906" w:h="16838"/>
          <w:pgMar w:top="1440" w:right="1701" w:bottom="1440" w:left="1701" w:header="851" w:footer="992" w:gutter="0"/>
          <w:cols w:space="425"/>
          <w:docGrid w:linePitch="326"/>
        </w:sectPr>
      </w:pPr>
    </w:p>
    <w:p w14:paraId="5F98A792" w14:textId="77777777" w:rsidR="00D6694B" w:rsidRDefault="00A5408B">
      <w:pPr>
        <w:keepNext/>
        <w:keepLines/>
        <w:spacing w:afterLines="50" w:after="120" w:line="360" w:lineRule="auto"/>
        <w:outlineLvl w:val="1"/>
        <w:rPr>
          <w:rFonts w:ascii="Times New Roman" w:eastAsia="黑体" w:hAnsi="Times New Roman"/>
          <w:b/>
          <w:snapToGrid w:val="0"/>
          <w:kern w:val="0"/>
          <w:sz w:val="28"/>
          <w:szCs w:val="18"/>
        </w:rPr>
      </w:pPr>
      <w:bookmarkStart w:id="583" w:name="_Toc48803629"/>
      <w:r>
        <w:rPr>
          <w:rFonts w:ascii="Times New Roman" w:eastAsia="黑体" w:hAnsi="Times New Roman"/>
          <w:b/>
          <w:snapToGrid w:val="0"/>
          <w:kern w:val="0"/>
          <w:sz w:val="28"/>
          <w:szCs w:val="18"/>
        </w:rPr>
        <w:lastRenderedPageBreak/>
        <w:t>5.7</w:t>
      </w:r>
      <w:r>
        <w:rPr>
          <w:rFonts w:ascii="Times New Roman" w:eastAsia="黑体" w:hAnsi="Times New Roman" w:hint="eastAsia"/>
          <w:b/>
          <w:snapToGrid w:val="0"/>
          <w:kern w:val="0"/>
          <w:sz w:val="28"/>
          <w:szCs w:val="18"/>
        </w:rPr>
        <w:t>技术规范需求</w:t>
      </w:r>
      <w:bookmarkEnd w:id="583"/>
    </w:p>
    <w:tbl>
      <w:tblPr>
        <w:tblW w:w="14049" w:type="dxa"/>
        <w:tblCellMar>
          <w:top w:w="15" w:type="dxa"/>
        </w:tblCellMar>
        <w:tblLook w:val="04A0" w:firstRow="1" w:lastRow="0" w:firstColumn="1" w:lastColumn="0" w:noHBand="0" w:noVBand="1"/>
      </w:tblPr>
      <w:tblGrid>
        <w:gridCol w:w="1574"/>
        <w:gridCol w:w="3950"/>
        <w:gridCol w:w="5811"/>
        <w:gridCol w:w="2439"/>
        <w:gridCol w:w="275"/>
      </w:tblGrid>
      <w:tr w:rsidR="00D6694B" w14:paraId="1436F3C6" w14:textId="77777777">
        <w:trPr>
          <w:gridAfter w:val="1"/>
          <w:wAfter w:w="275" w:type="dxa"/>
          <w:trHeight w:val="585"/>
        </w:trPr>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tcPr>
          <w:p w14:paraId="7E617C81" w14:textId="77777777" w:rsidR="00D6694B" w:rsidRDefault="00A5408B">
            <w:pPr>
              <w:pStyle w:val="afffff6"/>
              <w:rPr>
                <w:rFonts w:ascii="宋体" w:hAnsi="宋体"/>
                <w:sz w:val="22"/>
                <w:szCs w:val="22"/>
              </w:rPr>
            </w:pPr>
            <w:r>
              <w:rPr>
                <w:rFonts w:ascii="宋体" w:hAnsi="宋体" w:hint="eastAsia"/>
                <w:sz w:val="22"/>
                <w:szCs w:val="22"/>
              </w:rPr>
              <w:t>研究内容</w:t>
            </w:r>
          </w:p>
        </w:tc>
        <w:tc>
          <w:tcPr>
            <w:tcW w:w="3950" w:type="dxa"/>
            <w:tcBorders>
              <w:top w:val="single" w:sz="4" w:space="0" w:color="auto"/>
              <w:left w:val="nil"/>
              <w:bottom w:val="single" w:sz="4" w:space="0" w:color="auto"/>
              <w:right w:val="single" w:sz="4" w:space="0" w:color="auto"/>
            </w:tcBorders>
            <w:shd w:val="clear" w:color="000000" w:fill="FFFFFF"/>
            <w:vAlign w:val="center"/>
          </w:tcPr>
          <w:p w14:paraId="7CF2535A" w14:textId="77777777" w:rsidR="00D6694B" w:rsidRDefault="00A5408B">
            <w:pPr>
              <w:pStyle w:val="afffff6"/>
              <w:rPr>
                <w:rFonts w:ascii="宋体" w:hAnsi="宋体"/>
                <w:sz w:val="22"/>
                <w:szCs w:val="22"/>
              </w:rPr>
            </w:pPr>
            <w:r>
              <w:rPr>
                <w:rFonts w:ascii="宋体" w:hAnsi="宋体" w:hint="eastAsia"/>
                <w:sz w:val="22"/>
                <w:szCs w:val="22"/>
              </w:rPr>
              <w:t>具体目标</w:t>
            </w:r>
          </w:p>
        </w:tc>
        <w:tc>
          <w:tcPr>
            <w:tcW w:w="5811" w:type="dxa"/>
            <w:tcBorders>
              <w:top w:val="single" w:sz="4" w:space="0" w:color="auto"/>
              <w:left w:val="nil"/>
              <w:bottom w:val="single" w:sz="4" w:space="0" w:color="auto"/>
              <w:right w:val="single" w:sz="4" w:space="0" w:color="auto"/>
            </w:tcBorders>
            <w:shd w:val="clear" w:color="000000" w:fill="FFFFFF"/>
            <w:vAlign w:val="center"/>
          </w:tcPr>
          <w:p w14:paraId="77749283" w14:textId="77777777" w:rsidR="00D6694B" w:rsidRDefault="00A5408B">
            <w:pPr>
              <w:pStyle w:val="afffff6"/>
              <w:rPr>
                <w:rFonts w:ascii="宋体" w:hAnsi="宋体"/>
                <w:sz w:val="22"/>
                <w:szCs w:val="22"/>
              </w:rPr>
            </w:pPr>
            <w:r>
              <w:rPr>
                <w:rFonts w:ascii="宋体" w:hAnsi="宋体" w:hint="eastAsia"/>
                <w:sz w:val="22"/>
                <w:szCs w:val="22"/>
              </w:rPr>
              <w:t>任务描述</w:t>
            </w:r>
          </w:p>
        </w:tc>
        <w:tc>
          <w:tcPr>
            <w:tcW w:w="2439" w:type="dxa"/>
            <w:tcBorders>
              <w:top w:val="single" w:sz="4" w:space="0" w:color="auto"/>
              <w:left w:val="nil"/>
              <w:bottom w:val="single" w:sz="4" w:space="0" w:color="auto"/>
              <w:right w:val="single" w:sz="4" w:space="0" w:color="auto"/>
            </w:tcBorders>
            <w:shd w:val="clear" w:color="000000" w:fill="FFFFFF"/>
            <w:vAlign w:val="center"/>
          </w:tcPr>
          <w:p w14:paraId="4E259E4E" w14:textId="77777777" w:rsidR="00D6694B" w:rsidRDefault="00A5408B">
            <w:pPr>
              <w:pStyle w:val="afffff6"/>
              <w:rPr>
                <w:rFonts w:ascii="宋体" w:hAnsi="宋体"/>
                <w:sz w:val="22"/>
                <w:szCs w:val="22"/>
              </w:rPr>
            </w:pPr>
            <w:r>
              <w:rPr>
                <w:rFonts w:ascii="宋体" w:hAnsi="宋体" w:hint="eastAsia"/>
                <w:sz w:val="22"/>
                <w:szCs w:val="22"/>
              </w:rPr>
              <w:t>解决问题</w:t>
            </w:r>
          </w:p>
        </w:tc>
      </w:tr>
      <w:tr w:rsidR="00D6694B" w14:paraId="2B5BE62D" w14:textId="77777777">
        <w:trPr>
          <w:gridAfter w:val="1"/>
          <w:wAfter w:w="275" w:type="dxa"/>
          <w:trHeight w:val="1061"/>
        </w:trPr>
        <w:tc>
          <w:tcPr>
            <w:tcW w:w="1574" w:type="dxa"/>
            <w:tcBorders>
              <w:top w:val="nil"/>
              <w:left w:val="single" w:sz="4" w:space="0" w:color="auto"/>
              <w:bottom w:val="single" w:sz="4" w:space="0" w:color="auto"/>
              <w:right w:val="single" w:sz="4" w:space="0" w:color="auto"/>
            </w:tcBorders>
            <w:shd w:val="clear" w:color="000000" w:fill="FFFFFF"/>
            <w:vAlign w:val="center"/>
          </w:tcPr>
          <w:p w14:paraId="1B32B9D0" w14:textId="77777777" w:rsidR="00D6694B" w:rsidRDefault="00A5408B">
            <w:pPr>
              <w:pStyle w:val="afffff6"/>
              <w:rPr>
                <w:rFonts w:ascii="宋体" w:hAnsi="宋体"/>
                <w:color w:val="404040"/>
                <w:sz w:val="22"/>
                <w:szCs w:val="22"/>
              </w:rPr>
            </w:pPr>
            <w:r>
              <w:rPr>
                <w:rFonts w:ascii="宋体" w:hAnsi="宋体" w:hint="eastAsia"/>
                <w:color w:val="404040"/>
                <w:sz w:val="22"/>
                <w:szCs w:val="22"/>
              </w:rPr>
              <w:t>机电设备管理规范</w:t>
            </w:r>
          </w:p>
        </w:tc>
        <w:tc>
          <w:tcPr>
            <w:tcW w:w="3950" w:type="dxa"/>
            <w:tcBorders>
              <w:top w:val="nil"/>
              <w:left w:val="nil"/>
              <w:bottom w:val="single" w:sz="4" w:space="0" w:color="auto"/>
              <w:right w:val="single" w:sz="4" w:space="0" w:color="auto"/>
            </w:tcBorders>
            <w:shd w:val="clear" w:color="000000" w:fill="FFFFFF"/>
            <w:vAlign w:val="center"/>
          </w:tcPr>
          <w:p w14:paraId="040F33F6" w14:textId="77777777" w:rsidR="00D6694B" w:rsidRDefault="00A5408B">
            <w:pPr>
              <w:pStyle w:val="afffff6"/>
              <w:rPr>
                <w:rFonts w:ascii="宋体" w:hAnsi="宋体"/>
                <w:color w:val="404040"/>
                <w:sz w:val="22"/>
                <w:szCs w:val="22"/>
              </w:rPr>
            </w:pPr>
            <w:r>
              <w:rPr>
                <w:rFonts w:ascii="宋体" w:hAnsi="宋体" w:hint="eastAsia"/>
                <w:color w:val="404040"/>
                <w:sz w:val="22"/>
                <w:szCs w:val="22"/>
              </w:rPr>
              <w:t>机电设备的管理规范</w:t>
            </w:r>
          </w:p>
        </w:tc>
        <w:tc>
          <w:tcPr>
            <w:tcW w:w="5811" w:type="dxa"/>
            <w:tcBorders>
              <w:top w:val="nil"/>
              <w:left w:val="nil"/>
              <w:bottom w:val="single" w:sz="4" w:space="0" w:color="auto"/>
              <w:right w:val="single" w:sz="4" w:space="0" w:color="auto"/>
            </w:tcBorders>
            <w:shd w:val="clear" w:color="000000" w:fill="FFFFFF"/>
            <w:vAlign w:val="center"/>
          </w:tcPr>
          <w:p w14:paraId="56491E36" w14:textId="77777777" w:rsidR="00D6694B" w:rsidRDefault="00A5408B">
            <w:pPr>
              <w:pStyle w:val="afffff6"/>
              <w:rPr>
                <w:rFonts w:ascii="宋体" w:hAnsi="宋体"/>
                <w:color w:val="404040"/>
                <w:sz w:val="22"/>
                <w:szCs w:val="22"/>
              </w:rPr>
            </w:pPr>
            <w:r>
              <w:rPr>
                <w:rFonts w:ascii="宋体" w:hAnsi="宋体" w:hint="eastAsia"/>
                <w:color w:val="404040"/>
                <w:sz w:val="22"/>
                <w:szCs w:val="22"/>
              </w:rPr>
              <w:t>规定路侧机电设备应符合的服务接口、远程监测、远程诊断、故障定位、远程控制等方面的能力，以实现机电设备的有效整合、高效维护。</w:t>
            </w:r>
          </w:p>
        </w:tc>
        <w:tc>
          <w:tcPr>
            <w:tcW w:w="2439" w:type="dxa"/>
            <w:tcBorders>
              <w:top w:val="nil"/>
              <w:left w:val="nil"/>
              <w:bottom w:val="single" w:sz="4" w:space="0" w:color="auto"/>
              <w:right w:val="single" w:sz="4" w:space="0" w:color="auto"/>
            </w:tcBorders>
            <w:shd w:val="clear" w:color="000000" w:fill="FFFFFF"/>
            <w:vAlign w:val="center"/>
          </w:tcPr>
          <w:p w14:paraId="4E18E026" w14:textId="77777777" w:rsidR="00D6694B" w:rsidRDefault="00A5408B">
            <w:pPr>
              <w:pStyle w:val="afffff6"/>
              <w:rPr>
                <w:rFonts w:ascii="宋体" w:hAnsi="宋体"/>
                <w:color w:val="404040"/>
                <w:sz w:val="22"/>
                <w:szCs w:val="22"/>
              </w:rPr>
            </w:pPr>
            <w:r>
              <w:rPr>
                <w:rFonts w:ascii="宋体" w:hAnsi="宋体" w:hint="eastAsia"/>
                <w:color w:val="404040"/>
                <w:sz w:val="22"/>
                <w:szCs w:val="22"/>
              </w:rPr>
              <w:t>机电设备的选型，有可以依据的标准和规范。</w:t>
            </w:r>
          </w:p>
        </w:tc>
      </w:tr>
      <w:tr w:rsidR="00D6694B" w14:paraId="6C7F3497" w14:textId="77777777">
        <w:trPr>
          <w:gridAfter w:val="1"/>
          <w:wAfter w:w="275" w:type="dxa"/>
          <w:trHeight w:val="955"/>
        </w:trPr>
        <w:tc>
          <w:tcPr>
            <w:tcW w:w="1574" w:type="dxa"/>
            <w:vMerge w:val="restart"/>
            <w:tcBorders>
              <w:top w:val="nil"/>
              <w:left w:val="single" w:sz="4" w:space="0" w:color="auto"/>
              <w:bottom w:val="single" w:sz="4" w:space="0" w:color="auto"/>
              <w:right w:val="single" w:sz="4" w:space="0" w:color="auto"/>
            </w:tcBorders>
            <w:shd w:val="clear" w:color="000000" w:fill="FFFFFF"/>
            <w:vAlign w:val="center"/>
          </w:tcPr>
          <w:p w14:paraId="7F9A140D" w14:textId="77777777" w:rsidR="00D6694B" w:rsidRDefault="00A5408B">
            <w:pPr>
              <w:pStyle w:val="afffff6"/>
              <w:rPr>
                <w:rFonts w:ascii="宋体" w:hAnsi="宋体"/>
                <w:color w:val="404040"/>
                <w:sz w:val="22"/>
                <w:szCs w:val="22"/>
              </w:rPr>
            </w:pPr>
            <w:r>
              <w:rPr>
                <w:rFonts w:ascii="宋体" w:hAnsi="宋体" w:hint="eastAsia"/>
                <w:color w:val="404040"/>
                <w:sz w:val="22"/>
                <w:szCs w:val="22"/>
              </w:rPr>
              <w:t>数据标准建设</w:t>
            </w:r>
          </w:p>
        </w:tc>
        <w:tc>
          <w:tcPr>
            <w:tcW w:w="3950" w:type="dxa"/>
            <w:vMerge w:val="restart"/>
            <w:tcBorders>
              <w:top w:val="nil"/>
              <w:left w:val="single" w:sz="4" w:space="0" w:color="auto"/>
              <w:bottom w:val="single" w:sz="4" w:space="0" w:color="000000"/>
              <w:right w:val="single" w:sz="4" w:space="0" w:color="auto"/>
            </w:tcBorders>
            <w:shd w:val="clear" w:color="000000" w:fill="FFFFFF"/>
            <w:vAlign w:val="center"/>
          </w:tcPr>
          <w:p w14:paraId="55003068" w14:textId="77777777" w:rsidR="00D6694B" w:rsidRDefault="00A5408B">
            <w:pPr>
              <w:pStyle w:val="afffff6"/>
              <w:rPr>
                <w:rFonts w:ascii="宋体" w:hAnsi="宋体"/>
                <w:color w:val="404040"/>
                <w:sz w:val="22"/>
                <w:szCs w:val="22"/>
              </w:rPr>
            </w:pPr>
            <w:r>
              <w:rPr>
                <w:rFonts w:ascii="宋体" w:hAnsi="宋体"/>
                <w:color w:val="404040"/>
                <w:sz w:val="22"/>
                <w:szCs w:val="22"/>
              </w:rPr>
              <w:t>1.依据国内已经发布的同类标准结合深高速日常管理、资产管理、生产经营活动、公众服务等特殊要求。</w:t>
            </w:r>
            <w:r>
              <w:rPr>
                <w:rFonts w:ascii="宋体" w:hAnsi="宋体"/>
                <w:color w:val="404040"/>
                <w:sz w:val="22"/>
                <w:szCs w:val="22"/>
              </w:rPr>
              <w:br/>
              <w:t>2.深高速及各运营（路段）公司后续建设的应用软件系统要遵循该数据标准。</w:t>
            </w:r>
          </w:p>
        </w:tc>
        <w:tc>
          <w:tcPr>
            <w:tcW w:w="5811" w:type="dxa"/>
            <w:vMerge w:val="restart"/>
            <w:tcBorders>
              <w:top w:val="nil"/>
              <w:left w:val="single" w:sz="4" w:space="0" w:color="auto"/>
              <w:bottom w:val="single" w:sz="4" w:space="0" w:color="auto"/>
              <w:right w:val="single" w:sz="4" w:space="0" w:color="auto"/>
            </w:tcBorders>
            <w:shd w:val="clear" w:color="000000" w:fill="FFFFFF"/>
            <w:vAlign w:val="center"/>
          </w:tcPr>
          <w:p w14:paraId="034DDF06" w14:textId="77777777" w:rsidR="00D6694B" w:rsidRDefault="00A5408B">
            <w:pPr>
              <w:pStyle w:val="afffff6"/>
              <w:rPr>
                <w:rFonts w:ascii="宋体" w:hAnsi="宋体"/>
                <w:color w:val="404040"/>
                <w:sz w:val="22"/>
                <w:szCs w:val="22"/>
              </w:rPr>
            </w:pPr>
            <w:r>
              <w:rPr>
                <w:rFonts w:ascii="宋体" w:hAnsi="宋体" w:hint="eastAsia"/>
                <w:color w:val="404040"/>
                <w:sz w:val="22"/>
                <w:szCs w:val="22"/>
              </w:rPr>
              <w:t>数据标准主要包括元数据、数据元定义，以及数据资源定义。直观地说，元数据标准描述了每个数据字段的描述特性，数据元定义则对每个字段进行规范说明，而数据资源定义则是对数据表进行描述</w:t>
            </w:r>
          </w:p>
        </w:tc>
        <w:tc>
          <w:tcPr>
            <w:tcW w:w="2439" w:type="dxa"/>
            <w:vMerge w:val="restart"/>
            <w:tcBorders>
              <w:top w:val="nil"/>
              <w:left w:val="single" w:sz="4" w:space="0" w:color="auto"/>
              <w:bottom w:val="single" w:sz="4" w:space="0" w:color="auto"/>
              <w:right w:val="single" w:sz="4" w:space="0" w:color="auto"/>
            </w:tcBorders>
            <w:shd w:val="clear" w:color="000000" w:fill="FFFFFF"/>
            <w:vAlign w:val="center"/>
          </w:tcPr>
          <w:p w14:paraId="5D71A977" w14:textId="77777777" w:rsidR="00D6694B" w:rsidRDefault="00A5408B">
            <w:pPr>
              <w:pStyle w:val="afffff6"/>
              <w:rPr>
                <w:rFonts w:ascii="宋体" w:hAnsi="宋体"/>
                <w:color w:val="404040"/>
                <w:sz w:val="22"/>
                <w:szCs w:val="22"/>
              </w:rPr>
            </w:pPr>
            <w:r>
              <w:rPr>
                <w:rFonts w:ascii="宋体" w:hAnsi="宋体" w:hint="eastAsia"/>
                <w:color w:val="404040"/>
                <w:sz w:val="22"/>
                <w:szCs w:val="22"/>
              </w:rPr>
              <w:t>提升数据质量进行数据共享交换，减少因数据定义不同导致的数据整合难度。</w:t>
            </w:r>
          </w:p>
        </w:tc>
      </w:tr>
      <w:tr w:rsidR="00D6694B" w14:paraId="4C58548E" w14:textId="77777777">
        <w:trPr>
          <w:trHeight w:val="730"/>
        </w:trPr>
        <w:tc>
          <w:tcPr>
            <w:tcW w:w="1574" w:type="dxa"/>
            <w:vMerge/>
            <w:tcBorders>
              <w:top w:val="nil"/>
              <w:left w:val="single" w:sz="4" w:space="0" w:color="auto"/>
              <w:bottom w:val="single" w:sz="4" w:space="0" w:color="auto"/>
              <w:right w:val="single" w:sz="4" w:space="0" w:color="auto"/>
            </w:tcBorders>
            <w:vAlign w:val="center"/>
          </w:tcPr>
          <w:p w14:paraId="67116716" w14:textId="77777777" w:rsidR="00D6694B" w:rsidRDefault="00D6694B">
            <w:pPr>
              <w:pStyle w:val="afffff6"/>
              <w:rPr>
                <w:rFonts w:ascii="宋体" w:hAnsi="宋体"/>
                <w:color w:val="404040"/>
                <w:sz w:val="22"/>
                <w:szCs w:val="22"/>
              </w:rPr>
            </w:pPr>
          </w:p>
        </w:tc>
        <w:tc>
          <w:tcPr>
            <w:tcW w:w="3950" w:type="dxa"/>
            <w:vMerge/>
            <w:tcBorders>
              <w:top w:val="nil"/>
              <w:left w:val="single" w:sz="4" w:space="0" w:color="auto"/>
              <w:bottom w:val="single" w:sz="4" w:space="0" w:color="000000"/>
              <w:right w:val="single" w:sz="4" w:space="0" w:color="auto"/>
            </w:tcBorders>
            <w:vAlign w:val="center"/>
          </w:tcPr>
          <w:p w14:paraId="21AC95EE" w14:textId="77777777" w:rsidR="00D6694B" w:rsidRDefault="00D6694B">
            <w:pPr>
              <w:pStyle w:val="afffff6"/>
              <w:rPr>
                <w:rFonts w:ascii="宋体" w:hAnsi="宋体"/>
                <w:color w:val="404040"/>
                <w:sz w:val="22"/>
                <w:szCs w:val="22"/>
              </w:rPr>
            </w:pPr>
          </w:p>
        </w:tc>
        <w:tc>
          <w:tcPr>
            <w:tcW w:w="5811" w:type="dxa"/>
            <w:vMerge/>
            <w:tcBorders>
              <w:top w:val="nil"/>
              <w:left w:val="single" w:sz="4" w:space="0" w:color="auto"/>
              <w:bottom w:val="single" w:sz="4" w:space="0" w:color="auto"/>
              <w:right w:val="single" w:sz="4" w:space="0" w:color="auto"/>
            </w:tcBorders>
            <w:vAlign w:val="center"/>
          </w:tcPr>
          <w:p w14:paraId="75008441" w14:textId="77777777" w:rsidR="00D6694B" w:rsidRDefault="00D6694B">
            <w:pPr>
              <w:pStyle w:val="afffff6"/>
              <w:rPr>
                <w:rFonts w:ascii="宋体" w:hAnsi="宋体"/>
                <w:color w:val="404040"/>
                <w:sz w:val="22"/>
                <w:szCs w:val="22"/>
              </w:rPr>
            </w:pPr>
          </w:p>
        </w:tc>
        <w:tc>
          <w:tcPr>
            <w:tcW w:w="2439" w:type="dxa"/>
            <w:vMerge/>
            <w:tcBorders>
              <w:top w:val="nil"/>
              <w:left w:val="single" w:sz="4" w:space="0" w:color="auto"/>
              <w:bottom w:val="single" w:sz="4" w:space="0" w:color="auto"/>
              <w:right w:val="single" w:sz="4" w:space="0" w:color="auto"/>
            </w:tcBorders>
            <w:vAlign w:val="center"/>
          </w:tcPr>
          <w:p w14:paraId="2FDEA5AE" w14:textId="77777777" w:rsidR="00D6694B" w:rsidRDefault="00D6694B">
            <w:pPr>
              <w:pStyle w:val="afffff6"/>
              <w:rPr>
                <w:rFonts w:ascii="宋体" w:hAnsi="宋体"/>
                <w:color w:val="404040"/>
                <w:sz w:val="22"/>
                <w:szCs w:val="22"/>
              </w:rPr>
            </w:pPr>
          </w:p>
        </w:tc>
        <w:tc>
          <w:tcPr>
            <w:tcW w:w="275" w:type="dxa"/>
            <w:tcBorders>
              <w:top w:val="nil"/>
              <w:left w:val="nil"/>
              <w:bottom w:val="nil"/>
              <w:right w:val="nil"/>
            </w:tcBorders>
            <w:shd w:val="clear" w:color="auto" w:fill="auto"/>
            <w:noWrap/>
            <w:vAlign w:val="center"/>
          </w:tcPr>
          <w:p w14:paraId="0B86C5A0" w14:textId="77777777" w:rsidR="00D6694B" w:rsidRDefault="00D6694B">
            <w:pPr>
              <w:pStyle w:val="afffff6"/>
              <w:rPr>
                <w:color w:val="404040"/>
              </w:rPr>
            </w:pPr>
          </w:p>
        </w:tc>
      </w:tr>
      <w:tr w:rsidR="00D6694B" w14:paraId="76A8D2F1" w14:textId="77777777">
        <w:trPr>
          <w:trHeight w:val="1394"/>
        </w:trPr>
        <w:tc>
          <w:tcPr>
            <w:tcW w:w="1574" w:type="dxa"/>
            <w:tcBorders>
              <w:top w:val="nil"/>
              <w:left w:val="single" w:sz="4" w:space="0" w:color="auto"/>
              <w:bottom w:val="single" w:sz="4" w:space="0" w:color="auto"/>
              <w:right w:val="single" w:sz="4" w:space="0" w:color="auto"/>
            </w:tcBorders>
            <w:shd w:val="clear" w:color="000000" w:fill="FFFFFF"/>
            <w:vAlign w:val="center"/>
          </w:tcPr>
          <w:p w14:paraId="73B0A5B9" w14:textId="77777777" w:rsidR="00D6694B" w:rsidRDefault="00A5408B">
            <w:pPr>
              <w:pStyle w:val="afffff6"/>
              <w:rPr>
                <w:rFonts w:ascii="宋体" w:hAnsi="宋体"/>
                <w:color w:val="404040"/>
                <w:sz w:val="22"/>
                <w:szCs w:val="22"/>
              </w:rPr>
            </w:pPr>
            <w:r>
              <w:rPr>
                <w:rFonts w:ascii="宋体" w:hAnsi="宋体" w:hint="eastAsia"/>
                <w:color w:val="404040"/>
                <w:sz w:val="22"/>
                <w:szCs w:val="22"/>
              </w:rPr>
              <w:t>路网指标体系建设</w:t>
            </w:r>
          </w:p>
        </w:tc>
        <w:tc>
          <w:tcPr>
            <w:tcW w:w="3950" w:type="dxa"/>
            <w:tcBorders>
              <w:top w:val="nil"/>
              <w:left w:val="single" w:sz="4" w:space="0" w:color="auto"/>
              <w:bottom w:val="single" w:sz="4" w:space="0" w:color="auto"/>
              <w:right w:val="single" w:sz="4" w:space="0" w:color="auto"/>
            </w:tcBorders>
            <w:shd w:val="clear" w:color="000000" w:fill="FFFFFF"/>
            <w:vAlign w:val="center"/>
          </w:tcPr>
          <w:p w14:paraId="5AD297C0" w14:textId="77777777" w:rsidR="00D6694B" w:rsidRDefault="00A5408B">
            <w:pPr>
              <w:pStyle w:val="afffff6"/>
              <w:rPr>
                <w:rFonts w:ascii="宋体" w:hAnsi="宋体"/>
                <w:color w:val="404040"/>
                <w:sz w:val="22"/>
                <w:szCs w:val="22"/>
              </w:rPr>
            </w:pPr>
            <w:r>
              <w:rPr>
                <w:rFonts w:ascii="宋体" w:hAnsi="宋体" w:hint="eastAsia"/>
                <w:color w:val="404040"/>
                <w:sz w:val="22"/>
                <w:szCs w:val="22"/>
              </w:rPr>
              <w:t>创建深高速路网运行监测、应急事件处置主题的度量指标体系</w:t>
            </w:r>
          </w:p>
        </w:tc>
        <w:tc>
          <w:tcPr>
            <w:tcW w:w="5811" w:type="dxa"/>
            <w:tcBorders>
              <w:top w:val="nil"/>
              <w:left w:val="single" w:sz="4" w:space="0" w:color="auto"/>
              <w:bottom w:val="single" w:sz="4" w:space="0" w:color="000000"/>
              <w:right w:val="single" w:sz="4" w:space="0" w:color="auto"/>
            </w:tcBorders>
            <w:shd w:val="clear" w:color="000000" w:fill="FFFFFF"/>
            <w:vAlign w:val="center"/>
          </w:tcPr>
          <w:p w14:paraId="5C14902B" w14:textId="77777777" w:rsidR="00D6694B" w:rsidRDefault="00A5408B">
            <w:pPr>
              <w:pStyle w:val="afffff6"/>
              <w:rPr>
                <w:rFonts w:ascii="宋体" w:hAnsi="宋体"/>
                <w:color w:val="404040"/>
                <w:sz w:val="22"/>
                <w:szCs w:val="22"/>
              </w:rPr>
            </w:pPr>
            <w:r>
              <w:rPr>
                <w:rFonts w:ascii="宋体" w:hAnsi="宋体"/>
                <w:color w:val="404040"/>
                <w:sz w:val="22"/>
                <w:szCs w:val="22"/>
              </w:rPr>
              <w:t>1.路网基础情况（如路段里程、绿化比例、桥隧比例、养护里程、养护面积、连通度等）、2.路网运行情况（如平均速度、断面流量、时间占有率、空间占有率、车型密度、拥堵指数）等方面来描述路网的度量指标体系。</w:t>
            </w:r>
            <w:r>
              <w:rPr>
                <w:rFonts w:ascii="宋体" w:hAnsi="宋体"/>
                <w:color w:val="404040"/>
                <w:sz w:val="22"/>
                <w:szCs w:val="22"/>
              </w:rPr>
              <w:br/>
              <w:t>3.从事件发现与响应（事件数量、预警数量、事件平均响应时延）、处置与资源保障（事件平均影响时长、事件影响总时长、应急预案数量、应急资源保障比例）等方面来构建应急处置相关的度量指标体系。</w:t>
            </w:r>
          </w:p>
        </w:tc>
        <w:tc>
          <w:tcPr>
            <w:tcW w:w="2439" w:type="dxa"/>
            <w:tcBorders>
              <w:top w:val="nil"/>
              <w:left w:val="single" w:sz="4" w:space="0" w:color="auto"/>
              <w:bottom w:val="single" w:sz="4" w:space="0" w:color="auto"/>
              <w:right w:val="single" w:sz="4" w:space="0" w:color="auto"/>
            </w:tcBorders>
            <w:shd w:val="clear" w:color="000000" w:fill="FFFFFF"/>
            <w:vAlign w:val="center"/>
          </w:tcPr>
          <w:p w14:paraId="1BEB9F49" w14:textId="77777777" w:rsidR="00D6694B" w:rsidRDefault="00A5408B">
            <w:pPr>
              <w:pStyle w:val="afffff6"/>
              <w:rPr>
                <w:rFonts w:ascii="宋体" w:hAnsi="宋体"/>
                <w:color w:val="404040"/>
                <w:sz w:val="22"/>
                <w:szCs w:val="22"/>
              </w:rPr>
            </w:pPr>
            <w:r>
              <w:rPr>
                <w:rFonts w:ascii="宋体" w:hAnsi="宋体" w:hint="eastAsia"/>
                <w:color w:val="404040"/>
                <w:sz w:val="22"/>
                <w:szCs w:val="22"/>
              </w:rPr>
              <w:t>从上至下，在路网运行、应急事件处置方面有共同的度量指标。</w:t>
            </w:r>
          </w:p>
        </w:tc>
        <w:tc>
          <w:tcPr>
            <w:tcW w:w="275" w:type="dxa"/>
            <w:vAlign w:val="center"/>
          </w:tcPr>
          <w:p w14:paraId="394A68F2" w14:textId="77777777" w:rsidR="00D6694B" w:rsidRDefault="00D6694B">
            <w:pPr>
              <w:pStyle w:val="afffff6"/>
              <w:rPr>
                <w:rFonts w:ascii="Times New Roman" w:eastAsia="Times New Roman" w:hAnsi="Times New Roman"/>
              </w:rPr>
            </w:pPr>
          </w:p>
        </w:tc>
      </w:tr>
    </w:tbl>
    <w:p w14:paraId="45B16F3F" w14:textId="77777777" w:rsidR="00D6694B" w:rsidRDefault="00D6694B">
      <w:pPr>
        <w:pStyle w:val="afffff6"/>
        <w:rPr>
          <w:color w:val="404040"/>
        </w:rPr>
        <w:sectPr w:rsidR="00D6694B">
          <w:pgSz w:w="16838" w:h="11906" w:orient="landscape"/>
          <w:pgMar w:top="1701" w:right="1440" w:bottom="1701" w:left="1440" w:header="851" w:footer="992" w:gutter="0"/>
          <w:cols w:space="425"/>
          <w:docGrid w:linePitch="326"/>
        </w:sectPr>
      </w:pPr>
    </w:p>
    <w:p w14:paraId="43059BED" w14:textId="77777777" w:rsidR="00D6694B" w:rsidRDefault="00A5408B">
      <w:pPr>
        <w:keepNext/>
        <w:keepLines/>
        <w:spacing w:afterLines="50" w:after="120" w:line="360" w:lineRule="auto"/>
        <w:outlineLvl w:val="1"/>
        <w:rPr>
          <w:rFonts w:ascii="Times New Roman" w:eastAsia="黑体" w:hAnsi="Times New Roman"/>
          <w:b/>
          <w:snapToGrid w:val="0"/>
          <w:kern w:val="0"/>
          <w:sz w:val="28"/>
          <w:szCs w:val="18"/>
        </w:rPr>
      </w:pPr>
      <w:bookmarkStart w:id="584" w:name="_Toc42160849"/>
      <w:bookmarkStart w:id="585" w:name="_Toc48803630"/>
      <w:bookmarkEnd w:id="570"/>
      <w:bookmarkEnd w:id="571"/>
      <w:bookmarkEnd w:id="572"/>
      <w:bookmarkEnd w:id="573"/>
      <w:r>
        <w:rPr>
          <w:rFonts w:ascii="Times New Roman" w:eastAsia="黑体" w:hAnsi="Times New Roman"/>
          <w:b/>
          <w:snapToGrid w:val="0"/>
          <w:kern w:val="0"/>
          <w:sz w:val="28"/>
          <w:szCs w:val="18"/>
        </w:rPr>
        <w:lastRenderedPageBreak/>
        <w:t>5.8</w:t>
      </w:r>
      <w:r>
        <w:rPr>
          <w:rFonts w:ascii="Times New Roman" w:eastAsia="黑体" w:hAnsi="Times New Roman" w:hint="eastAsia"/>
          <w:b/>
          <w:snapToGrid w:val="0"/>
          <w:kern w:val="0"/>
          <w:sz w:val="28"/>
          <w:szCs w:val="18"/>
        </w:rPr>
        <w:t>项目实施要求</w:t>
      </w:r>
      <w:bookmarkEnd w:id="584"/>
      <w:bookmarkEnd w:id="585"/>
    </w:p>
    <w:p w14:paraId="493BBD59" w14:textId="77777777" w:rsidR="00D6694B" w:rsidRDefault="00A5408B">
      <w:pPr>
        <w:spacing w:afterLines="50" w:after="120" w:line="360" w:lineRule="auto"/>
        <w:ind w:left="420" w:hanging="420"/>
        <w:outlineLvl w:val="2"/>
        <w:rPr>
          <w:rFonts w:ascii="Times New Roman" w:eastAsia="黑体" w:hAnsi="Times New Roman"/>
          <w:sz w:val="28"/>
          <w:szCs w:val="28"/>
        </w:rPr>
      </w:pPr>
      <w:bookmarkStart w:id="586" w:name="_Toc48803631"/>
      <w:r>
        <w:rPr>
          <w:rFonts w:ascii="Times New Roman" w:eastAsia="黑体" w:hAnsi="Times New Roman"/>
          <w:sz w:val="28"/>
          <w:szCs w:val="28"/>
        </w:rPr>
        <w:t>5.8.1</w:t>
      </w:r>
      <w:r>
        <w:rPr>
          <w:rFonts w:ascii="Times New Roman" w:eastAsia="黑体" w:hAnsi="Times New Roman" w:hint="eastAsia"/>
          <w:sz w:val="28"/>
          <w:szCs w:val="28"/>
        </w:rPr>
        <w:t>项目里程碑计划</w:t>
      </w:r>
      <w:bookmarkEnd w:id="586"/>
    </w:p>
    <w:p w14:paraId="13DBC88A" w14:textId="77777777" w:rsidR="00D6694B" w:rsidRDefault="00A5408B">
      <w:pPr>
        <w:pStyle w:val="aff3"/>
        <w:spacing w:afterLines="50" w:line="360" w:lineRule="auto"/>
        <w:ind w:firstLineChars="200" w:firstLine="420"/>
        <w:rPr>
          <w:rFonts w:ascii="Times New Roman" w:hAnsi="Times New Roman"/>
          <w:color w:val="000000" w:themeColor="text1"/>
          <w:szCs w:val="21"/>
        </w:rPr>
      </w:pPr>
      <w:r>
        <w:rPr>
          <w:rFonts w:ascii="Times New Roman" w:hAnsi="Times New Roman" w:hint="eastAsia"/>
          <w:color w:val="000000" w:themeColor="text1"/>
          <w:szCs w:val="21"/>
        </w:rPr>
        <w:t>依据项目范围、项目目标、项目建设的需求及甲方对进度的要求，项目里程碑节点计划如下：</w:t>
      </w:r>
    </w:p>
    <w:p w14:paraId="71A91B5D" w14:textId="77777777" w:rsidR="00D6694B" w:rsidRDefault="00A5408B" w:rsidP="00956656">
      <w:pPr>
        <w:pStyle w:val="affffff5"/>
        <w:numPr>
          <w:ilvl w:val="0"/>
          <w:numId w:val="167"/>
        </w:numPr>
        <w:ind w:firstLineChars="0"/>
        <w:rPr>
          <w:rStyle w:val="afffffff5"/>
          <w:sz w:val="21"/>
          <w:szCs w:val="16"/>
        </w:rPr>
      </w:pPr>
      <w:r>
        <w:rPr>
          <w:rStyle w:val="afffffff5"/>
          <w:rFonts w:hint="eastAsia"/>
          <w:sz w:val="21"/>
          <w:szCs w:val="16"/>
        </w:rPr>
        <w:t>签订合同</w:t>
      </w:r>
      <w:r>
        <w:rPr>
          <w:rStyle w:val="afffffff5"/>
          <w:sz w:val="21"/>
          <w:szCs w:val="16"/>
        </w:rPr>
        <w:t>1个月</w:t>
      </w:r>
      <w:r>
        <w:rPr>
          <w:rStyle w:val="afffffff5"/>
          <w:rFonts w:hint="eastAsia"/>
          <w:sz w:val="21"/>
          <w:szCs w:val="16"/>
        </w:rPr>
        <w:t>内完成需求分析报告编制及评审；</w:t>
      </w:r>
      <w:r>
        <w:rPr>
          <w:rStyle w:val="afffffff5"/>
          <w:sz w:val="21"/>
          <w:szCs w:val="16"/>
        </w:rPr>
        <w:t xml:space="preserve">                                       </w:t>
      </w:r>
    </w:p>
    <w:p w14:paraId="7F8BB8B1" w14:textId="77777777" w:rsidR="00D6694B" w:rsidRDefault="00A5408B" w:rsidP="00956656">
      <w:pPr>
        <w:pStyle w:val="affffff5"/>
        <w:numPr>
          <w:ilvl w:val="0"/>
          <w:numId w:val="167"/>
        </w:numPr>
        <w:ind w:firstLineChars="0"/>
        <w:rPr>
          <w:rStyle w:val="afffffff5"/>
          <w:sz w:val="21"/>
          <w:szCs w:val="16"/>
        </w:rPr>
      </w:pPr>
      <w:r>
        <w:rPr>
          <w:rStyle w:val="afffffff5"/>
          <w:rFonts w:hint="eastAsia"/>
          <w:sz w:val="21"/>
          <w:szCs w:val="16"/>
        </w:rPr>
        <w:t>签订合同</w:t>
      </w:r>
      <w:r>
        <w:rPr>
          <w:rStyle w:val="afffffff5"/>
          <w:sz w:val="21"/>
          <w:szCs w:val="16"/>
        </w:rPr>
        <w:t>4.5</w:t>
      </w:r>
      <w:r>
        <w:rPr>
          <w:rStyle w:val="afffffff5"/>
          <w:rFonts w:hint="eastAsia"/>
          <w:sz w:val="21"/>
          <w:szCs w:val="16"/>
        </w:rPr>
        <w:t>个月内完成全系统功能模块上线使用与系统集成工作；</w:t>
      </w:r>
      <w:r>
        <w:rPr>
          <w:rStyle w:val="afffffff5"/>
          <w:sz w:val="21"/>
          <w:szCs w:val="16"/>
        </w:rPr>
        <w:t xml:space="preserve">                                                                      </w:t>
      </w:r>
    </w:p>
    <w:p w14:paraId="2E394C86" w14:textId="77777777" w:rsidR="00D6694B" w:rsidRDefault="00A5408B" w:rsidP="00956656">
      <w:pPr>
        <w:pStyle w:val="affffff5"/>
        <w:numPr>
          <w:ilvl w:val="0"/>
          <w:numId w:val="167"/>
        </w:numPr>
        <w:ind w:firstLineChars="0"/>
        <w:rPr>
          <w:rStyle w:val="afffffff5"/>
          <w:sz w:val="21"/>
          <w:szCs w:val="16"/>
        </w:rPr>
      </w:pPr>
      <w:r>
        <w:rPr>
          <w:rStyle w:val="afffffff5"/>
          <w:rFonts w:hint="eastAsia"/>
          <w:sz w:val="21"/>
          <w:szCs w:val="16"/>
        </w:rPr>
        <w:t>系统全功能模块上过线使用与系统集成工作完成后，</w:t>
      </w:r>
      <w:r>
        <w:rPr>
          <w:rStyle w:val="afffffff5"/>
          <w:sz w:val="21"/>
          <w:szCs w:val="16"/>
        </w:rPr>
        <w:t>6个月</w:t>
      </w:r>
      <w:r>
        <w:rPr>
          <w:rStyle w:val="afffffff5"/>
          <w:rFonts w:hint="eastAsia"/>
          <w:sz w:val="21"/>
          <w:szCs w:val="16"/>
        </w:rPr>
        <w:t>内完成系统初验。</w:t>
      </w:r>
    </w:p>
    <w:p w14:paraId="67396BA5" w14:textId="77777777" w:rsidR="00D6694B" w:rsidRDefault="00A5408B">
      <w:pPr>
        <w:pStyle w:val="affffff5"/>
        <w:ind w:left="440" w:firstLineChars="0" w:firstLine="0"/>
        <w:rPr>
          <w:rStyle w:val="afffffff5"/>
          <w:sz w:val="21"/>
          <w:szCs w:val="16"/>
        </w:rPr>
      </w:pPr>
      <w:r>
        <w:rPr>
          <w:rStyle w:val="afffffff5"/>
          <w:rFonts w:hint="eastAsia"/>
          <w:sz w:val="21"/>
          <w:szCs w:val="16"/>
        </w:rPr>
        <w:t>注：上述里程碑计划为初步计划，具体计划在合同谈判时双方再根据实际情况确定。</w:t>
      </w:r>
    </w:p>
    <w:p w14:paraId="20E39746" w14:textId="77777777" w:rsidR="00D6694B" w:rsidRDefault="00A5408B">
      <w:pPr>
        <w:spacing w:afterLines="50" w:after="120" w:line="360" w:lineRule="auto"/>
        <w:ind w:left="420" w:hanging="420"/>
        <w:outlineLvl w:val="2"/>
        <w:rPr>
          <w:rFonts w:ascii="Times New Roman" w:eastAsia="黑体" w:hAnsi="Times New Roman"/>
          <w:sz w:val="28"/>
          <w:szCs w:val="28"/>
        </w:rPr>
      </w:pPr>
      <w:bookmarkStart w:id="587" w:name="_Toc48803632"/>
      <w:r>
        <w:rPr>
          <w:rFonts w:ascii="Times New Roman" w:eastAsia="黑体" w:hAnsi="Times New Roman"/>
          <w:sz w:val="28"/>
          <w:szCs w:val="28"/>
        </w:rPr>
        <w:t>5.8.2</w:t>
      </w:r>
      <w:r>
        <w:rPr>
          <w:rFonts w:ascii="Times New Roman" w:eastAsia="黑体" w:hAnsi="Times New Roman" w:hint="eastAsia"/>
          <w:sz w:val="28"/>
          <w:szCs w:val="28"/>
        </w:rPr>
        <w:t>项目组织</w:t>
      </w:r>
      <w:bookmarkEnd w:id="587"/>
    </w:p>
    <w:p w14:paraId="562F1558" w14:textId="77777777" w:rsidR="00D6694B" w:rsidRDefault="00A5408B">
      <w:pPr>
        <w:spacing w:line="360" w:lineRule="auto"/>
        <w:ind w:firstLineChars="200" w:firstLine="422"/>
        <w:rPr>
          <w:rFonts w:ascii="Times New Roman" w:hAnsi="Times New Roman"/>
          <w:b/>
          <w:szCs w:val="21"/>
        </w:rPr>
      </w:pPr>
      <w:r>
        <w:rPr>
          <w:rFonts w:ascii="Times New Roman" w:hAnsi="Times New Roman" w:hint="eastAsia"/>
          <w:b/>
          <w:szCs w:val="21"/>
        </w:rPr>
        <w:t>（</w:t>
      </w:r>
      <w:r>
        <w:rPr>
          <w:rFonts w:ascii="Times New Roman" w:hAnsi="Times New Roman"/>
          <w:b/>
          <w:szCs w:val="21"/>
        </w:rPr>
        <w:t>1</w:t>
      </w:r>
      <w:r>
        <w:rPr>
          <w:rFonts w:ascii="Times New Roman" w:hAnsi="Times New Roman" w:hint="eastAsia"/>
          <w:b/>
          <w:szCs w:val="21"/>
        </w:rPr>
        <w:t>）组织结构</w:t>
      </w:r>
    </w:p>
    <w:p w14:paraId="6752C4A8" w14:textId="77777777" w:rsidR="00D6694B" w:rsidRDefault="00A5408B">
      <w:pPr>
        <w:spacing w:line="360" w:lineRule="auto"/>
        <w:ind w:firstLineChars="200" w:firstLine="420"/>
        <w:rPr>
          <w:rFonts w:ascii="Times New Roman" w:hAnsi="Times New Roman"/>
          <w:szCs w:val="21"/>
        </w:rPr>
      </w:pPr>
      <w:r>
        <w:rPr>
          <w:rFonts w:ascii="Times New Roman" w:hAnsi="Times New Roman" w:hint="eastAsia"/>
          <w:szCs w:val="21"/>
        </w:rPr>
        <w:t>为保证项目能够按照计划稳步推进，及时协调解决项目推进过程中的问题，明确相关人员责任，提高工作效率，确保项目质量和有效降低风险，设立项目管理委员会、项目管理工作组两级组织。项目管理委员会由甲方的工作人员组成，项目管理工作组由甲乙双方及其相关的工作人员组成。</w:t>
      </w:r>
    </w:p>
    <w:p w14:paraId="6D4F4C40" w14:textId="77777777" w:rsidR="00D6694B" w:rsidRDefault="00A5408B">
      <w:pPr>
        <w:spacing w:line="360" w:lineRule="auto"/>
        <w:ind w:firstLineChars="200" w:firstLine="422"/>
        <w:rPr>
          <w:rFonts w:ascii="Times New Roman" w:hAnsi="Times New Roman"/>
          <w:b/>
          <w:color w:val="000000"/>
          <w:szCs w:val="21"/>
        </w:rPr>
      </w:pPr>
      <w:r>
        <w:rPr>
          <w:rFonts w:ascii="Times New Roman" w:hAnsi="Times New Roman" w:hint="eastAsia"/>
          <w:b/>
          <w:color w:val="000000"/>
          <w:szCs w:val="21"/>
        </w:rPr>
        <w:t>（</w:t>
      </w:r>
      <w:r>
        <w:rPr>
          <w:rFonts w:ascii="Times New Roman" w:hAnsi="Times New Roman"/>
          <w:b/>
          <w:color w:val="000000"/>
          <w:szCs w:val="21"/>
        </w:rPr>
        <w:t>2</w:t>
      </w:r>
      <w:r>
        <w:rPr>
          <w:rFonts w:ascii="Times New Roman" w:hAnsi="Times New Roman" w:hint="eastAsia"/>
          <w:b/>
          <w:color w:val="000000"/>
          <w:szCs w:val="21"/>
        </w:rPr>
        <w:t>）甲乙双方职责</w:t>
      </w:r>
    </w:p>
    <w:p w14:paraId="162D30AF" w14:textId="77777777" w:rsidR="00D6694B" w:rsidRDefault="00A5408B">
      <w:pPr>
        <w:spacing w:line="360" w:lineRule="auto"/>
        <w:ind w:firstLineChars="200" w:firstLine="420"/>
        <w:rPr>
          <w:rFonts w:ascii="Times New Roman" w:hAnsi="Times New Roman"/>
          <w:szCs w:val="21"/>
        </w:rPr>
      </w:pPr>
      <w:r>
        <w:rPr>
          <w:rFonts w:ascii="宋体" w:hAnsi="宋体" w:hint="eastAsia"/>
          <w:szCs w:val="21"/>
        </w:rPr>
        <w:t>①</w:t>
      </w:r>
      <w:r>
        <w:rPr>
          <w:rFonts w:ascii="Times New Roman" w:hAnsi="Times New Roman" w:hint="eastAsia"/>
          <w:szCs w:val="21"/>
        </w:rPr>
        <w:t>甲方职责</w:t>
      </w:r>
    </w:p>
    <w:p w14:paraId="5EB15FBF" w14:textId="77777777" w:rsidR="00D6694B" w:rsidRDefault="00A5408B">
      <w:pPr>
        <w:spacing w:line="360" w:lineRule="auto"/>
        <w:ind w:firstLineChars="200" w:firstLine="420"/>
        <w:rPr>
          <w:rFonts w:ascii="Times New Roman" w:hAnsi="Times New Roman"/>
          <w:szCs w:val="21"/>
        </w:rPr>
      </w:pPr>
      <w:r>
        <w:rPr>
          <w:rFonts w:ascii="Times New Roman" w:hAnsi="Times New Roman" w:hint="eastAsia"/>
          <w:szCs w:val="21"/>
        </w:rPr>
        <w:t>负责为乙方提供基本的现场办公场所和办公环境。负责组织系统运行管理制度、标准规范的制定，并在公司范围内发布与监督执行。负责乙方与公司的整体协调，以及相关资源的调配。负责组织项目启动会、初步验收会、竣工验收会、总结会等关键性里程碑节点大会。负责组织乙方对公司进行需求调研活动，按时按质提供与系统相关的业务资料、基础数据、历史数据。负责组织与参与系统培训、试点应用、系统上线试运行、系统试运行、系统维护等相关工作。负责重大需求变更、设计变更的审核与决策，严格按照需求变更管理流程，处理需求变更。负责基础软件（操作系统、数据库等）和硬件环境（服务器、网络等）的采购与建设，提供软件运行的基础环境。</w:t>
      </w:r>
    </w:p>
    <w:p w14:paraId="55B308BD" w14:textId="77777777" w:rsidR="00D6694B" w:rsidRDefault="00A5408B">
      <w:pPr>
        <w:spacing w:line="360" w:lineRule="auto"/>
        <w:ind w:firstLineChars="200" w:firstLine="420"/>
        <w:rPr>
          <w:rFonts w:ascii="Times New Roman" w:hAnsi="Times New Roman"/>
          <w:szCs w:val="21"/>
        </w:rPr>
      </w:pPr>
      <w:r>
        <w:rPr>
          <w:rFonts w:ascii="宋体" w:hAnsi="宋体" w:hint="eastAsia"/>
          <w:szCs w:val="21"/>
        </w:rPr>
        <w:t>②</w:t>
      </w:r>
      <w:r>
        <w:rPr>
          <w:rFonts w:ascii="Times New Roman" w:hAnsi="Times New Roman" w:hint="eastAsia"/>
          <w:szCs w:val="21"/>
        </w:rPr>
        <w:t>乙方职责</w:t>
      </w:r>
    </w:p>
    <w:p w14:paraId="50631925" w14:textId="77777777" w:rsidR="00D6694B" w:rsidRDefault="00A5408B">
      <w:pPr>
        <w:spacing w:line="360" w:lineRule="auto"/>
        <w:ind w:firstLineChars="200" w:firstLine="420"/>
        <w:rPr>
          <w:rFonts w:ascii="Times New Roman" w:hAnsi="Times New Roman"/>
          <w:szCs w:val="21"/>
        </w:rPr>
      </w:pPr>
      <w:r>
        <w:rPr>
          <w:rFonts w:ascii="Times New Roman" w:hAnsi="Times New Roman" w:hint="eastAsia"/>
          <w:szCs w:val="21"/>
        </w:rPr>
        <w:t>按照甲方要求按时按质研发系统、安装部署、数据迁移、用户培训、上线试运行、系统优化、系统验收、技术服务等工作。负责制定项目计划，提交甲方审核，并严格按照审核后的计划实施本项目。负责系统整体规划方案、设计方案、解决方案的编制，并提交甲方评审。负责组织编制系统使用手册（电子版），做好系统培训及知识转移等工作。参与项目启动会、初步验收会、竣工验收会、总结会等关键性里程碑节点大会。及时处理审核后的需求变更和系统运行中存在的问题，及时更新升级。提供相关的技术支持，做好相关问题的远程处理工作。按照双方约定有条件向甲方提供与系统相关的一切技术服务工作。</w:t>
      </w:r>
    </w:p>
    <w:p w14:paraId="04C87C28" w14:textId="77777777" w:rsidR="00D6694B" w:rsidRDefault="00A5408B">
      <w:pPr>
        <w:spacing w:afterLines="50" w:after="120" w:line="360" w:lineRule="auto"/>
        <w:ind w:left="420" w:hanging="420"/>
        <w:outlineLvl w:val="2"/>
        <w:rPr>
          <w:rFonts w:ascii="Times New Roman" w:eastAsia="黑体" w:hAnsi="Times New Roman"/>
          <w:sz w:val="28"/>
          <w:szCs w:val="28"/>
        </w:rPr>
      </w:pPr>
      <w:bookmarkStart w:id="588" w:name="_Toc48803633"/>
      <w:r>
        <w:rPr>
          <w:rFonts w:ascii="Times New Roman" w:eastAsia="黑体" w:hAnsi="Times New Roman"/>
          <w:sz w:val="28"/>
          <w:szCs w:val="28"/>
        </w:rPr>
        <w:lastRenderedPageBreak/>
        <w:t>5.8.3</w:t>
      </w:r>
      <w:r>
        <w:rPr>
          <w:rFonts w:ascii="Times New Roman" w:eastAsia="黑体" w:hAnsi="Times New Roman" w:hint="eastAsia"/>
          <w:sz w:val="28"/>
          <w:szCs w:val="28"/>
        </w:rPr>
        <w:t>项目沟通管理</w:t>
      </w:r>
      <w:bookmarkEnd w:id="588"/>
    </w:p>
    <w:p w14:paraId="1A4FCA99" w14:textId="77777777" w:rsidR="00D6694B" w:rsidRDefault="00A5408B">
      <w:pPr>
        <w:adjustRightInd w:val="0"/>
        <w:spacing w:line="360" w:lineRule="auto"/>
        <w:ind w:firstLineChars="200" w:firstLine="420"/>
        <w:rPr>
          <w:rFonts w:ascii="Times New Roman" w:hAnsi="Times New Roman"/>
          <w:szCs w:val="21"/>
        </w:rPr>
      </w:pPr>
      <w:r>
        <w:rPr>
          <w:rFonts w:ascii="Times New Roman" w:hAnsi="Times New Roman" w:hint="eastAsia"/>
          <w:szCs w:val="21"/>
        </w:rPr>
        <w:t>沟通方式：电子邮件、即时通讯、电话、传真、面谈、专题汇报、项目报告、项目例会、正式发文等多种形式，要求随时进行即时通讯（项目组建立微信群）沟通，每天进行电子邮件交流、如果邮件解决不了的问题采用电话方式解决，对于收集的纸质资料采用传真方式交流。</w:t>
      </w:r>
    </w:p>
    <w:p w14:paraId="021C0EAD" w14:textId="77777777" w:rsidR="00D6694B" w:rsidRDefault="00A5408B">
      <w:pPr>
        <w:spacing w:line="360" w:lineRule="auto"/>
        <w:ind w:firstLineChars="200" w:firstLine="482"/>
        <w:rPr>
          <w:rFonts w:ascii="Times New Roman" w:hAnsi="Times New Roman"/>
          <w:b/>
          <w:sz w:val="24"/>
          <w:szCs w:val="24"/>
        </w:rPr>
      </w:pPr>
      <w:r>
        <w:rPr>
          <w:rFonts w:ascii="Times New Roman" w:hAnsi="Times New Roman" w:hint="eastAsia"/>
          <w:b/>
          <w:sz w:val="24"/>
          <w:szCs w:val="24"/>
        </w:rPr>
        <w:t>（</w:t>
      </w:r>
      <w:r>
        <w:rPr>
          <w:rFonts w:ascii="Times New Roman" w:hAnsi="Times New Roman"/>
          <w:b/>
          <w:sz w:val="24"/>
          <w:szCs w:val="24"/>
        </w:rPr>
        <w:t>1</w:t>
      </w:r>
      <w:r>
        <w:rPr>
          <w:rFonts w:ascii="Times New Roman" w:hAnsi="Times New Roman" w:hint="eastAsia"/>
          <w:b/>
          <w:sz w:val="24"/>
          <w:szCs w:val="24"/>
        </w:rPr>
        <w:t>）项目报告</w:t>
      </w:r>
    </w:p>
    <w:p w14:paraId="096BB414" w14:textId="77777777" w:rsidR="00D6694B" w:rsidRDefault="00A5408B">
      <w:pPr>
        <w:spacing w:line="360" w:lineRule="auto"/>
        <w:ind w:firstLineChars="200" w:firstLine="420"/>
        <w:rPr>
          <w:rFonts w:ascii="Times New Roman" w:hAnsi="Times New Roman"/>
          <w:sz w:val="24"/>
          <w:szCs w:val="24"/>
        </w:rPr>
      </w:pPr>
      <w:r>
        <w:rPr>
          <w:rFonts w:ascii="Times New Roman" w:hAnsi="Times New Roman" w:hint="eastAsia"/>
          <w:szCs w:val="21"/>
        </w:rPr>
        <w:t>项目管理工作组每周周一之前提交上周项目周报给项目管理委员会，周报内容包括上周完成工作情况，存在问题及风险分析，下周工作计划，需要用户配合工作及需要准备的资源等，同时在项目里程碑节点提交专项报告</w:t>
      </w:r>
      <w:r>
        <w:rPr>
          <w:rFonts w:ascii="Times New Roman" w:hAnsi="Times New Roman" w:hint="eastAsia"/>
          <w:sz w:val="24"/>
          <w:szCs w:val="24"/>
        </w:rPr>
        <w:t>。</w:t>
      </w:r>
    </w:p>
    <w:p w14:paraId="03E823B6" w14:textId="77777777" w:rsidR="00D6694B" w:rsidRDefault="00A5408B">
      <w:pPr>
        <w:spacing w:line="360" w:lineRule="auto"/>
        <w:ind w:firstLine="360"/>
        <w:rPr>
          <w:rFonts w:ascii="Times New Roman" w:hAnsi="Times New Roman"/>
          <w:b/>
          <w:sz w:val="24"/>
          <w:szCs w:val="24"/>
        </w:rPr>
      </w:pPr>
      <w:r>
        <w:rPr>
          <w:rFonts w:ascii="Times New Roman" w:hAnsi="Times New Roman" w:hint="eastAsia"/>
          <w:b/>
          <w:sz w:val="24"/>
          <w:szCs w:val="24"/>
        </w:rPr>
        <w:t>（</w:t>
      </w:r>
      <w:r>
        <w:rPr>
          <w:rFonts w:ascii="Times New Roman" w:hAnsi="Times New Roman"/>
          <w:b/>
          <w:sz w:val="24"/>
          <w:szCs w:val="24"/>
        </w:rPr>
        <w:t>2</w:t>
      </w:r>
      <w:r>
        <w:rPr>
          <w:rFonts w:ascii="Times New Roman" w:hAnsi="Times New Roman" w:hint="eastAsia"/>
          <w:b/>
          <w:sz w:val="24"/>
          <w:szCs w:val="24"/>
        </w:rPr>
        <w:t>）项目启动会</w:t>
      </w:r>
    </w:p>
    <w:p w14:paraId="7BAEA950" w14:textId="77777777" w:rsidR="00D6694B" w:rsidRDefault="00A5408B">
      <w:pPr>
        <w:spacing w:line="360" w:lineRule="auto"/>
        <w:ind w:firstLineChars="200" w:firstLine="420"/>
        <w:rPr>
          <w:rFonts w:ascii="Times New Roman" w:hAnsi="Times New Roman"/>
          <w:szCs w:val="21"/>
        </w:rPr>
      </w:pPr>
      <w:r>
        <w:rPr>
          <w:rFonts w:ascii="Times New Roman" w:hAnsi="Times New Roman" w:hint="eastAsia"/>
          <w:szCs w:val="21"/>
        </w:rPr>
        <w:t>甲方与乙方均须在项目启动之前组织项目启动会（在调研之前以及实施之前召开），明确项目章程、组织机构、明确职责分工、工作计划、项目范围等，动员全体人员积极参与。</w:t>
      </w:r>
    </w:p>
    <w:p w14:paraId="76A25973" w14:textId="77777777" w:rsidR="00D6694B" w:rsidRDefault="00A5408B">
      <w:pPr>
        <w:spacing w:line="360" w:lineRule="auto"/>
        <w:ind w:firstLine="360"/>
        <w:rPr>
          <w:rFonts w:ascii="Times New Roman" w:hAnsi="Times New Roman"/>
          <w:b/>
          <w:sz w:val="24"/>
          <w:szCs w:val="24"/>
        </w:rPr>
      </w:pPr>
      <w:r>
        <w:rPr>
          <w:rFonts w:ascii="Times New Roman" w:hAnsi="Times New Roman" w:hint="eastAsia"/>
          <w:b/>
          <w:sz w:val="24"/>
          <w:szCs w:val="24"/>
        </w:rPr>
        <w:t>（</w:t>
      </w:r>
      <w:r>
        <w:rPr>
          <w:rFonts w:ascii="Times New Roman" w:hAnsi="Times New Roman"/>
          <w:b/>
          <w:sz w:val="24"/>
          <w:szCs w:val="24"/>
        </w:rPr>
        <w:t>3</w:t>
      </w:r>
      <w:r>
        <w:rPr>
          <w:rFonts w:ascii="Times New Roman" w:hAnsi="Times New Roman" w:hint="eastAsia"/>
          <w:b/>
          <w:sz w:val="24"/>
          <w:szCs w:val="24"/>
        </w:rPr>
        <w:t>）其他重要会议</w:t>
      </w:r>
    </w:p>
    <w:p w14:paraId="4D4E7F99" w14:textId="77777777" w:rsidR="00D6694B" w:rsidRDefault="00A5408B">
      <w:pPr>
        <w:spacing w:line="360" w:lineRule="auto"/>
        <w:ind w:firstLineChars="200" w:firstLine="420"/>
        <w:rPr>
          <w:rFonts w:ascii="Times New Roman" w:hAnsi="Times New Roman"/>
          <w:szCs w:val="21"/>
        </w:rPr>
      </w:pPr>
      <w:r>
        <w:rPr>
          <w:rFonts w:ascii="Times New Roman" w:hAnsi="Times New Roman" w:hint="eastAsia"/>
          <w:szCs w:val="21"/>
        </w:rPr>
        <w:t>技术方案评审会、需求规格说明书评审会、项目培训工作部署会议、上线试运行（运行）工作部署会议、验收会议等。</w:t>
      </w:r>
    </w:p>
    <w:p w14:paraId="5781DCEF" w14:textId="77777777" w:rsidR="00D6694B" w:rsidRDefault="00A5408B">
      <w:pPr>
        <w:spacing w:line="360" w:lineRule="auto"/>
        <w:ind w:firstLine="360"/>
        <w:rPr>
          <w:rFonts w:ascii="Times New Roman" w:hAnsi="Times New Roman"/>
          <w:b/>
          <w:sz w:val="24"/>
          <w:szCs w:val="24"/>
        </w:rPr>
      </w:pPr>
      <w:r>
        <w:rPr>
          <w:rFonts w:ascii="Times New Roman" w:hAnsi="Times New Roman" w:hint="eastAsia"/>
          <w:b/>
          <w:sz w:val="24"/>
          <w:szCs w:val="24"/>
        </w:rPr>
        <w:t>（</w:t>
      </w:r>
      <w:r>
        <w:rPr>
          <w:rFonts w:ascii="Times New Roman" w:hAnsi="Times New Roman"/>
          <w:b/>
          <w:sz w:val="24"/>
          <w:szCs w:val="24"/>
        </w:rPr>
        <w:t>4</w:t>
      </w:r>
      <w:r>
        <w:rPr>
          <w:rFonts w:ascii="Times New Roman" w:hAnsi="Times New Roman" w:hint="eastAsia"/>
          <w:b/>
          <w:sz w:val="24"/>
          <w:szCs w:val="24"/>
        </w:rPr>
        <w:t>）项目周例会</w:t>
      </w:r>
    </w:p>
    <w:p w14:paraId="2C059A30" w14:textId="77777777" w:rsidR="00D6694B" w:rsidRDefault="00A5408B">
      <w:pPr>
        <w:spacing w:line="360" w:lineRule="auto"/>
        <w:ind w:firstLineChars="200" w:firstLine="420"/>
        <w:jc w:val="left"/>
        <w:rPr>
          <w:rFonts w:ascii="Times New Roman" w:hAnsi="Times New Roman"/>
          <w:szCs w:val="21"/>
        </w:rPr>
      </w:pPr>
      <w:r>
        <w:rPr>
          <w:rFonts w:ascii="Times New Roman" w:hAnsi="Times New Roman" w:hint="eastAsia"/>
          <w:szCs w:val="21"/>
        </w:rPr>
        <w:t>甲方项目经理与乙方项目经理，项目各小组负责人等相关人员参与，汇报工作完成情况，后阶段工作计划，项目存在问题及风险，应对措施等方面进行讨论，形成会议纪要，提交项目管理委员会。</w:t>
      </w:r>
    </w:p>
    <w:p w14:paraId="6DF8E359" w14:textId="77777777" w:rsidR="00D6694B" w:rsidRDefault="00A5408B">
      <w:pPr>
        <w:spacing w:line="360" w:lineRule="auto"/>
        <w:ind w:firstLine="360"/>
        <w:rPr>
          <w:rFonts w:ascii="Times New Roman" w:hAnsi="Times New Roman"/>
          <w:b/>
          <w:sz w:val="24"/>
          <w:szCs w:val="24"/>
        </w:rPr>
      </w:pPr>
      <w:r>
        <w:rPr>
          <w:rFonts w:ascii="Times New Roman" w:hAnsi="Times New Roman" w:hint="eastAsia"/>
          <w:b/>
          <w:sz w:val="24"/>
          <w:szCs w:val="24"/>
        </w:rPr>
        <w:t>（</w:t>
      </w:r>
      <w:r>
        <w:rPr>
          <w:rFonts w:ascii="Times New Roman" w:hAnsi="Times New Roman"/>
          <w:b/>
          <w:sz w:val="24"/>
          <w:szCs w:val="24"/>
        </w:rPr>
        <w:t>5</w:t>
      </w:r>
      <w:r>
        <w:rPr>
          <w:rFonts w:ascii="Times New Roman" w:hAnsi="Times New Roman" w:hint="eastAsia"/>
          <w:b/>
          <w:sz w:val="24"/>
          <w:szCs w:val="24"/>
        </w:rPr>
        <w:t>）协调会</w:t>
      </w:r>
    </w:p>
    <w:p w14:paraId="0036CB37" w14:textId="77777777" w:rsidR="00D6694B" w:rsidRDefault="00A5408B">
      <w:pPr>
        <w:spacing w:line="360" w:lineRule="auto"/>
        <w:ind w:firstLineChars="200" w:firstLine="420"/>
        <w:rPr>
          <w:rFonts w:ascii="Times New Roman" w:hAnsi="Times New Roman" w:cs="Arial"/>
          <w:szCs w:val="21"/>
        </w:rPr>
      </w:pPr>
      <w:r>
        <w:rPr>
          <w:rFonts w:ascii="宋体" w:hAnsi="宋体" w:cs="Arial" w:hint="eastAsia"/>
          <w:szCs w:val="21"/>
        </w:rPr>
        <w:t>①</w:t>
      </w:r>
      <w:r>
        <w:rPr>
          <w:rFonts w:ascii="Times New Roman" w:hAnsi="Times New Roman" w:cs="Arial" w:hint="eastAsia"/>
          <w:szCs w:val="21"/>
        </w:rPr>
        <w:t>召开协调会的目的是及时协调</w:t>
      </w:r>
      <w:r>
        <w:rPr>
          <w:rFonts w:ascii="Times New Roman" w:hAnsi="Times New Roman" w:cs="Arial"/>
          <w:szCs w:val="21"/>
        </w:rPr>
        <w:t xml:space="preserve"> </w:t>
      </w:r>
      <w:r>
        <w:rPr>
          <w:rFonts w:ascii="Times New Roman" w:hAnsi="Times New Roman" w:cs="Arial" w:hint="eastAsia"/>
          <w:szCs w:val="21"/>
        </w:rPr>
        <w:t>项目实施中所遇到的各类问题，妥善解决技术问题和保证项目的顺利开展。</w:t>
      </w:r>
    </w:p>
    <w:p w14:paraId="511EB673" w14:textId="77777777" w:rsidR="00D6694B" w:rsidRDefault="00A5408B">
      <w:pPr>
        <w:spacing w:line="360" w:lineRule="auto"/>
        <w:ind w:firstLineChars="200" w:firstLine="420"/>
        <w:rPr>
          <w:rFonts w:ascii="Times New Roman" w:hAnsi="Times New Roman" w:cs="Arial"/>
          <w:szCs w:val="21"/>
        </w:rPr>
      </w:pPr>
      <w:r>
        <w:rPr>
          <w:rFonts w:ascii="宋体" w:hAnsi="宋体" w:cs="Arial" w:hint="eastAsia"/>
          <w:szCs w:val="21"/>
        </w:rPr>
        <w:t>②</w:t>
      </w:r>
      <w:r>
        <w:rPr>
          <w:rFonts w:ascii="Times New Roman" w:hAnsi="Times New Roman" w:cs="Arial" w:hint="eastAsia"/>
          <w:szCs w:val="21"/>
        </w:rPr>
        <w:t>关于协调会的安排，包括日期、地点和参加的人数等根据实际情况来确定。</w:t>
      </w:r>
    </w:p>
    <w:p w14:paraId="224A3FD5" w14:textId="77777777" w:rsidR="00D6694B" w:rsidRDefault="00A5408B">
      <w:pPr>
        <w:spacing w:line="360" w:lineRule="auto"/>
        <w:ind w:firstLineChars="200" w:firstLine="420"/>
        <w:rPr>
          <w:rFonts w:ascii="Times New Roman" w:hAnsi="Times New Roman" w:cs="Arial"/>
          <w:szCs w:val="21"/>
        </w:rPr>
      </w:pPr>
      <w:r>
        <w:rPr>
          <w:rFonts w:ascii="宋体" w:hAnsi="宋体" w:cs="Arial" w:hint="eastAsia"/>
          <w:szCs w:val="21"/>
        </w:rPr>
        <w:t>③</w:t>
      </w:r>
      <w:r>
        <w:rPr>
          <w:rFonts w:ascii="Times New Roman" w:hAnsi="Times New Roman" w:cs="Arial" w:hint="eastAsia"/>
          <w:szCs w:val="21"/>
        </w:rPr>
        <w:t>每次协调会结束时，双方应签署会议纪要。会议纪要和合同有同等法律效力。</w:t>
      </w:r>
    </w:p>
    <w:p w14:paraId="157F9F61" w14:textId="77777777" w:rsidR="00D6694B" w:rsidRDefault="00A5408B">
      <w:pPr>
        <w:spacing w:line="360" w:lineRule="auto"/>
        <w:ind w:firstLine="360"/>
        <w:rPr>
          <w:rFonts w:ascii="Times New Roman" w:hAnsi="Times New Roman"/>
          <w:b/>
          <w:sz w:val="24"/>
          <w:szCs w:val="24"/>
        </w:rPr>
      </w:pPr>
      <w:r>
        <w:rPr>
          <w:rFonts w:ascii="Times New Roman" w:hAnsi="Times New Roman" w:hint="eastAsia"/>
          <w:b/>
          <w:sz w:val="24"/>
          <w:szCs w:val="24"/>
        </w:rPr>
        <w:t>（</w:t>
      </w:r>
      <w:r>
        <w:rPr>
          <w:rFonts w:ascii="Times New Roman" w:hAnsi="Times New Roman"/>
          <w:b/>
          <w:sz w:val="24"/>
          <w:szCs w:val="24"/>
        </w:rPr>
        <w:t>6</w:t>
      </w:r>
      <w:r>
        <w:rPr>
          <w:rFonts w:ascii="Times New Roman" w:hAnsi="Times New Roman" w:hint="eastAsia"/>
          <w:b/>
          <w:sz w:val="24"/>
          <w:szCs w:val="24"/>
        </w:rPr>
        <w:t>）正式文件</w:t>
      </w:r>
    </w:p>
    <w:p w14:paraId="5C120D46" w14:textId="77777777" w:rsidR="00D6694B" w:rsidRDefault="00A5408B">
      <w:pPr>
        <w:spacing w:line="360" w:lineRule="auto"/>
        <w:ind w:firstLineChars="200" w:firstLine="420"/>
        <w:rPr>
          <w:rFonts w:ascii="Times New Roman" w:hAnsi="Times New Roman"/>
          <w:b/>
          <w:szCs w:val="21"/>
        </w:rPr>
      </w:pPr>
      <w:r>
        <w:rPr>
          <w:rFonts w:ascii="Times New Roman" w:hAnsi="Times New Roman" w:hint="eastAsia"/>
          <w:szCs w:val="21"/>
        </w:rPr>
        <w:t>涉及到非常关键的问题（例如：需求规格说明书确认报告、系统安装确认报告、系统功能与审批流程确认报告、合同及技术协议、评审报告、接收报告、验收报告等），双方采用正式纸质文件进行沟通。</w:t>
      </w:r>
    </w:p>
    <w:p w14:paraId="3B9429BF" w14:textId="77777777" w:rsidR="00D6694B" w:rsidRDefault="00A5408B">
      <w:pPr>
        <w:spacing w:beforeLines="50" w:before="120" w:afterLines="50" w:after="120" w:line="360" w:lineRule="auto"/>
        <w:ind w:left="420" w:hanging="420"/>
        <w:outlineLvl w:val="2"/>
        <w:rPr>
          <w:rFonts w:ascii="Times New Roman" w:eastAsia="黑体" w:hAnsi="Times New Roman"/>
          <w:sz w:val="28"/>
          <w:szCs w:val="28"/>
        </w:rPr>
      </w:pPr>
      <w:bookmarkStart w:id="589" w:name="_Toc48803634"/>
      <w:r>
        <w:rPr>
          <w:rFonts w:ascii="Times New Roman" w:eastAsia="黑体" w:hAnsi="Times New Roman"/>
          <w:sz w:val="28"/>
          <w:szCs w:val="28"/>
        </w:rPr>
        <w:t>5.8.4</w:t>
      </w:r>
      <w:r>
        <w:rPr>
          <w:rFonts w:ascii="Times New Roman" w:eastAsia="黑体" w:hAnsi="Times New Roman" w:hint="eastAsia"/>
          <w:sz w:val="28"/>
          <w:szCs w:val="28"/>
        </w:rPr>
        <w:t>项目变更管理</w:t>
      </w:r>
      <w:bookmarkEnd w:id="589"/>
    </w:p>
    <w:p w14:paraId="3E124CC5" w14:textId="77777777" w:rsidR="00D6694B" w:rsidRDefault="00A5408B">
      <w:pPr>
        <w:pStyle w:val="aff3"/>
        <w:spacing w:line="360" w:lineRule="auto"/>
        <w:ind w:firstLineChars="200" w:firstLine="420"/>
        <w:rPr>
          <w:rFonts w:ascii="Times New Roman" w:hAnsi="Times New Roman"/>
          <w:szCs w:val="21"/>
        </w:rPr>
      </w:pPr>
      <w:r>
        <w:rPr>
          <w:rFonts w:ascii="Times New Roman" w:hAnsi="Times New Roman" w:hint="eastAsia"/>
          <w:szCs w:val="21"/>
        </w:rPr>
        <w:t>范围和需求的变更是不可避免的，在系统实施推广阶段，对影响系统范围的变更需要按照以下变更控制流程进行处理，一旦项目设计完成并正式被接受后，任何变更的需求都要遵循变更控制流程。</w:t>
      </w:r>
    </w:p>
    <w:p w14:paraId="5F17E6E0" w14:textId="77777777" w:rsidR="00D6694B" w:rsidRDefault="00A5408B">
      <w:pPr>
        <w:spacing w:line="360" w:lineRule="auto"/>
        <w:ind w:firstLineChars="200" w:firstLine="482"/>
        <w:rPr>
          <w:rFonts w:ascii="Times New Roman" w:hAnsi="Times New Roman"/>
          <w:b/>
          <w:sz w:val="24"/>
          <w:szCs w:val="24"/>
        </w:rPr>
      </w:pPr>
      <w:r>
        <w:rPr>
          <w:rFonts w:ascii="Times New Roman" w:hAnsi="Times New Roman" w:hint="eastAsia"/>
          <w:b/>
          <w:sz w:val="24"/>
          <w:szCs w:val="24"/>
        </w:rPr>
        <w:lastRenderedPageBreak/>
        <w:t>（</w:t>
      </w:r>
      <w:r>
        <w:rPr>
          <w:rFonts w:ascii="Times New Roman" w:hAnsi="Times New Roman"/>
          <w:b/>
          <w:sz w:val="24"/>
          <w:szCs w:val="24"/>
        </w:rPr>
        <w:t>1</w:t>
      </w:r>
      <w:r>
        <w:rPr>
          <w:rFonts w:ascii="Times New Roman" w:hAnsi="Times New Roman" w:hint="eastAsia"/>
          <w:b/>
          <w:sz w:val="24"/>
          <w:szCs w:val="24"/>
        </w:rPr>
        <w:t>）变更流程</w:t>
      </w:r>
    </w:p>
    <w:p w14:paraId="3300F9E4" w14:textId="77777777" w:rsidR="00D6694B" w:rsidRDefault="00A5408B">
      <w:pPr>
        <w:spacing w:line="360" w:lineRule="auto"/>
        <w:ind w:firstLineChars="200" w:firstLine="420"/>
        <w:rPr>
          <w:rFonts w:ascii="Times New Roman" w:hAnsi="Times New Roman"/>
          <w:szCs w:val="21"/>
        </w:rPr>
      </w:pPr>
      <w:r>
        <w:rPr>
          <w:rFonts w:ascii="Times New Roman" w:hAnsi="Times New Roman" w:hint="eastAsia"/>
          <w:szCs w:val="21"/>
        </w:rPr>
        <w:t>在系统实施应用过程中，当发生变更时，按照以下流程进行处理：</w:t>
      </w:r>
    </w:p>
    <w:p w14:paraId="477F637D" w14:textId="77777777" w:rsidR="00D6694B" w:rsidRDefault="00A5408B" w:rsidP="00956656">
      <w:pPr>
        <w:pStyle w:val="aff3"/>
        <w:widowControl/>
        <w:numPr>
          <w:ilvl w:val="1"/>
          <w:numId w:val="145"/>
        </w:numPr>
        <w:spacing w:after="0" w:line="360" w:lineRule="auto"/>
        <w:rPr>
          <w:rFonts w:ascii="Times New Roman" w:hAnsi="Times New Roman"/>
          <w:szCs w:val="21"/>
        </w:rPr>
      </w:pPr>
      <w:r>
        <w:rPr>
          <w:rFonts w:ascii="Times New Roman" w:hAnsi="Times New Roman" w:hint="eastAsia"/>
          <w:szCs w:val="21"/>
        </w:rPr>
        <w:t>首先填写《变更申请表》，主要内容为这次变更的功能或需求、变更的内容、变更的原因等，提交给项目经理；</w:t>
      </w:r>
    </w:p>
    <w:p w14:paraId="7D188D12" w14:textId="77777777" w:rsidR="00D6694B" w:rsidRDefault="00A5408B" w:rsidP="00956656">
      <w:pPr>
        <w:pStyle w:val="aff3"/>
        <w:widowControl/>
        <w:numPr>
          <w:ilvl w:val="1"/>
          <w:numId w:val="145"/>
        </w:numPr>
        <w:spacing w:after="0" w:line="360" w:lineRule="auto"/>
        <w:rPr>
          <w:rFonts w:ascii="Times New Roman" w:hAnsi="Times New Roman"/>
          <w:szCs w:val="21"/>
        </w:rPr>
      </w:pPr>
      <w:r>
        <w:rPr>
          <w:rFonts w:ascii="Times New Roman" w:hAnsi="Times New Roman" w:hint="eastAsia"/>
          <w:szCs w:val="21"/>
        </w:rPr>
        <w:t>项目经理对提交的变更进行分析，主要是从变更所影响的范围，进度，质量和成本四个方面进行分析；</w:t>
      </w:r>
    </w:p>
    <w:p w14:paraId="31E8E380" w14:textId="77777777" w:rsidR="00D6694B" w:rsidRDefault="00A5408B" w:rsidP="00956656">
      <w:pPr>
        <w:pStyle w:val="aff3"/>
        <w:widowControl/>
        <w:numPr>
          <w:ilvl w:val="1"/>
          <w:numId w:val="145"/>
        </w:numPr>
        <w:spacing w:after="0" w:line="360" w:lineRule="auto"/>
        <w:rPr>
          <w:rFonts w:ascii="Times New Roman" w:hAnsi="Times New Roman"/>
          <w:szCs w:val="21"/>
        </w:rPr>
      </w:pPr>
      <w:r>
        <w:rPr>
          <w:rFonts w:ascii="Times New Roman" w:hAnsi="Times New Roman" w:hint="eastAsia"/>
          <w:szCs w:val="21"/>
        </w:rPr>
        <w:t>当项目经理分析后，确定这次变更的影响值，如果变更影响较大，则提交给项目管理工作组决定是否执行变更；</w:t>
      </w:r>
    </w:p>
    <w:p w14:paraId="4E6C77FF" w14:textId="77777777" w:rsidR="00D6694B" w:rsidRDefault="00A5408B" w:rsidP="00956656">
      <w:pPr>
        <w:pStyle w:val="aff3"/>
        <w:widowControl/>
        <w:numPr>
          <w:ilvl w:val="1"/>
          <w:numId w:val="145"/>
        </w:numPr>
        <w:spacing w:after="0" w:line="360" w:lineRule="auto"/>
        <w:rPr>
          <w:rFonts w:ascii="Times New Roman" w:hAnsi="Times New Roman"/>
          <w:szCs w:val="21"/>
        </w:rPr>
      </w:pPr>
      <w:r>
        <w:rPr>
          <w:rFonts w:ascii="Times New Roman" w:hAnsi="Times New Roman" w:hint="eastAsia"/>
          <w:szCs w:val="21"/>
        </w:rPr>
        <w:t>对于重大变更或特别重大变更，由项目管理委员会商议决定是否执行变更。如果执行变更，由项目领导委员会组织制定重大变更或特别重大变更方案；</w:t>
      </w:r>
    </w:p>
    <w:p w14:paraId="32444AF4" w14:textId="77777777" w:rsidR="00D6694B" w:rsidRDefault="00A5408B" w:rsidP="00956656">
      <w:pPr>
        <w:pStyle w:val="aff3"/>
        <w:widowControl/>
        <w:numPr>
          <w:ilvl w:val="1"/>
          <w:numId w:val="145"/>
        </w:numPr>
        <w:spacing w:after="0" w:line="360" w:lineRule="auto"/>
        <w:rPr>
          <w:rFonts w:ascii="Times New Roman" w:hAnsi="Times New Roman"/>
          <w:szCs w:val="21"/>
        </w:rPr>
      </w:pPr>
      <w:r>
        <w:rPr>
          <w:rFonts w:ascii="Times New Roman" w:hAnsi="Times New Roman" w:hint="eastAsia"/>
          <w:szCs w:val="21"/>
        </w:rPr>
        <w:t>所有变更都记录在《变更控制跟踪表》，对系统功能和需求的变更进行统一管理。</w:t>
      </w:r>
    </w:p>
    <w:p w14:paraId="00FC39E7" w14:textId="77777777" w:rsidR="00D6694B" w:rsidRDefault="00A5408B">
      <w:pPr>
        <w:spacing w:line="360" w:lineRule="auto"/>
        <w:ind w:firstLineChars="200" w:firstLine="482"/>
        <w:rPr>
          <w:rFonts w:ascii="Times New Roman" w:hAnsi="Times New Roman"/>
          <w:b/>
          <w:sz w:val="24"/>
          <w:szCs w:val="24"/>
        </w:rPr>
      </w:pPr>
      <w:r>
        <w:rPr>
          <w:rFonts w:ascii="Times New Roman" w:hAnsi="Times New Roman"/>
          <w:b/>
          <w:sz w:val="24"/>
          <w:szCs w:val="24"/>
        </w:rPr>
        <w:t xml:space="preserve"> </w:t>
      </w:r>
      <w:r>
        <w:rPr>
          <w:rFonts w:ascii="Times New Roman" w:hAnsi="Times New Roman" w:hint="eastAsia"/>
          <w:b/>
          <w:sz w:val="24"/>
          <w:szCs w:val="24"/>
        </w:rPr>
        <w:t>（</w:t>
      </w:r>
      <w:r>
        <w:rPr>
          <w:rFonts w:ascii="Times New Roman" w:hAnsi="Times New Roman"/>
          <w:b/>
          <w:sz w:val="24"/>
          <w:szCs w:val="24"/>
        </w:rPr>
        <w:t>2</w:t>
      </w:r>
      <w:r>
        <w:rPr>
          <w:rFonts w:ascii="Times New Roman" w:hAnsi="Times New Roman" w:hint="eastAsia"/>
          <w:b/>
          <w:sz w:val="24"/>
          <w:szCs w:val="24"/>
        </w:rPr>
        <w:t>）变更监控</w:t>
      </w:r>
    </w:p>
    <w:p w14:paraId="6745FC6D" w14:textId="77777777" w:rsidR="00D6694B" w:rsidRDefault="00A5408B">
      <w:pPr>
        <w:pStyle w:val="aff3"/>
        <w:spacing w:line="360" w:lineRule="auto"/>
        <w:ind w:firstLineChars="200" w:firstLine="420"/>
        <w:rPr>
          <w:rFonts w:ascii="Times New Roman" w:hAnsi="Times New Roman"/>
          <w:szCs w:val="21"/>
        </w:rPr>
      </w:pPr>
      <w:r>
        <w:rPr>
          <w:rFonts w:ascii="Times New Roman" w:hAnsi="Times New Roman" w:hint="eastAsia"/>
          <w:szCs w:val="21"/>
        </w:rPr>
        <w:t>项目经理将负责对变更进行监控，所有变更都记录在《变更控制跟踪表》中，明确变更跟踪周期，定期检查变更的执行情况、变更结果、变更效果。</w:t>
      </w:r>
    </w:p>
    <w:p w14:paraId="02F1D392" w14:textId="77777777" w:rsidR="00D6694B" w:rsidRDefault="00A5408B">
      <w:pPr>
        <w:spacing w:line="360" w:lineRule="auto"/>
        <w:ind w:firstLineChars="200" w:firstLine="482"/>
        <w:rPr>
          <w:rFonts w:ascii="Times New Roman" w:hAnsi="Times New Roman"/>
          <w:b/>
          <w:sz w:val="24"/>
          <w:szCs w:val="24"/>
        </w:rPr>
      </w:pPr>
      <w:r>
        <w:rPr>
          <w:rFonts w:ascii="Times New Roman" w:hAnsi="Times New Roman"/>
          <w:b/>
          <w:sz w:val="24"/>
          <w:szCs w:val="24"/>
        </w:rPr>
        <w:t xml:space="preserve"> </w:t>
      </w:r>
      <w:r>
        <w:rPr>
          <w:rFonts w:ascii="Times New Roman" w:hAnsi="Times New Roman" w:hint="eastAsia"/>
          <w:b/>
          <w:sz w:val="24"/>
          <w:szCs w:val="24"/>
        </w:rPr>
        <w:t>（</w:t>
      </w:r>
      <w:r>
        <w:rPr>
          <w:rFonts w:ascii="Times New Roman" w:hAnsi="Times New Roman"/>
          <w:b/>
          <w:sz w:val="24"/>
          <w:szCs w:val="24"/>
        </w:rPr>
        <w:t>3</w:t>
      </w:r>
      <w:r>
        <w:rPr>
          <w:rFonts w:ascii="Times New Roman" w:hAnsi="Times New Roman" w:hint="eastAsia"/>
          <w:b/>
          <w:sz w:val="24"/>
          <w:szCs w:val="24"/>
        </w:rPr>
        <w:t>）实施变更</w:t>
      </w:r>
    </w:p>
    <w:p w14:paraId="124E2B2F" w14:textId="77777777" w:rsidR="00D6694B" w:rsidRDefault="00A5408B">
      <w:pPr>
        <w:pStyle w:val="aff3"/>
        <w:spacing w:line="360" w:lineRule="auto"/>
        <w:ind w:firstLineChars="200" w:firstLine="420"/>
        <w:rPr>
          <w:rFonts w:ascii="Times New Roman" w:hAnsi="Times New Roman"/>
          <w:szCs w:val="21"/>
        </w:rPr>
      </w:pPr>
      <w:r>
        <w:rPr>
          <w:rFonts w:ascii="Times New Roman" w:hAnsi="Times New Roman" w:hint="eastAsia"/>
          <w:szCs w:val="21"/>
        </w:rPr>
        <w:t>一旦变更申请被批准，将开始下列有关的工作：</w:t>
      </w:r>
    </w:p>
    <w:p w14:paraId="5BDB64D2" w14:textId="77777777" w:rsidR="00D6694B" w:rsidRDefault="00A5408B" w:rsidP="00956656">
      <w:pPr>
        <w:pStyle w:val="aff3"/>
        <w:widowControl/>
        <w:numPr>
          <w:ilvl w:val="0"/>
          <w:numId w:val="168"/>
        </w:numPr>
        <w:spacing w:after="0" w:line="360" w:lineRule="auto"/>
        <w:rPr>
          <w:rFonts w:ascii="Times New Roman" w:hAnsi="Times New Roman"/>
          <w:szCs w:val="21"/>
        </w:rPr>
      </w:pPr>
      <w:r>
        <w:rPr>
          <w:rFonts w:ascii="宋体" w:hAnsi="宋体"/>
          <w:szCs w:val="21"/>
        </w:rPr>
        <w:t xml:space="preserve"> </w:t>
      </w:r>
      <w:r>
        <w:rPr>
          <w:rFonts w:ascii="Times New Roman" w:hAnsi="Times New Roman" w:hint="eastAsia"/>
          <w:szCs w:val="21"/>
        </w:rPr>
        <w:t>项目经理将安排执行变更的资源和预算（如果需要的话）。</w:t>
      </w:r>
    </w:p>
    <w:p w14:paraId="0AB7A65B" w14:textId="77777777" w:rsidR="00D6694B" w:rsidRDefault="00A5408B" w:rsidP="00956656">
      <w:pPr>
        <w:pStyle w:val="aff3"/>
        <w:widowControl/>
        <w:numPr>
          <w:ilvl w:val="0"/>
          <w:numId w:val="168"/>
        </w:numPr>
        <w:spacing w:after="0" w:line="360" w:lineRule="auto"/>
        <w:rPr>
          <w:rFonts w:ascii="Times New Roman" w:hAnsi="Times New Roman"/>
          <w:szCs w:val="21"/>
        </w:rPr>
      </w:pPr>
      <w:r>
        <w:rPr>
          <w:rFonts w:ascii="宋体" w:hAnsi="宋体"/>
          <w:szCs w:val="21"/>
        </w:rPr>
        <w:t xml:space="preserve"> </w:t>
      </w:r>
      <w:r>
        <w:rPr>
          <w:rFonts w:ascii="Times New Roman" w:hAnsi="Times New Roman" w:hint="eastAsia"/>
          <w:szCs w:val="21"/>
        </w:rPr>
        <w:t>项目经理将根据变更需求调整项目计划并递交项目管理委员会批准。</w:t>
      </w:r>
    </w:p>
    <w:p w14:paraId="4275B146" w14:textId="77777777" w:rsidR="00D6694B" w:rsidRDefault="00A5408B" w:rsidP="00956656">
      <w:pPr>
        <w:pStyle w:val="aff3"/>
        <w:widowControl/>
        <w:numPr>
          <w:ilvl w:val="0"/>
          <w:numId w:val="168"/>
        </w:numPr>
        <w:spacing w:after="0" w:line="360" w:lineRule="auto"/>
        <w:rPr>
          <w:rFonts w:ascii="Times New Roman" w:hAnsi="Times New Roman"/>
          <w:szCs w:val="21"/>
        </w:rPr>
      </w:pPr>
      <w:r>
        <w:rPr>
          <w:rFonts w:ascii="宋体" w:hAnsi="宋体"/>
          <w:szCs w:val="21"/>
        </w:rPr>
        <w:t xml:space="preserve"> </w:t>
      </w:r>
      <w:r>
        <w:rPr>
          <w:rFonts w:ascii="Times New Roman" w:hAnsi="Times New Roman" w:hint="eastAsia"/>
          <w:szCs w:val="21"/>
        </w:rPr>
        <w:t>对变更工作的进度需向项目组通报，下达变更任务。</w:t>
      </w:r>
    </w:p>
    <w:p w14:paraId="381E9775" w14:textId="77777777" w:rsidR="00D6694B" w:rsidRDefault="00A5408B" w:rsidP="00956656">
      <w:pPr>
        <w:pStyle w:val="aff3"/>
        <w:widowControl/>
        <w:numPr>
          <w:ilvl w:val="0"/>
          <w:numId w:val="168"/>
        </w:numPr>
        <w:spacing w:after="0" w:line="360" w:lineRule="auto"/>
        <w:rPr>
          <w:rFonts w:ascii="Times New Roman" w:hAnsi="Times New Roman"/>
          <w:szCs w:val="21"/>
        </w:rPr>
      </w:pPr>
      <w:r>
        <w:rPr>
          <w:rFonts w:ascii="宋体" w:hAnsi="宋体"/>
          <w:szCs w:val="21"/>
        </w:rPr>
        <w:t xml:space="preserve"> </w:t>
      </w:r>
      <w:r>
        <w:rPr>
          <w:rFonts w:ascii="Times New Roman" w:hAnsi="Times New Roman" w:hint="eastAsia"/>
          <w:szCs w:val="21"/>
        </w:rPr>
        <w:t>变更任务完成，相关人员要在《变更申请表》上签收。</w:t>
      </w:r>
    </w:p>
    <w:p w14:paraId="08A532DB" w14:textId="77777777" w:rsidR="00D6694B" w:rsidRDefault="00A5408B" w:rsidP="00956656">
      <w:pPr>
        <w:pStyle w:val="aff3"/>
        <w:widowControl/>
        <w:numPr>
          <w:ilvl w:val="0"/>
          <w:numId w:val="168"/>
        </w:numPr>
        <w:spacing w:after="0" w:line="360" w:lineRule="auto"/>
        <w:rPr>
          <w:rFonts w:ascii="宋体" w:hAnsi="宋体"/>
          <w:szCs w:val="21"/>
        </w:rPr>
      </w:pPr>
      <w:r>
        <w:rPr>
          <w:rFonts w:ascii="宋体" w:hAnsi="宋体" w:hint="eastAsia"/>
          <w:szCs w:val="21"/>
        </w:rPr>
        <w:t>通报项目经理检查变更结果，更新《变更控制跟踪表》信息；对检查未通过的变更，退回相关负责人重新实施，并进行考核。</w:t>
      </w:r>
    </w:p>
    <w:p w14:paraId="449CBCBF" w14:textId="77777777" w:rsidR="00D6694B" w:rsidRDefault="00A5408B" w:rsidP="00956656">
      <w:pPr>
        <w:pStyle w:val="aff3"/>
        <w:widowControl/>
        <w:numPr>
          <w:ilvl w:val="0"/>
          <w:numId w:val="168"/>
        </w:numPr>
        <w:spacing w:after="0" w:line="360" w:lineRule="auto"/>
        <w:rPr>
          <w:rFonts w:ascii="宋体" w:hAnsi="宋体"/>
          <w:szCs w:val="21"/>
        </w:rPr>
      </w:pPr>
      <w:r>
        <w:rPr>
          <w:rFonts w:ascii="宋体" w:hAnsi="宋体" w:hint="eastAsia"/>
          <w:szCs w:val="21"/>
        </w:rPr>
        <w:t>《变更控制跟踪表》将定期在系统实施会议上盘点和通告。</w:t>
      </w:r>
    </w:p>
    <w:p w14:paraId="4C01C646" w14:textId="77777777" w:rsidR="00D6694B" w:rsidRDefault="00A5408B">
      <w:pPr>
        <w:spacing w:afterLines="50" w:after="120" w:line="360" w:lineRule="auto"/>
        <w:ind w:left="420" w:hanging="420"/>
        <w:outlineLvl w:val="2"/>
        <w:rPr>
          <w:rFonts w:ascii="Times New Roman" w:eastAsia="黑体" w:hAnsi="Times New Roman"/>
          <w:sz w:val="28"/>
          <w:szCs w:val="28"/>
        </w:rPr>
      </w:pPr>
      <w:bookmarkStart w:id="590" w:name="_Toc48803635"/>
      <w:r>
        <w:rPr>
          <w:rFonts w:ascii="Times New Roman" w:eastAsia="黑体" w:hAnsi="Times New Roman"/>
          <w:sz w:val="28"/>
          <w:szCs w:val="28"/>
        </w:rPr>
        <w:t>5.8.5</w:t>
      </w:r>
      <w:r>
        <w:rPr>
          <w:rFonts w:ascii="Times New Roman" w:eastAsia="黑体" w:hAnsi="Times New Roman" w:hint="eastAsia"/>
          <w:sz w:val="28"/>
          <w:szCs w:val="28"/>
        </w:rPr>
        <w:t>项目文档管理</w:t>
      </w:r>
      <w:bookmarkEnd w:id="590"/>
    </w:p>
    <w:p w14:paraId="7B2051EE" w14:textId="77777777" w:rsidR="00D6694B" w:rsidRDefault="00A5408B">
      <w:pPr>
        <w:spacing w:line="360" w:lineRule="auto"/>
        <w:ind w:firstLineChars="200" w:firstLine="482"/>
        <w:rPr>
          <w:rFonts w:ascii="Times New Roman" w:hAnsi="Times New Roman"/>
          <w:b/>
          <w:sz w:val="24"/>
          <w:szCs w:val="24"/>
        </w:rPr>
      </w:pPr>
      <w:r>
        <w:rPr>
          <w:rFonts w:ascii="Times New Roman" w:hAnsi="Times New Roman" w:hint="eastAsia"/>
          <w:b/>
          <w:sz w:val="24"/>
          <w:szCs w:val="24"/>
        </w:rPr>
        <w:t>（</w:t>
      </w:r>
      <w:r>
        <w:rPr>
          <w:rFonts w:ascii="Times New Roman" w:hAnsi="Times New Roman"/>
          <w:b/>
          <w:sz w:val="24"/>
          <w:szCs w:val="24"/>
        </w:rPr>
        <w:t>1</w:t>
      </w:r>
      <w:r>
        <w:rPr>
          <w:rFonts w:ascii="Times New Roman" w:hAnsi="Times New Roman" w:hint="eastAsia"/>
          <w:b/>
          <w:sz w:val="24"/>
          <w:szCs w:val="24"/>
        </w:rPr>
        <w:t>）文档要求</w:t>
      </w:r>
    </w:p>
    <w:p w14:paraId="21F403E2" w14:textId="77777777" w:rsidR="00D6694B" w:rsidRDefault="00A5408B" w:rsidP="00956656">
      <w:pPr>
        <w:pStyle w:val="aff3"/>
        <w:widowControl/>
        <w:numPr>
          <w:ilvl w:val="0"/>
          <w:numId w:val="169"/>
        </w:numPr>
        <w:spacing w:after="0" w:line="360" w:lineRule="auto"/>
        <w:rPr>
          <w:rFonts w:ascii="宋体" w:hAnsi="宋体"/>
          <w:szCs w:val="21"/>
        </w:rPr>
      </w:pPr>
      <w:r>
        <w:rPr>
          <w:rFonts w:ascii="宋体" w:hAnsi="宋体" w:hint="eastAsia"/>
          <w:szCs w:val="21"/>
        </w:rPr>
        <w:t>项目文档特指与项目有关的各类资料，包括文件、通知、项目交付品、会议演示资料、发放的资料、宣传资料、录象、录音等；</w:t>
      </w:r>
    </w:p>
    <w:p w14:paraId="2945C8A6" w14:textId="77777777" w:rsidR="00D6694B" w:rsidRDefault="00A5408B" w:rsidP="00956656">
      <w:pPr>
        <w:pStyle w:val="aff3"/>
        <w:widowControl/>
        <w:numPr>
          <w:ilvl w:val="0"/>
          <w:numId w:val="169"/>
        </w:numPr>
        <w:spacing w:after="0" w:line="360" w:lineRule="auto"/>
        <w:rPr>
          <w:rFonts w:ascii="宋体" w:hAnsi="宋体"/>
          <w:szCs w:val="21"/>
        </w:rPr>
      </w:pPr>
      <w:r>
        <w:rPr>
          <w:rFonts w:ascii="宋体" w:hAnsi="宋体" w:hint="eastAsia"/>
          <w:szCs w:val="21"/>
        </w:rPr>
        <w:t>必须基于项目的标准模版、命名规则和存储要求；</w:t>
      </w:r>
    </w:p>
    <w:p w14:paraId="752F5015" w14:textId="77777777" w:rsidR="00D6694B" w:rsidRDefault="00A5408B" w:rsidP="00956656">
      <w:pPr>
        <w:pStyle w:val="aff3"/>
        <w:widowControl/>
        <w:numPr>
          <w:ilvl w:val="0"/>
          <w:numId w:val="169"/>
        </w:numPr>
        <w:spacing w:after="0" w:line="360" w:lineRule="auto"/>
        <w:rPr>
          <w:rFonts w:ascii="宋体" w:hAnsi="宋体"/>
          <w:szCs w:val="21"/>
        </w:rPr>
      </w:pPr>
      <w:r>
        <w:rPr>
          <w:rFonts w:ascii="宋体" w:hAnsi="宋体" w:hint="eastAsia"/>
          <w:szCs w:val="21"/>
        </w:rPr>
        <w:t>分发的确认和会签的文件，必须建立跟踪记录；</w:t>
      </w:r>
    </w:p>
    <w:p w14:paraId="33203648" w14:textId="77777777" w:rsidR="00D6694B" w:rsidRDefault="00A5408B" w:rsidP="00956656">
      <w:pPr>
        <w:pStyle w:val="aff3"/>
        <w:widowControl/>
        <w:numPr>
          <w:ilvl w:val="0"/>
          <w:numId w:val="169"/>
        </w:numPr>
        <w:spacing w:after="0" w:line="360" w:lineRule="auto"/>
        <w:rPr>
          <w:rFonts w:ascii="宋体" w:hAnsi="宋体"/>
          <w:szCs w:val="21"/>
        </w:rPr>
      </w:pPr>
      <w:r>
        <w:rPr>
          <w:rFonts w:ascii="宋体" w:hAnsi="宋体" w:hint="eastAsia"/>
          <w:szCs w:val="21"/>
        </w:rPr>
        <w:t>所有文件创建人、审核人、修改人都必须在文件的修改记录内登记；</w:t>
      </w:r>
    </w:p>
    <w:p w14:paraId="75CF3D59" w14:textId="77777777" w:rsidR="00D6694B" w:rsidRDefault="00A5408B" w:rsidP="00956656">
      <w:pPr>
        <w:pStyle w:val="aff3"/>
        <w:widowControl/>
        <w:numPr>
          <w:ilvl w:val="0"/>
          <w:numId w:val="169"/>
        </w:numPr>
        <w:spacing w:after="0" w:line="360" w:lineRule="auto"/>
        <w:rPr>
          <w:rFonts w:ascii="宋体" w:hAnsi="宋体"/>
          <w:szCs w:val="21"/>
        </w:rPr>
      </w:pPr>
      <w:r>
        <w:rPr>
          <w:rFonts w:ascii="宋体" w:hAnsi="宋体" w:hint="eastAsia"/>
          <w:szCs w:val="21"/>
        </w:rPr>
        <w:t>所有签字的文件必须完整地保留在项目的文件夹内；</w:t>
      </w:r>
    </w:p>
    <w:p w14:paraId="2A716D54" w14:textId="77777777" w:rsidR="00D6694B" w:rsidRDefault="00A5408B" w:rsidP="00956656">
      <w:pPr>
        <w:pStyle w:val="aff3"/>
        <w:widowControl/>
        <w:numPr>
          <w:ilvl w:val="0"/>
          <w:numId w:val="169"/>
        </w:numPr>
        <w:spacing w:after="0" w:line="360" w:lineRule="auto"/>
        <w:rPr>
          <w:rFonts w:ascii="宋体" w:hAnsi="宋体"/>
          <w:szCs w:val="21"/>
        </w:rPr>
      </w:pPr>
      <w:r>
        <w:rPr>
          <w:rFonts w:ascii="宋体" w:hAnsi="宋体" w:hint="eastAsia"/>
          <w:szCs w:val="21"/>
        </w:rPr>
        <w:t>所有文件模板的建立与改动集中管理。</w:t>
      </w:r>
    </w:p>
    <w:p w14:paraId="5C7BFBDE" w14:textId="77777777" w:rsidR="00D6694B" w:rsidRDefault="00A5408B">
      <w:pPr>
        <w:spacing w:line="360" w:lineRule="auto"/>
        <w:ind w:firstLineChars="200" w:firstLine="482"/>
        <w:rPr>
          <w:rFonts w:ascii="Times New Roman" w:hAnsi="Times New Roman"/>
          <w:b/>
          <w:sz w:val="24"/>
          <w:szCs w:val="24"/>
        </w:rPr>
      </w:pPr>
      <w:r>
        <w:rPr>
          <w:rFonts w:ascii="Times New Roman" w:hAnsi="Times New Roman" w:hint="eastAsia"/>
          <w:b/>
          <w:sz w:val="24"/>
          <w:szCs w:val="24"/>
        </w:rPr>
        <w:lastRenderedPageBreak/>
        <w:t>（</w:t>
      </w:r>
      <w:r>
        <w:rPr>
          <w:rFonts w:ascii="Times New Roman" w:hAnsi="Times New Roman"/>
          <w:b/>
          <w:sz w:val="24"/>
          <w:szCs w:val="24"/>
        </w:rPr>
        <w:t>2</w:t>
      </w:r>
      <w:r>
        <w:rPr>
          <w:rFonts w:ascii="Times New Roman" w:hAnsi="Times New Roman" w:hint="eastAsia"/>
          <w:b/>
          <w:sz w:val="24"/>
          <w:szCs w:val="24"/>
        </w:rPr>
        <w:t>）文档查阅管理</w:t>
      </w:r>
    </w:p>
    <w:p w14:paraId="1B7A5103" w14:textId="77777777" w:rsidR="00D6694B" w:rsidRDefault="00A5408B" w:rsidP="00956656">
      <w:pPr>
        <w:pStyle w:val="aff3"/>
        <w:widowControl/>
        <w:numPr>
          <w:ilvl w:val="0"/>
          <w:numId w:val="170"/>
        </w:numPr>
        <w:spacing w:after="0" w:line="360" w:lineRule="auto"/>
        <w:rPr>
          <w:rFonts w:ascii="宋体" w:hAnsi="宋体"/>
          <w:szCs w:val="21"/>
        </w:rPr>
      </w:pPr>
      <w:r>
        <w:rPr>
          <w:rFonts w:ascii="宋体" w:hAnsi="宋体" w:hint="eastAsia"/>
          <w:szCs w:val="21"/>
        </w:rPr>
        <w:t>凡涉及项目有关的文档均属于保密范畴。</w:t>
      </w:r>
    </w:p>
    <w:p w14:paraId="3E82A001" w14:textId="77777777" w:rsidR="00D6694B" w:rsidRDefault="00A5408B" w:rsidP="00956656">
      <w:pPr>
        <w:pStyle w:val="aff3"/>
        <w:widowControl/>
        <w:numPr>
          <w:ilvl w:val="0"/>
          <w:numId w:val="170"/>
        </w:numPr>
        <w:spacing w:after="0" w:line="360" w:lineRule="auto"/>
        <w:rPr>
          <w:rFonts w:ascii="宋体" w:hAnsi="宋体"/>
          <w:szCs w:val="21"/>
        </w:rPr>
      </w:pPr>
      <w:r>
        <w:rPr>
          <w:rFonts w:ascii="宋体" w:hAnsi="宋体" w:hint="eastAsia"/>
          <w:szCs w:val="21"/>
        </w:rPr>
        <w:t>文档资料按照公开的对象不同分为三级：项目经理及以上人员可以查阅且不能公开的资料为第一级；项目组成员可以查阅且不能公开的资料为第二级；公司所有员工均可以查阅的资料为第三级。</w:t>
      </w:r>
    </w:p>
    <w:p w14:paraId="34411DE1" w14:textId="77777777" w:rsidR="00D6694B" w:rsidRDefault="00A5408B" w:rsidP="00956656">
      <w:pPr>
        <w:pStyle w:val="aff3"/>
        <w:widowControl/>
        <w:numPr>
          <w:ilvl w:val="0"/>
          <w:numId w:val="170"/>
        </w:numPr>
        <w:spacing w:after="0" w:line="360" w:lineRule="auto"/>
        <w:rPr>
          <w:rFonts w:ascii="宋体" w:hAnsi="宋体"/>
          <w:szCs w:val="21"/>
        </w:rPr>
      </w:pPr>
      <w:r>
        <w:rPr>
          <w:rFonts w:ascii="宋体" w:hAnsi="宋体" w:hint="eastAsia"/>
          <w:szCs w:val="21"/>
        </w:rPr>
        <w:t>项目相关的资料统一存放在公共文档服务器上，由甲方相关工作人员负责维护服务器，保证稳定运行、足够的存储空间和数据安全。</w:t>
      </w:r>
    </w:p>
    <w:p w14:paraId="41242092" w14:textId="77777777" w:rsidR="00D6694B" w:rsidRDefault="00A5408B" w:rsidP="00956656">
      <w:pPr>
        <w:pStyle w:val="aff3"/>
        <w:widowControl/>
        <w:numPr>
          <w:ilvl w:val="0"/>
          <w:numId w:val="170"/>
        </w:numPr>
        <w:spacing w:after="0" w:line="360" w:lineRule="auto"/>
        <w:rPr>
          <w:rFonts w:ascii="宋体" w:hAnsi="宋体"/>
          <w:szCs w:val="21"/>
        </w:rPr>
      </w:pPr>
      <w:r>
        <w:rPr>
          <w:rFonts w:ascii="宋体" w:hAnsi="宋体" w:hint="eastAsia"/>
          <w:szCs w:val="21"/>
        </w:rPr>
        <w:t>公共文档服务器上的资料按照级别对用户进行管理。</w:t>
      </w:r>
    </w:p>
    <w:p w14:paraId="22026718" w14:textId="77777777" w:rsidR="00D6694B" w:rsidRDefault="00A5408B" w:rsidP="00956656">
      <w:pPr>
        <w:pStyle w:val="aff3"/>
        <w:widowControl/>
        <w:numPr>
          <w:ilvl w:val="0"/>
          <w:numId w:val="170"/>
        </w:numPr>
        <w:spacing w:after="0" w:line="360" w:lineRule="auto"/>
        <w:rPr>
          <w:rFonts w:ascii="宋体" w:hAnsi="宋体"/>
          <w:szCs w:val="21"/>
        </w:rPr>
      </w:pPr>
      <w:r>
        <w:rPr>
          <w:rFonts w:ascii="宋体" w:hAnsi="宋体" w:hint="eastAsia"/>
          <w:szCs w:val="21"/>
        </w:rPr>
        <w:t>公共文档服务器上的资料由实施方公司专人负责维护，保证及时更新。</w:t>
      </w:r>
    </w:p>
    <w:p w14:paraId="5139C654" w14:textId="77777777" w:rsidR="00D6694B" w:rsidRDefault="00A5408B" w:rsidP="00956656">
      <w:pPr>
        <w:pStyle w:val="aff3"/>
        <w:widowControl/>
        <w:numPr>
          <w:ilvl w:val="0"/>
          <w:numId w:val="170"/>
        </w:numPr>
        <w:spacing w:after="0" w:line="360" w:lineRule="auto"/>
        <w:rPr>
          <w:rFonts w:ascii="宋体" w:hAnsi="宋体"/>
          <w:szCs w:val="21"/>
        </w:rPr>
      </w:pPr>
      <w:r>
        <w:rPr>
          <w:rFonts w:ascii="宋体" w:hAnsi="宋体" w:hint="eastAsia"/>
          <w:szCs w:val="21"/>
        </w:rPr>
        <w:t>项目小组成员应严格遵守保密制度。当工作需要，需将第二级及以上的部分资料公开时，必须征得双方项目经理的同意，否则造成的后果由本人承担。</w:t>
      </w:r>
    </w:p>
    <w:p w14:paraId="307A70B7" w14:textId="77777777" w:rsidR="00D6694B" w:rsidRDefault="00D6694B">
      <w:pPr>
        <w:rPr>
          <w:sz w:val="24"/>
          <w:szCs w:val="24"/>
        </w:rPr>
      </w:pPr>
    </w:p>
    <w:p w14:paraId="6442DB0B" w14:textId="77777777" w:rsidR="00D6694B" w:rsidRDefault="00A5408B">
      <w:pPr>
        <w:spacing w:afterLines="50" w:after="120" w:line="360" w:lineRule="auto"/>
        <w:ind w:left="420" w:hanging="420"/>
        <w:outlineLvl w:val="2"/>
        <w:rPr>
          <w:rFonts w:ascii="Times New Roman" w:eastAsia="黑体" w:hAnsi="Times New Roman"/>
          <w:sz w:val="28"/>
          <w:szCs w:val="28"/>
        </w:rPr>
      </w:pPr>
      <w:bookmarkStart w:id="591" w:name="_Toc48803636"/>
      <w:r>
        <w:rPr>
          <w:rFonts w:ascii="Times New Roman" w:eastAsia="黑体" w:hAnsi="Times New Roman"/>
          <w:sz w:val="28"/>
          <w:szCs w:val="28"/>
        </w:rPr>
        <w:t>5.8.6</w:t>
      </w:r>
      <w:r>
        <w:rPr>
          <w:rFonts w:ascii="Times New Roman" w:eastAsia="黑体" w:hAnsi="Times New Roman" w:hint="eastAsia"/>
          <w:sz w:val="28"/>
          <w:szCs w:val="28"/>
        </w:rPr>
        <w:t>项目请假管理</w:t>
      </w:r>
      <w:bookmarkEnd w:id="591"/>
    </w:p>
    <w:p w14:paraId="73DA2888" w14:textId="77777777" w:rsidR="00D6694B" w:rsidRDefault="00A5408B" w:rsidP="00956656">
      <w:pPr>
        <w:pStyle w:val="affffff5"/>
        <w:numPr>
          <w:ilvl w:val="0"/>
          <w:numId w:val="171"/>
        </w:numPr>
        <w:ind w:firstLineChars="0"/>
        <w:rPr>
          <w:rStyle w:val="afffffff5"/>
          <w:sz w:val="21"/>
          <w:szCs w:val="16"/>
        </w:rPr>
      </w:pPr>
      <w:r>
        <w:rPr>
          <w:rStyle w:val="afffffff5"/>
          <w:rFonts w:hint="eastAsia"/>
          <w:sz w:val="21"/>
          <w:szCs w:val="16"/>
        </w:rPr>
        <w:t>为加强管理，确保项目的顺利实施特制定本制度。</w:t>
      </w:r>
    </w:p>
    <w:p w14:paraId="1351ED0F" w14:textId="77777777" w:rsidR="00D6694B" w:rsidRDefault="00A5408B" w:rsidP="00956656">
      <w:pPr>
        <w:pStyle w:val="affffff5"/>
        <w:numPr>
          <w:ilvl w:val="0"/>
          <w:numId w:val="171"/>
        </w:numPr>
        <w:ind w:firstLineChars="0"/>
        <w:rPr>
          <w:rStyle w:val="afffffff5"/>
          <w:sz w:val="21"/>
          <w:szCs w:val="16"/>
        </w:rPr>
      </w:pPr>
      <w:r>
        <w:rPr>
          <w:rStyle w:val="afffffff5"/>
          <w:rFonts w:hint="eastAsia"/>
          <w:sz w:val="21"/>
          <w:szCs w:val="16"/>
        </w:rPr>
        <w:t>项目组成员请假、休假填写请假申请单，提交项目经理批准，否则一律按旷工处理。</w:t>
      </w:r>
    </w:p>
    <w:p w14:paraId="49001178" w14:textId="77777777" w:rsidR="00D6694B" w:rsidRDefault="00A5408B" w:rsidP="00956656">
      <w:pPr>
        <w:pStyle w:val="affffff5"/>
        <w:numPr>
          <w:ilvl w:val="0"/>
          <w:numId w:val="171"/>
        </w:numPr>
        <w:ind w:firstLineChars="0"/>
        <w:rPr>
          <w:rStyle w:val="afffffff5"/>
          <w:sz w:val="21"/>
          <w:szCs w:val="16"/>
        </w:rPr>
      </w:pPr>
      <w:r>
        <w:rPr>
          <w:rStyle w:val="afffffff5"/>
          <w:rFonts w:hint="eastAsia"/>
          <w:sz w:val="21"/>
          <w:szCs w:val="16"/>
        </w:rPr>
        <w:t>项目组成员请假需要提前请假，提交项目经理批准。</w:t>
      </w:r>
    </w:p>
    <w:p w14:paraId="22AB0B34" w14:textId="77777777" w:rsidR="00D6694B" w:rsidRDefault="00A5408B" w:rsidP="00956656">
      <w:pPr>
        <w:pStyle w:val="affffff5"/>
        <w:numPr>
          <w:ilvl w:val="0"/>
          <w:numId w:val="171"/>
        </w:numPr>
        <w:ind w:firstLineChars="0"/>
        <w:rPr>
          <w:rStyle w:val="afffffff5"/>
          <w:sz w:val="21"/>
          <w:szCs w:val="16"/>
        </w:rPr>
      </w:pPr>
      <w:r>
        <w:rPr>
          <w:rStyle w:val="afffffff5"/>
          <w:rFonts w:hint="eastAsia"/>
          <w:sz w:val="21"/>
          <w:szCs w:val="16"/>
        </w:rPr>
        <w:t>项目组任何人请假前，必须提前进行业务交接，并且指定人员对其进行中的工作实施责任制管理。</w:t>
      </w:r>
    </w:p>
    <w:p w14:paraId="16D97EDE" w14:textId="77777777" w:rsidR="00D6694B" w:rsidRDefault="00A5408B" w:rsidP="00956656">
      <w:pPr>
        <w:pStyle w:val="affffff5"/>
        <w:numPr>
          <w:ilvl w:val="0"/>
          <w:numId w:val="171"/>
        </w:numPr>
        <w:ind w:firstLineChars="0"/>
        <w:rPr>
          <w:rStyle w:val="afffffff5"/>
          <w:sz w:val="21"/>
          <w:szCs w:val="16"/>
        </w:rPr>
      </w:pPr>
      <w:r>
        <w:rPr>
          <w:rStyle w:val="afffffff5"/>
          <w:rFonts w:hint="eastAsia"/>
          <w:sz w:val="21"/>
          <w:szCs w:val="16"/>
        </w:rPr>
        <w:t>国家规定节假日等，以国家规定节假日为准，特需情况，需要加班的，经项目经理申请报公司领导批准后执行。</w:t>
      </w:r>
    </w:p>
    <w:p w14:paraId="30E4CE3C" w14:textId="77777777" w:rsidR="00D6694B" w:rsidRDefault="00A5408B" w:rsidP="00956656">
      <w:pPr>
        <w:pStyle w:val="affffff5"/>
        <w:numPr>
          <w:ilvl w:val="0"/>
          <w:numId w:val="171"/>
        </w:numPr>
        <w:ind w:firstLineChars="0"/>
        <w:rPr>
          <w:rStyle w:val="afffffff5"/>
          <w:sz w:val="21"/>
          <w:szCs w:val="16"/>
        </w:rPr>
      </w:pPr>
      <w:r>
        <w:rPr>
          <w:rStyle w:val="afffffff5"/>
          <w:rFonts w:hint="eastAsia"/>
          <w:sz w:val="21"/>
          <w:szCs w:val="16"/>
        </w:rPr>
        <w:t>每周双休日，根据系统集成整合研发进展情况确定是否加班，由项目经理决定。</w:t>
      </w:r>
    </w:p>
    <w:p w14:paraId="54C8A77E" w14:textId="77777777" w:rsidR="00D6694B" w:rsidRDefault="00A5408B">
      <w:pPr>
        <w:spacing w:afterLines="50" w:after="120" w:line="360" w:lineRule="auto"/>
        <w:ind w:left="420" w:hanging="420"/>
        <w:outlineLvl w:val="2"/>
        <w:rPr>
          <w:rFonts w:ascii="Times New Roman" w:eastAsia="黑体" w:hAnsi="Times New Roman"/>
          <w:sz w:val="28"/>
          <w:szCs w:val="28"/>
        </w:rPr>
      </w:pPr>
      <w:bookmarkStart w:id="592" w:name="_Toc48803637"/>
      <w:r>
        <w:rPr>
          <w:rFonts w:ascii="Times New Roman" w:eastAsia="黑体" w:hAnsi="Times New Roman"/>
          <w:sz w:val="28"/>
          <w:szCs w:val="28"/>
        </w:rPr>
        <w:t>5.8.7</w:t>
      </w:r>
      <w:r>
        <w:rPr>
          <w:rFonts w:ascii="Times New Roman" w:eastAsia="黑体" w:hAnsi="Times New Roman" w:hint="eastAsia"/>
          <w:sz w:val="28"/>
          <w:szCs w:val="28"/>
        </w:rPr>
        <w:t>项目培训要求</w:t>
      </w:r>
      <w:bookmarkEnd w:id="592"/>
    </w:p>
    <w:p w14:paraId="30CE627E" w14:textId="77777777" w:rsidR="00D6694B" w:rsidRDefault="00A5408B">
      <w:pPr>
        <w:pStyle w:val="43"/>
        <w:numPr>
          <w:ilvl w:val="0"/>
          <w:numId w:val="0"/>
        </w:numPr>
      </w:pPr>
      <w:r>
        <w:t>5.8.7.1</w:t>
      </w:r>
      <w:r>
        <w:rPr>
          <w:rFonts w:hint="eastAsia"/>
        </w:rPr>
        <w:t>总体要求</w:t>
      </w:r>
    </w:p>
    <w:p w14:paraId="78A54DD1" w14:textId="77777777" w:rsidR="00D6694B" w:rsidRDefault="00A5408B">
      <w:pPr>
        <w:spacing w:line="360" w:lineRule="auto"/>
        <w:ind w:firstLineChars="200" w:firstLine="420"/>
        <w:rPr>
          <w:rFonts w:ascii="Times New Roman" w:hAnsi="Times New Roman" w:cs="Arial"/>
          <w:szCs w:val="21"/>
        </w:rPr>
      </w:pPr>
      <w:r>
        <w:rPr>
          <w:rFonts w:ascii="Times New Roman" w:hAnsi="Times New Roman" w:cs="Arial" w:hint="eastAsia"/>
          <w:szCs w:val="21"/>
        </w:rPr>
        <w:t>乙方应根据项目实施的经验，提供完整的、切实可行的、持续开展的培训方案，使平台使用人员能熟练的使用平台，并使平台管理人员能够熟练管理、维护平台。培训方案应包括培训课程、内容、人员时间、地点、方式等，乙方应无偿提供全套培训教材、培训资料。</w:t>
      </w:r>
    </w:p>
    <w:p w14:paraId="78A74727" w14:textId="77777777" w:rsidR="00D6694B" w:rsidRDefault="00A5408B" w:rsidP="00956656">
      <w:pPr>
        <w:pStyle w:val="affffff5"/>
        <w:numPr>
          <w:ilvl w:val="0"/>
          <w:numId w:val="172"/>
        </w:numPr>
        <w:ind w:firstLineChars="0"/>
        <w:rPr>
          <w:rStyle w:val="afffffff5"/>
          <w:sz w:val="21"/>
          <w:szCs w:val="16"/>
        </w:rPr>
      </w:pPr>
      <w:r>
        <w:rPr>
          <w:rStyle w:val="afffffff5"/>
          <w:rFonts w:hint="eastAsia"/>
          <w:sz w:val="21"/>
          <w:szCs w:val="16"/>
        </w:rPr>
        <w:t>对使用人员进行业务流程，使大家掌握基本操作方法、了解软件结构及其功能、了解模块间的关系以及任意格式报表生成。</w:t>
      </w:r>
    </w:p>
    <w:p w14:paraId="4461A9AA" w14:textId="77777777" w:rsidR="00D6694B" w:rsidRDefault="00A5408B" w:rsidP="00956656">
      <w:pPr>
        <w:pStyle w:val="affffff5"/>
        <w:numPr>
          <w:ilvl w:val="0"/>
          <w:numId w:val="172"/>
        </w:numPr>
        <w:ind w:firstLineChars="0"/>
        <w:rPr>
          <w:rStyle w:val="afffffff5"/>
          <w:sz w:val="21"/>
          <w:szCs w:val="16"/>
        </w:rPr>
      </w:pPr>
      <w:r>
        <w:rPr>
          <w:rStyle w:val="afffffff5"/>
          <w:rFonts w:hint="eastAsia"/>
          <w:sz w:val="21"/>
          <w:szCs w:val="16"/>
        </w:rPr>
        <w:t>对平台管理人员进行培训，使理解和执行平台管理任务，设置和维护某些选项，如：配置数据库、管理用户权限、注册等。对软件维护人员进行培训，使能够独立进行软件维护等。</w:t>
      </w:r>
    </w:p>
    <w:p w14:paraId="71B6BA64" w14:textId="77777777" w:rsidR="00D6694B" w:rsidRDefault="00A5408B" w:rsidP="00956656">
      <w:pPr>
        <w:pStyle w:val="affffff5"/>
        <w:numPr>
          <w:ilvl w:val="0"/>
          <w:numId w:val="172"/>
        </w:numPr>
        <w:ind w:firstLineChars="0"/>
        <w:rPr>
          <w:rStyle w:val="afffffff5"/>
          <w:sz w:val="21"/>
          <w:szCs w:val="16"/>
        </w:rPr>
      </w:pPr>
      <w:r>
        <w:rPr>
          <w:rStyle w:val="afffffff5"/>
          <w:rFonts w:hint="eastAsia"/>
          <w:sz w:val="21"/>
          <w:szCs w:val="16"/>
        </w:rPr>
        <w:lastRenderedPageBreak/>
        <w:t>乙方应保证提供最有经验的教员，使项目管理员在培训后能够独立地对平台进行操作、管理、维护。</w:t>
      </w:r>
    </w:p>
    <w:p w14:paraId="0A199427" w14:textId="77777777" w:rsidR="00D6694B" w:rsidRDefault="00A5408B">
      <w:pPr>
        <w:pStyle w:val="43"/>
        <w:numPr>
          <w:ilvl w:val="0"/>
          <w:numId w:val="0"/>
        </w:numPr>
      </w:pPr>
      <w:r>
        <w:t>5.8.7.2</w:t>
      </w:r>
      <w:r>
        <w:rPr>
          <w:rFonts w:hint="eastAsia"/>
        </w:rPr>
        <w:t>培训对象和要求</w:t>
      </w:r>
    </w:p>
    <w:p w14:paraId="12555F88" w14:textId="77777777" w:rsidR="00D6694B" w:rsidRDefault="00A5408B">
      <w:pPr>
        <w:spacing w:line="360" w:lineRule="auto"/>
        <w:ind w:firstLineChars="200" w:firstLine="480"/>
        <w:rPr>
          <w:rFonts w:ascii="Times New Roman" w:hAnsi="Times New Roman" w:cs="Arial"/>
          <w:sz w:val="24"/>
          <w:szCs w:val="24"/>
        </w:rPr>
      </w:pPr>
      <w:r>
        <w:rPr>
          <w:rFonts w:ascii="Times New Roman" w:hAnsi="Times New Roman" w:cs="Arial" w:hint="eastAsia"/>
          <w:sz w:val="24"/>
          <w:szCs w:val="24"/>
        </w:rPr>
        <w:t>培训对象：</w:t>
      </w:r>
    </w:p>
    <w:p w14:paraId="703EA332" w14:textId="77777777" w:rsidR="00D6694B" w:rsidRDefault="00A5408B" w:rsidP="00956656">
      <w:pPr>
        <w:pStyle w:val="affffff5"/>
        <w:numPr>
          <w:ilvl w:val="0"/>
          <w:numId w:val="173"/>
        </w:numPr>
        <w:ind w:firstLineChars="0"/>
        <w:rPr>
          <w:rStyle w:val="afffffff5"/>
          <w:sz w:val="21"/>
          <w:szCs w:val="16"/>
        </w:rPr>
      </w:pPr>
      <w:r>
        <w:rPr>
          <w:rStyle w:val="afffffff5"/>
          <w:rFonts w:hint="eastAsia"/>
          <w:sz w:val="21"/>
          <w:szCs w:val="16"/>
        </w:rPr>
        <w:t>相关人员和领导：</w:t>
      </w:r>
    </w:p>
    <w:p w14:paraId="2E07973F" w14:textId="77777777" w:rsidR="00D6694B" w:rsidRDefault="00A5408B">
      <w:pPr>
        <w:pStyle w:val="affffff5"/>
        <w:ind w:left="440" w:firstLine="420"/>
        <w:rPr>
          <w:rStyle w:val="afffffff5"/>
          <w:sz w:val="21"/>
          <w:szCs w:val="16"/>
        </w:rPr>
      </w:pPr>
      <w:r>
        <w:rPr>
          <w:rStyle w:val="afffffff5"/>
          <w:rFonts w:hint="eastAsia"/>
          <w:sz w:val="21"/>
          <w:szCs w:val="16"/>
        </w:rPr>
        <w:t>采用单独培训的方式进行领导培训，确保领导能够熟练操作相关功能。</w:t>
      </w:r>
    </w:p>
    <w:p w14:paraId="74421CE2" w14:textId="77777777" w:rsidR="00D6694B" w:rsidRDefault="00A5408B" w:rsidP="00956656">
      <w:pPr>
        <w:pStyle w:val="affffff5"/>
        <w:numPr>
          <w:ilvl w:val="0"/>
          <w:numId w:val="173"/>
        </w:numPr>
        <w:ind w:firstLineChars="0"/>
        <w:rPr>
          <w:rStyle w:val="afffffff5"/>
          <w:sz w:val="21"/>
          <w:szCs w:val="16"/>
        </w:rPr>
      </w:pPr>
      <w:r>
        <w:rPr>
          <w:rStyle w:val="afffffff5"/>
          <w:rFonts w:hint="eastAsia"/>
          <w:sz w:val="21"/>
          <w:szCs w:val="16"/>
        </w:rPr>
        <w:t>最终用户：</w:t>
      </w:r>
    </w:p>
    <w:p w14:paraId="275AF181" w14:textId="77777777" w:rsidR="00D6694B" w:rsidRDefault="00A5408B">
      <w:pPr>
        <w:pStyle w:val="affffff5"/>
        <w:ind w:left="442" w:firstLine="420"/>
        <w:rPr>
          <w:rStyle w:val="afffffff5"/>
          <w:sz w:val="21"/>
          <w:szCs w:val="16"/>
        </w:rPr>
      </w:pPr>
      <w:r>
        <w:rPr>
          <w:rStyle w:val="afffffff5"/>
          <w:rFonts w:hint="eastAsia"/>
          <w:sz w:val="21"/>
          <w:szCs w:val="16"/>
        </w:rPr>
        <w:t>采用分期、分批、集中的方式对最终用户进行培训，确保最终用户能够掌握平台结构，并熟练操作平台相关功能。</w:t>
      </w:r>
    </w:p>
    <w:p w14:paraId="66EFAED0" w14:textId="77777777" w:rsidR="00D6694B" w:rsidRDefault="00A5408B" w:rsidP="00956656">
      <w:pPr>
        <w:pStyle w:val="affffff5"/>
        <w:numPr>
          <w:ilvl w:val="0"/>
          <w:numId w:val="173"/>
        </w:numPr>
        <w:ind w:firstLineChars="0"/>
        <w:rPr>
          <w:rStyle w:val="afffffff5"/>
          <w:sz w:val="21"/>
          <w:szCs w:val="16"/>
        </w:rPr>
      </w:pPr>
      <w:r>
        <w:rPr>
          <w:rStyle w:val="afffffff5"/>
          <w:rFonts w:hint="eastAsia"/>
          <w:sz w:val="21"/>
          <w:szCs w:val="16"/>
        </w:rPr>
        <w:t>平台管理员和软件维护人员：</w:t>
      </w:r>
    </w:p>
    <w:p w14:paraId="1412504F" w14:textId="77777777" w:rsidR="00D6694B" w:rsidRDefault="00A5408B" w:rsidP="00956656">
      <w:pPr>
        <w:pStyle w:val="aff3"/>
        <w:widowControl/>
        <w:numPr>
          <w:ilvl w:val="0"/>
          <w:numId w:val="174"/>
        </w:numPr>
        <w:spacing w:after="0" w:line="360" w:lineRule="auto"/>
        <w:rPr>
          <w:rFonts w:ascii="宋体" w:hAnsi="宋体"/>
          <w:szCs w:val="21"/>
        </w:rPr>
      </w:pPr>
      <w:r>
        <w:rPr>
          <w:rFonts w:ascii="宋体" w:hAnsi="宋体" w:hint="eastAsia"/>
          <w:szCs w:val="21"/>
        </w:rPr>
        <w:t>熟悉整个平台结构、平台的配置</w:t>
      </w:r>
    </w:p>
    <w:p w14:paraId="1D9FAC03" w14:textId="77777777" w:rsidR="00D6694B" w:rsidRDefault="00A5408B" w:rsidP="00956656">
      <w:pPr>
        <w:pStyle w:val="aff3"/>
        <w:widowControl/>
        <w:numPr>
          <w:ilvl w:val="0"/>
          <w:numId w:val="174"/>
        </w:numPr>
        <w:spacing w:after="0" w:line="360" w:lineRule="auto"/>
        <w:rPr>
          <w:rFonts w:ascii="宋体" w:hAnsi="宋体"/>
          <w:szCs w:val="21"/>
        </w:rPr>
      </w:pPr>
      <w:r>
        <w:rPr>
          <w:rFonts w:ascii="宋体" w:hAnsi="宋体" w:hint="eastAsia"/>
          <w:szCs w:val="21"/>
        </w:rPr>
        <w:t>熟练掌握平台基本组成及原理</w:t>
      </w:r>
    </w:p>
    <w:p w14:paraId="1196A33E" w14:textId="77777777" w:rsidR="00D6694B" w:rsidRDefault="00A5408B" w:rsidP="00956656">
      <w:pPr>
        <w:pStyle w:val="aff3"/>
        <w:widowControl/>
        <w:numPr>
          <w:ilvl w:val="0"/>
          <w:numId w:val="174"/>
        </w:numPr>
        <w:spacing w:after="0" w:line="360" w:lineRule="auto"/>
        <w:rPr>
          <w:rFonts w:ascii="宋体" w:hAnsi="宋体"/>
          <w:szCs w:val="21"/>
        </w:rPr>
      </w:pPr>
      <w:r>
        <w:rPr>
          <w:rFonts w:ascii="宋体" w:hAnsi="宋体" w:hint="eastAsia"/>
          <w:szCs w:val="21"/>
        </w:rPr>
        <w:t>熟练掌握平台的操作与运行管理</w:t>
      </w:r>
    </w:p>
    <w:p w14:paraId="5B01452F" w14:textId="77777777" w:rsidR="00D6694B" w:rsidRDefault="00A5408B" w:rsidP="00956656">
      <w:pPr>
        <w:pStyle w:val="aff3"/>
        <w:widowControl/>
        <w:numPr>
          <w:ilvl w:val="0"/>
          <w:numId w:val="174"/>
        </w:numPr>
        <w:spacing w:after="0" w:line="360" w:lineRule="auto"/>
        <w:rPr>
          <w:rFonts w:ascii="宋体" w:hAnsi="宋体"/>
          <w:szCs w:val="21"/>
        </w:rPr>
      </w:pPr>
      <w:r>
        <w:rPr>
          <w:rFonts w:ascii="宋体" w:hAnsi="宋体" w:hint="eastAsia"/>
          <w:szCs w:val="21"/>
        </w:rPr>
        <w:t>熟练掌握数据库的安装、配置、日常管理和维护</w:t>
      </w:r>
    </w:p>
    <w:p w14:paraId="5AC7F6BC" w14:textId="77777777" w:rsidR="00D6694B" w:rsidRDefault="00A5408B" w:rsidP="00956656">
      <w:pPr>
        <w:pStyle w:val="aff3"/>
        <w:widowControl/>
        <w:numPr>
          <w:ilvl w:val="0"/>
          <w:numId w:val="174"/>
        </w:numPr>
        <w:spacing w:after="0" w:line="360" w:lineRule="auto"/>
        <w:rPr>
          <w:rFonts w:ascii="宋体" w:hAnsi="宋体"/>
          <w:szCs w:val="21"/>
        </w:rPr>
      </w:pPr>
      <w:r>
        <w:rPr>
          <w:rFonts w:ascii="宋体" w:hAnsi="宋体" w:hint="eastAsia"/>
          <w:szCs w:val="21"/>
        </w:rPr>
        <w:t>熟练掌握权限、用户管理等平台管理</w:t>
      </w:r>
    </w:p>
    <w:p w14:paraId="44518242" w14:textId="77777777" w:rsidR="00D6694B" w:rsidRDefault="00A5408B" w:rsidP="00956656">
      <w:pPr>
        <w:pStyle w:val="aff3"/>
        <w:widowControl/>
        <w:numPr>
          <w:ilvl w:val="0"/>
          <w:numId w:val="174"/>
        </w:numPr>
        <w:spacing w:after="0" w:line="360" w:lineRule="auto"/>
        <w:rPr>
          <w:rFonts w:ascii="宋体" w:hAnsi="宋体"/>
          <w:szCs w:val="21"/>
        </w:rPr>
      </w:pPr>
      <w:r>
        <w:rPr>
          <w:rFonts w:ascii="宋体" w:hAnsi="宋体" w:hint="eastAsia"/>
          <w:szCs w:val="21"/>
        </w:rPr>
        <w:t>熟练掌握平台的安装、配置、维护</w:t>
      </w:r>
    </w:p>
    <w:p w14:paraId="05FEF067" w14:textId="77777777" w:rsidR="00D6694B" w:rsidRDefault="00A5408B" w:rsidP="00956656">
      <w:pPr>
        <w:pStyle w:val="aff3"/>
        <w:widowControl/>
        <w:numPr>
          <w:ilvl w:val="0"/>
          <w:numId w:val="174"/>
        </w:numPr>
        <w:spacing w:after="0" w:line="360" w:lineRule="auto"/>
        <w:rPr>
          <w:rFonts w:ascii="宋体" w:hAnsi="宋体"/>
          <w:szCs w:val="21"/>
        </w:rPr>
      </w:pPr>
      <w:r>
        <w:rPr>
          <w:rFonts w:ascii="宋体" w:hAnsi="宋体" w:hint="eastAsia"/>
          <w:szCs w:val="21"/>
        </w:rPr>
        <w:t>熟练掌握排除故障的基本技术和平台一般性维护</w:t>
      </w:r>
    </w:p>
    <w:p w14:paraId="20594B67" w14:textId="77777777" w:rsidR="00D6694B" w:rsidRDefault="00A5408B" w:rsidP="00956656">
      <w:pPr>
        <w:pStyle w:val="aff3"/>
        <w:widowControl/>
        <w:numPr>
          <w:ilvl w:val="0"/>
          <w:numId w:val="174"/>
        </w:numPr>
        <w:spacing w:after="0" w:line="360" w:lineRule="auto"/>
        <w:rPr>
          <w:rFonts w:ascii="宋体" w:hAnsi="宋体"/>
          <w:szCs w:val="21"/>
        </w:rPr>
      </w:pPr>
      <w:r>
        <w:rPr>
          <w:rFonts w:ascii="宋体" w:hAnsi="宋体" w:hint="eastAsia"/>
          <w:szCs w:val="21"/>
        </w:rPr>
        <w:t>程序的细微调整</w:t>
      </w:r>
    </w:p>
    <w:p w14:paraId="1CAE79CC" w14:textId="77777777" w:rsidR="00D6694B" w:rsidRDefault="00A5408B">
      <w:pPr>
        <w:pStyle w:val="43"/>
        <w:numPr>
          <w:ilvl w:val="0"/>
          <w:numId w:val="0"/>
        </w:numPr>
      </w:pPr>
      <w:r>
        <w:t>5.8.7.3</w:t>
      </w:r>
      <w:r>
        <w:rPr>
          <w:rFonts w:hint="eastAsia"/>
        </w:rPr>
        <w:t>详细的培训计划表</w:t>
      </w:r>
    </w:p>
    <w:p w14:paraId="6C83569B" w14:textId="77777777" w:rsidR="00D6694B" w:rsidRDefault="00A5408B">
      <w:pPr>
        <w:spacing w:beforeLines="50" w:before="120" w:afterLines="50" w:after="120"/>
        <w:rPr>
          <w:rFonts w:ascii="Times New Roman" w:hAnsi="Times New Roman"/>
          <w:szCs w:val="21"/>
        </w:rPr>
      </w:pPr>
      <w:r>
        <w:rPr>
          <w:rFonts w:ascii="Times New Roman" w:hAnsi="Times New Roman" w:hint="eastAsia"/>
          <w:szCs w:val="21"/>
        </w:rPr>
        <w:t>注：可参考下表格式自行扩展设计</w:t>
      </w:r>
    </w:p>
    <w:tbl>
      <w:tblPr>
        <w:tblW w:w="837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1275"/>
        <w:gridCol w:w="1439"/>
        <w:gridCol w:w="1358"/>
        <w:gridCol w:w="1356"/>
        <w:gridCol w:w="1355"/>
        <w:gridCol w:w="796"/>
        <w:gridCol w:w="796"/>
      </w:tblGrid>
      <w:tr w:rsidR="00D6694B" w14:paraId="05DEE527" w14:textId="77777777">
        <w:trPr>
          <w:trHeight w:val="428"/>
          <w:tblHeader/>
          <w:jc w:val="center"/>
        </w:trPr>
        <w:tc>
          <w:tcPr>
            <w:tcW w:w="1275" w:type="dxa"/>
            <w:vAlign w:val="center"/>
          </w:tcPr>
          <w:p w14:paraId="059E6DCD" w14:textId="77777777" w:rsidR="00D6694B" w:rsidRDefault="00A5408B">
            <w:pPr>
              <w:pStyle w:val="afffff6"/>
              <w:rPr>
                <w:szCs w:val="21"/>
              </w:rPr>
            </w:pPr>
            <w:r>
              <w:rPr>
                <w:rFonts w:hint="eastAsia"/>
                <w:szCs w:val="21"/>
              </w:rPr>
              <w:t>序号</w:t>
            </w:r>
          </w:p>
        </w:tc>
        <w:tc>
          <w:tcPr>
            <w:tcW w:w="1439" w:type="dxa"/>
            <w:vAlign w:val="center"/>
          </w:tcPr>
          <w:p w14:paraId="29E6FDC2" w14:textId="77777777" w:rsidR="00D6694B" w:rsidRDefault="00A5408B">
            <w:pPr>
              <w:pStyle w:val="afffff6"/>
              <w:rPr>
                <w:szCs w:val="21"/>
              </w:rPr>
            </w:pPr>
            <w:r>
              <w:rPr>
                <w:rFonts w:hint="eastAsia"/>
                <w:szCs w:val="21"/>
              </w:rPr>
              <w:t>培训内容</w:t>
            </w:r>
          </w:p>
        </w:tc>
        <w:tc>
          <w:tcPr>
            <w:tcW w:w="1358" w:type="dxa"/>
            <w:vAlign w:val="center"/>
          </w:tcPr>
          <w:p w14:paraId="1DA1BC5E" w14:textId="77777777" w:rsidR="00D6694B" w:rsidRDefault="00A5408B">
            <w:pPr>
              <w:pStyle w:val="afffff6"/>
              <w:rPr>
                <w:szCs w:val="21"/>
              </w:rPr>
            </w:pPr>
            <w:r>
              <w:rPr>
                <w:rFonts w:hint="eastAsia"/>
                <w:szCs w:val="21"/>
              </w:rPr>
              <w:t>培训对象</w:t>
            </w:r>
          </w:p>
        </w:tc>
        <w:tc>
          <w:tcPr>
            <w:tcW w:w="1356" w:type="dxa"/>
            <w:vAlign w:val="center"/>
          </w:tcPr>
          <w:p w14:paraId="60C42129" w14:textId="77777777" w:rsidR="00D6694B" w:rsidRDefault="00A5408B">
            <w:pPr>
              <w:pStyle w:val="afffff6"/>
              <w:rPr>
                <w:szCs w:val="21"/>
              </w:rPr>
            </w:pPr>
            <w:r>
              <w:rPr>
                <w:rFonts w:hint="eastAsia"/>
                <w:szCs w:val="21"/>
              </w:rPr>
              <w:t>培训人数</w:t>
            </w:r>
          </w:p>
        </w:tc>
        <w:tc>
          <w:tcPr>
            <w:tcW w:w="1355" w:type="dxa"/>
            <w:vAlign w:val="center"/>
          </w:tcPr>
          <w:p w14:paraId="5F3918E1" w14:textId="77777777" w:rsidR="00D6694B" w:rsidRDefault="00A5408B">
            <w:pPr>
              <w:pStyle w:val="afffff6"/>
              <w:rPr>
                <w:szCs w:val="21"/>
              </w:rPr>
            </w:pPr>
            <w:r>
              <w:rPr>
                <w:rFonts w:hint="eastAsia"/>
                <w:szCs w:val="21"/>
              </w:rPr>
              <w:t>培训天数</w:t>
            </w:r>
          </w:p>
        </w:tc>
        <w:tc>
          <w:tcPr>
            <w:tcW w:w="796" w:type="dxa"/>
            <w:vAlign w:val="center"/>
          </w:tcPr>
          <w:p w14:paraId="2C7C5AAA" w14:textId="77777777" w:rsidR="00D6694B" w:rsidRDefault="00A5408B">
            <w:pPr>
              <w:pStyle w:val="afffff6"/>
              <w:rPr>
                <w:szCs w:val="21"/>
              </w:rPr>
            </w:pPr>
            <w:r>
              <w:rPr>
                <w:rFonts w:hint="eastAsia"/>
                <w:szCs w:val="21"/>
              </w:rPr>
              <w:t>地点</w:t>
            </w:r>
          </w:p>
        </w:tc>
        <w:tc>
          <w:tcPr>
            <w:tcW w:w="796" w:type="dxa"/>
            <w:vAlign w:val="center"/>
          </w:tcPr>
          <w:p w14:paraId="39AEE6F4" w14:textId="77777777" w:rsidR="00D6694B" w:rsidRDefault="00A5408B">
            <w:pPr>
              <w:pStyle w:val="afffff6"/>
              <w:rPr>
                <w:szCs w:val="21"/>
              </w:rPr>
            </w:pPr>
            <w:r>
              <w:rPr>
                <w:rFonts w:hint="eastAsia"/>
                <w:szCs w:val="21"/>
              </w:rPr>
              <w:t>备注</w:t>
            </w:r>
          </w:p>
        </w:tc>
      </w:tr>
      <w:tr w:rsidR="00D6694B" w14:paraId="7B103A16" w14:textId="77777777">
        <w:trPr>
          <w:jc w:val="center"/>
        </w:trPr>
        <w:tc>
          <w:tcPr>
            <w:tcW w:w="1275" w:type="dxa"/>
            <w:vAlign w:val="center"/>
          </w:tcPr>
          <w:p w14:paraId="5309B9B8" w14:textId="77777777" w:rsidR="00D6694B" w:rsidRDefault="00D6694B">
            <w:pPr>
              <w:pStyle w:val="afffff6"/>
              <w:rPr>
                <w:szCs w:val="21"/>
              </w:rPr>
            </w:pPr>
          </w:p>
        </w:tc>
        <w:tc>
          <w:tcPr>
            <w:tcW w:w="1439" w:type="dxa"/>
            <w:vAlign w:val="center"/>
          </w:tcPr>
          <w:p w14:paraId="3726BCA8" w14:textId="77777777" w:rsidR="00D6694B" w:rsidRDefault="00D6694B">
            <w:pPr>
              <w:pStyle w:val="afffff6"/>
              <w:rPr>
                <w:szCs w:val="21"/>
              </w:rPr>
            </w:pPr>
          </w:p>
        </w:tc>
        <w:tc>
          <w:tcPr>
            <w:tcW w:w="1358" w:type="dxa"/>
            <w:vAlign w:val="center"/>
          </w:tcPr>
          <w:p w14:paraId="642059B0" w14:textId="77777777" w:rsidR="00D6694B" w:rsidRDefault="00D6694B">
            <w:pPr>
              <w:pStyle w:val="afffff6"/>
              <w:rPr>
                <w:szCs w:val="21"/>
              </w:rPr>
            </w:pPr>
          </w:p>
        </w:tc>
        <w:tc>
          <w:tcPr>
            <w:tcW w:w="1356" w:type="dxa"/>
            <w:vAlign w:val="center"/>
          </w:tcPr>
          <w:p w14:paraId="481D9AEA" w14:textId="77777777" w:rsidR="00D6694B" w:rsidRDefault="00D6694B">
            <w:pPr>
              <w:pStyle w:val="afffff6"/>
              <w:rPr>
                <w:szCs w:val="21"/>
              </w:rPr>
            </w:pPr>
          </w:p>
        </w:tc>
        <w:tc>
          <w:tcPr>
            <w:tcW w:w="1355" w:type="dxa"/>
          </w:tcPr>
          <w:p w14:paraId="32CCE504" w14:textId="77777777" w:rsidR="00D6694B" w:rsidRDefault="00D6694B">
            <w:pPr>
              <w:pStyle w:val="afffff6"/>
              <w:rPr>
                <w:szCs w:val="21"/>
              </w:rPr>
            </w:pPr>
          </w:p>
        </w:tc>
        <w:tc>
          <w:tcPr>
            <w:tcW w:w="796" w:type="dxa"/>
            <w:vAlign w:val="center"/>
          </w:tcPr>
          <w:p w14:paraId="797A9467" w14:textId="77777777" w:rsidR="00D6694B" w:rsidRDefault="00D6694B">
            <w:pPr>
              <w:pStyle w:val="afffff6"/>
              <w:rPr>
                <w:szCs w:val="21"/>
              </w:rPr>
            </w:pPr>
          </w:p>
        </w:tc>
        <w:tc>
          <w:tcPr>
            <w:tcW w:w="796" w:type="dxa"/>
            <w:vAlign w:val="center"/>
          </w:tcPr>
          <w:p w14:paraId="6E9C3E55" w14:textId="77777777" w:rsidR="00D6694B" w:rsidRDefault="00D6694B">
            <w:pPr>
              <w:pStyle w:val="afffff6"/>
              <w:rPr>
                <w:szCs w:val="21"/>
              </w:rPr>
            </w:pPr>
          </w:p>
        </w:tc>
      </w:tr>
      <w:tr w:rsidR="00D6694B" w14:paraId="43C461F8" w14:textId="77777777">
        <w:trPr>
          <w:jc w:val="center"/>
        </w:trPr>
        <w:tc>
          <w:tcPr>
            <w:tcW w:w="1275" w:type="dxa"/>
            <w:vAlign w:val="center"/>
          </w:tcPr>
          <w:p w14:paraId="38915DE5" w14:textId="77777777" w:rsidR="00D6694B" w:rsidRDefault="00D6694B">
            <w:pPr>
              <w:pStyle w:val="afffff6"/>
              <w:rPr>
                <w:szCs w:val="21"/>
              </w:rPr>
            </w:pPr>
          </w:p>
        </w:tc>
        <w:tc>
          <w:tcPr>
            <w:tcW w:w="1439" w:type="dxa"/>
            <w:vAlign w:val="center"/>
          </w:tcPr>
          <w:p w14:paraId="3BCBF66E" w14:textId="77777777" w:rsidR="00D6694B" w:rsidRDefault="00D6694B">
            <w:pPr>
              <w:pStyle w:val="afffff6"/>
              <w:rPr>
                <w:szCs w:val="21"/>
              </w:rPr>
            </w:pPr>
          </w:p>
        </w:tc>
        <w:tc>
          <w:tcPr>
            <w:tcW w:w="1358" w:type="dxa"/>
            <w:vAlign w:val="center"/>
          </w:tcPr>
          <w:p w14:paraId="1AB9A471" w14:textId="77777777" w:rsidR="00D6694B" w:rsidRDefault="00D6694B">
            <w:pPr>
              <w:pStyle w:val="afffff6"/>
              <w:rPr>
                <w:szCs w:val="21"/>
              </w:rPr>
            </w:pPr>
          </w:p>
        </w:tc>
        <w:tc>
          <w:tcPr>
            <w:tcW w:w="1356" w:type="dxa"/>
            <w:vAlign w:val="center"/>
          </w:tcPr>
          <w:p w14:paraId="5EE64BA8" w14:textId="77777777" w:rsidR="00D6694B" w:rsidRDefault="00D6694B">
            <w:pPr>
              <w:pStyle w:val="afffff6"/>
              <w:rPr>
                <w:szCs w:val="21"/>
              </w:rPr>
            </w:pPr>
          </w:p>
        </w:tc>
        <w:tc>
          <w:tcPr>
            <w:tcW w:w="1355" w:type="dxa"/>
          </w:tcPr>
          <w:p w14:paraId="43F1463F" w14:textId="77777777" w:rsidR="00D6694B" w:rsidRDefault="00D6694B">
            <w:pPr>
              <w:pStyle w:val="afffff6"/>
              <w:rPr>
                <w:szCs w:val="21"/>
              </w:rPr>
            </w:pPr>
          </w:p>
        </w:tc>
        <w:tc>
          <w:tcPr>
            <w:tcW w:w="796" w:type="dxa"/>
            <w:vAlign w:val="center"/>
          </w:tcPr>
          <w:p w14:paraId="1A20AD0A" w14:textId="77777777" w:rsidR="00D6694B" w:rsidRDefault="00D6694B">
            <w:pPr>
              <w:pStyle w:val="afffff6"/>
              <w:rPr>
                <w:szCs w:val="21"/>
              </w:rPr>
            </w:pPr>
          </w:p>
        </w:tc>
        <w:tc>
          <w:tcPr>
            <w:tcW w:w="796" w:type="dxa"/>
            <w:vAlign w:val="center"/>
          </w:tcPr>
          <w:p w14:paraId="729B1D6A" w14:textId="77777777" w:rsidR="00D6694B" w:rsidRDefault="00D6694B">
            <w:pPr>
              <w:pStyle w:val="afffff6"/>
              <w:rPr>
                <w:szCs w:val="21"/>
              </w:rPr>
            </w:pPr>
          </w:p>
        </w:tc>
      </w:tr>
      <w:tr w:rsidR="00D6694B" w14:paraId="39B000C8" w14:textId="77777777">
        <w:trPr>
          <w:jc w:val="center"/>
        </w:trPr>
        <w:tc>
          <w:tcPr>
            <w:tcW w:w="1275" w:type="dxa"/>
            <w:vAlign w:val="center"/>
          </w:tcPr>
          <w:p w14:paraId="5FEF47AD" w14:textId="77777777" w:rsidR="00D6694B" w:rsidRDefault="00D6694B">
            <w:pPr>
              <w:pStyle w:val="afffff6"/>
              <w:rPr>
                <w:szCs w:val="21"/>
              </w:rPr>
            </w:pPr>
          </w:p>
        </w:tc>
        <w:tc>
          <w:tcPr>
            <w:tcW w:w="1439" w:type="dxa"/>
            <w:vAlign w:val="center"/>
          </w:tcPr>
          <w:p w14:paraId="799D96DB" w14:textId="77777777" w:rsidR="00D6694B" w:rsidRDefault="00D6694B">
            <w:pPr>
              <w:pStyle w:val="afffff6"/>
              <w:rPr>
                <w:szCs w:val="21"/>
              </w:rPr>
            </w:pPr>
          </w:p>
        </w:tc>
        <w:tc>
          <w:tcPr>
            <w:tcW w:w="1358" w:type="dxa"/>
            <w:vAlign w:val="center"/>
          </w:tcPr>
          <w:p w14:paraId="2DB135B0" w14:textId="77777777" w:rsidR="00D6694B" w:rsidRDefault="00D6694B">
            <w:pPr>
              <w:pStyle w:val="afffff6"/>
              <w:rPr>
                <w:szCs w:val="21"/>
              </w:rPr>
            </w:pPr>
          </w:p>
        </w:tc>
        <w:tc>
          <w:tcPr>
            <w:tcW w:w="1356" w:type="dxa"/>
            <w:vAlign w:val="center"/>
          </w:tcPr>
          <w:p w14:paraId="02656A99" w14:textId="77777777" w:rsidR="00D6694B" w:rsidRDefault="00D6694B">
            <w:pPr>
              <w:pStyle w:val="afffff6"/>
              <w:rPr>
                <w:szCs w:val="21"/>
              </w:rPr>
            </w:pPr>
          </w:p>
        </w:tc>
        <w:tc>
          <w:tcPr>
            <w:tcW w:w="1355" w:type="dxa"/>
          </w:tcPr>
          <w:p w14:paraId="07B711E7" w14:textId="77777777" w:rsidR="00D6694B" w:rsidRDefault="00D6694B">
            <w:pPr>
              <w:pStyle w:val="afffff6"/>
              <w:rPr>
                <w:szCs w:val="21"/>
              </w:rPr>
            </w:pPr>
          </w:p>
        </w:tc>
        <w:tc>
          <w:tcPr>
            <w:tcW w:w="796" w:type="dxa"/>
            <w:vAlign w:val="center"/>
          </w:tcPr>
          <w:p w14:paraId="153685BE" w14:textId="77777777" w:rsidR="00D6694B" w:rsidRDefault="00D6694B">
            <w:pPr>
              <w:pStyle w:val="afffff6"/>
              <w:rPr>
                <w:szCs w:val="21"/>
              </w:rPr>
            </w:pPr>
          </w:p>
        </w:tc>
        <w:tc>
          <w:tcPr>
            <w:tcW w:w="796" w:type="dxa"/>
            <w:vAlign w:val="center"/>
          </w:tcPr>
          <w:p w14:paraId="67B584AE" w14:textId="77777777" w:rsidR="00D6694B" w:rsidRDefault="00D6694B">
            <w:pPr>
              <w:pStyle w:val="afffff6"/>
              <w:rPr>
                <w:szCs w:val="21"/>
              </w:rPr>
            </w:pPr>
          </w:p>
        </w:tc>
      </w:tr>
      <w:tr w:rsidR="00D6694B" w14:paraId="1F482351" w14:textId="77777777">
        <w:trPr>
          <w:jc w:val="center"/>
        </w:trPr>
        <w:tc>
          <w:tcPr>
            <w:tcW w:w="1275" w:type="dxa"/>
            <w:vAlign w:val="center"/>
          </w:tcPr>
          <w:p w14:paraId="301ADAAA" w14:textId="77777777" w:rsidR="00D6694B" w:rsidRDefault="00D6694B">
            <w:pPr>
              <w:pStyle w:val="afffff6"/>
              <w:rPr>
                <w:szCs w:val="21"/>
              </w:rPr>
            </w:pPr>
          </w:p>
        </w:tc>
        <w:tc>
          <w:tcPr>
            <w:tcW w:w="1439" w:type="dxa"/>
            <w:vAlign w:val="center"/>
          </w:tcPr>
          <w:p w14:paraId="114375B7" w14:textId="77777777" w:rsidR="00D6694B" w:rsidRDefault="00D6694B">
            <w:pPr>
              <w:pStyle w:val="afffff6"/>
              <w:rPr>
                <w:szCs w:val="21"/>
              </w:rPr>
            </w:pPr>
          </w:p>
        </w:tc>
        <w:tc>
          <w:tcPr>
            <w:tcW w:w="1358" w:type="dxa"/>
            <w:vAlign w:val="center"/>
          </w:tcPr>
          <w:p w14:paraId="6407ABAB" w14:textId="77777777" w:rsidR="00D6694B" w:rsidRDefault="00D6694B">
            <w:pPr>
              <w:pStyle w:val="afffff6"/>
              <w:rPr>
                <w:szCs w:val="21"/>
              </w:rPr>
            </w:pPr>
          </w:p>
        </w:tc>
        <w:tc>
          <w:tcPr>
            <w:tcW w:w="1356" w:type="dxa"/>
            <w:vAlign w:val="center"/>
          </w:tcPr>
          <w:p w14:paraId="1551B62F" w14:textId="77777777" w:rsidR="00D6694B" w:rsidRDefault="00D6694B">
            <w:pPr>
              <w:pStyle w:val="afffff6"/>
              <w:rPr>
                <w:szCs w:val="21"/>
              </w:rPr>
            </w:pPr>
          </w:p>
        </w:tc>
        <w:tc>
          <w:tcPr>
            <w:tcW w:w="1355" w:type="dxa"/>
          </w:tcPr>
          <w:p w14:paraId="7AC6F499" w14:textId="77777777" w:rsidR="00D6694B" w:rsidRDefault="00D6694B">
            <w:pPr>
              <w:pStyle w:val="afffff6"/>
              <w:rPr>
                <w:szCs w:val="21"/>
              </w:rPr>
            </w:pPr>
          </w:p>
        </w:tc>
        <w:tc>
          <w:tcPr>
            <w:tcW w:w="796" w:type="dxa"/>
            <w:vAlign w:val="center"/>
          </w:tcPr>
          <w:p w14:paraId="3DA29562" w14:textId="77777777" w:rsidR="00D6694B" w:rsidRDefault="00D6694B">
            <w:pPr>
              <w:pStyle w:val="afffff6"/>
              <w:rPr>
                <w:szCs w:val="21"/>
              </w:rPr>
            </w:pPr>
          </w:p>
        </w:tc>
        <w:tc>
          <w:tcPr>
            <w:tcW w:w="796" w:type="dxa"/>
            <w:vAlign w:val="center"/>
          </w:tcPr>
          <w:p w14:paraId="21499790" w14:textId="77777777" w:rsidR="00D6694B" w:rsidRDefault="00D6694B">
            <w:pPr>
              <w:pStyle w:val="afffff6"/>
              <w:rPr>
                <w:szCs w:val="21"/>
              </w:rPr>
            </w:pPr>
          </w:p>
        </w:tc>
      </w:tr>
    </w:tbl>
    <w:p w14:paraId="2D7F9027" w14:textId="77777777" w:rsidR="00D6694B" w:rsidRDefault="00D6694B">
      <w:pPr>
        <w:rPr>
          <w:sz w:val="24"/>
          <w:szCs w:val="24"/>
        </w:rPr>
      </w:pPr>
    </w:p>
    <w:p w14:paraId="11C9E4B7" w14:textId="77777777" w:rsidR="00D6694B" w:rsidRDefault="00A5408B">
      <w:pPr>
        <w:spacing w:afterLines="50" w:after="120" w:line="360" w:lineRule="auto"/>
        <w:ind w:left="420" w:hanging="420"/>
        <w:outlineLvl w:val="2"/>
        <w:rPr>
          <w:rFonts w:ascii="Times New Roman" w:eastAsia="黑体" w:hAnsi="Times New Roman"/>
          <w:sz w:val="28"/>
          <w:szCs w:val="28"/>
        </w:rPr>
      </w:pPr>
      <w:bookmarkStart w:id="593" w:name="_Toc48803638"/>
      <w:r>
        <w:rPr>
          <w:rFonts w:ascii="Times New Roman" w:eastAsia="黑体" w:hAnsi="Times New Roman"/>
          <w:sz w:val="28"/>
          <w:szCs w:val="28"/>
        </w:rPr>
        <w:t>5.8.8</w:t>
      </w:r>
      <w:r>
        <w:rPr>
          <w:rFonts w:ascii="Times New Roman" w:eastAsia="黑体" w:hAnsi="Times New Roman" w:hint="eastAsia"/>
          <w:sz w:val="28"/>
          <w:szCs w:val="28"/>
        </w:rPr>
        <w:t>平台安装、测试及验收要求</w:t>
      </w:r>
      <w:bookmarkEnd w:id="593"/>
    </w:p>
    <w:p w14:paraId="0957EAF8" w14:textId="77777777" w:rsidR="00D6694B" w:rsidRDefault="00A5408B">
      <w:pPr>
        <w:pStyle w:val="43"/>
        <w:numPr>
          <w:ilvl w:val="0"/>
          <w:numId w:val="0"/>
        </w:numPr>
      </w:pPr>
      <w:r>
        <w:t>5.8.8.1</w:t>
      </w:r>
      <w:r>
        <w:rPr>
          <w:rFonts w:hint="eastAsia"/>
        </w:rPr>
        <w:t>安装</w:t>
      </w:r>
    </w:p>
    <w:p w14:paraId="0CDDDF33" w14:textId="77777777" w:rsidR="00D6694B" w:rsidRDefault="00A5408B" w:rsidP="00956656">
      <w:pPr>
        <w:pStyle w:val="affffff5"/>
        <w:numPr>
          <w:ilvl w:val="0"/>
          <w:numId w:val="175"/>
        </w:numPr>
        <w:ind w:firstLineChars="0"/>
        <w:rPr>
          <w:rStyle w:val="afffffff5"/>
          <w:sz w:val="21"/>
          <w:szCs w:val="21"/>
        </w:rPr>
      </w:pPr>
      <w:r>
        <w:rPr>
          <w:rStyle w:val="afffffff5"/>
          <w:rFonts w:hint="eastAsia"/>
          <w:sz w:val="21"/>
          <w:szCs w:val="21"/>
        </w:rPr>
        <w:t>乙方负责所有招标范围内应用平台及其相关软件的安装调试等工作。</w:t>
      </w:r>
    </w:p>
    <w:p w14:paraId="36C8565C" w14:textId="77777777" w:rsidR="00D6694B" w:rsidRDefault="00A5408B" w:rsidP="00956656">
      <w:pPr>
        <w:pStyle w:val="affffff5"/>
        <w:numPr>
          <w:ilvl w:val="0"/>
          <w:numId w:val="175"/>
        </w:numPr>
        <w:ind w:firstLineChars="0"/>
        <w:rPr>
          <w:rStyle w:val="afffffff5"/>
          <w:sz w:val="21"/>
          <w:szCs w:val="21"/>
        </w:rPr>
      </w:pPr>
      <w:r>
        <w:rPr>
          <w:rStyle w:val="afffffff5"/>
          <w:rFonts w:hint="eastAsia"/>
          <w:sz w:val="21"/>
          <w:szCs w:val="21"/>
        </w:rPr>
        <w:t>乙方应根据甲方提供的安装环境编制安装手册，经双方讨论确认后，作为安装的依据，并提交给甲方。</w:t>
      </w:r>
    </w:p>
    <w:p w14:paraId="3EA5CF0E" w14:textId="77777777" w:rsidR="00D6694B" w:rsidRDefault="00A5408B" w:rsidP="00956656">
      <w:pPr>
        <w:pStyle w:val="affffff5"/>
        <w:numPr>
          <w:ilvl w:val="0"/>
          <w:numId w:val="175"/>
        </w:numPr>
        <w:ind w:firstLineChars="0"/>
        <w:rPr>
          <w:rStyle w:val="afffffff5"/>
          <w:sz w:val="21"/>
          <w:szCs w:val="21"/>
        </w:rPr>
      </w:pPr>
      <w:r>
        <w:rPr>
          <w:rStyle w:val="afffffff5"/>
          <w:rFonts w:hint="eastAsia"/>
          <w:sz w:val="21"/>
          <w:szCs w:val="21"/>
        </w:rPr>
        <w:t>乙方负责派遣资深工程师带队进行平台安装及调试工作。</w:t>
      </w:r>
    </w:p>
    <w:p w14:paraId="7A05186F" w14:textId="77777777" w:rsidR="00D6694B" w:rsidRDefault="00A5408B" w:rsidP="00956656">
      <w:pPr>
        <w:pStyle w:val="affffff5"/>
        <w:numPr>
          <w:ilvl w:val="0"/>
          <w:numId w:val="175"/>
        </w:numPr>
        <w:ind w:firstLineChars="0"/>
        <w:rPr>
          <w:rFonts w:cs="Arial"/>
          <w:sz w:val="21"/>
          <w:szCs w:val="21"/>
        </w:rPr>
      </w:pPr>
      <w:r>
        <w:rPr>
          <w:rStyle w:val="afffffff5"/>
          <w:rFonts w:hint="eastAsia"/>
          <w:sz w:val="21"/>
          <w:szCs w:val="21"/>
        </w:rPr>
        <w:lastRenderedPageBreak/>
        <w:t>除非另作规定，乙方必须负责一切与平台安装调试有关的实地工作和服</w:t>
      </w:r>
      <w:r>
        <w:rPr>
          <w:rFonts w:cs="Arial" w:hint="eastAsia"/>
          <w:sz w:val="21"/>
          <w:szCs w:val="21"/>
        </w:rPr>
        <w:t>务。</w:t>
      </w:r>
    </w:p>
    <w:p w14:paraId="30875E0D" w14:textId="77777777" w:rsidR="00D6694B" w:rsidRDefault="00A5408B">
      <w:pPr>
        <w:pStyle w:val="43"/>
        <w:numPr>
          <w:ilvl w:val="0"/>
          <w:numId w:val="0"/>
        </w:numPr>
      </w:pPr>
      <w:r>
        <w:t>5.8.8.2</w:t>
      </w:r>
      <w:r>
        <w:rPr>
          <w:rFonts w:hint="eastAsia"/>
        </w:rPr>
        <w:t>测试</w:t>
      </w:r>
    </w:p>
    <w:p w14:paraId="542FD8C9" w14:textId="77777777" w:rsidR="00D6694B" w:rsidRDefault="00A5408B">
      <w:pPr>
        <w:spacing w:line="360" w:lineRule="auto"/>
        <w:ind w:firstLineChars="200" w:firstLine="422"/>
        <w:rPr>
          <w:rFonts w:ascii="Times New Roman" w:hAnsi="Times New Roman" w:cs="Arial"/>
          <w:b/>
          <w:szCs w:val="21"/>
        </w:rPr>
      </w:pPr>
      <w:r>
        <w:rPr>
          <w:rFonts w:ascii="Times New Roman" w:hAnsi="Times New Roman" w:cs="Arial"/>
          <w:b/>
          <w:szCs w:val="21"/>
        </w:rPr>
        <w:t xml:space="preserve">1. </w:t>
      </w:r>
      <w:r>
        <w:rPr>
          <w:rFonts w:ascii="Times New Roman" w:hAnsi="Times New Roman" w:cs="Arial" w:hint="eastAsia"/>
          <w:b/>
          <w:szCs w:val="21"/>
        </w:rPr>
        <w:t>测试方案</w:t>
      </w:r>
    </w:p>
    <w:p w14:paraId="4A9C7C79" w14:textId="77777777" w:rsidR="00D6694B" w:rsidRDefault="00A5408B">
      <w:pPr>
        <w:spacing w:line="360" w:lineRule="auto"/>
        <w:ind w:firstLineChars="200" w:firstLine="420"/>
        <w:rPr>
          <w:rFonts w:ascii="Times New Roman" w:hAnsi="Times New Roman" w:cs="Arial"/>
          <w:szCs w:val="21"/>
        </w:rPr>
      </w:pPr>
      <w:r>
        <w:rPr>
          <w:rFonts w:ascii="Times New Roman" w:hAnsi="Times New Roman" w:cs="Arial" w:hint="eastAsia"/>
          <w:szCs w:val="21"/>
        </w:rPr>
        <w:t>乙方应提交测试方案，并通过甲方鉴定及确认；测试过程需要严格按照相关标准及规范进行。测试过程产生的费用由乙方承担。测试内容应包括但不限于以下内容：</w:t>
      </w:r>
    </w:p>
    <w:p w14:paraId="7060058C" w14:textId="77777777" w:rsidR="00D6694B" w:rsidRDefault="00A5408B" w:rsidP="00956656">
      <w:pPr>
        <w:pStyle w:val="affffff5"/>
        <w:numPr>
          <w:ilvl w:val="0"/>
          <w:numId w:val="176"/>
        </w:numPr>
        <w:ind w:firstLineChars="0"/>
        <w:rPr>
          <w:rStyle w:val="afffffff5"/>
          <w:sz w:val="21"/>
          <w:szCs w:val="21"/>
        </w:rPr>
      </w:pPr>
      <w:r>
        <w:rPr>
          <w:rStyle w:val="afffffff5"/>
          <w:sz w:val="21"/>
          <w:szCs w:val="21"/>
        </w:rPr>
        <w:t>功能测试</w:t>
      </w:r>
    </w:p>
    <w:p w14:paraId="2EC1B2AA" w14:textId="77777777" w:rsidR="00D6694B" w:rsidRDefault="00A5408B" w:rsidP="00956656">
      <w:pPr>
        <w:pStyle w:val="affffff5"/>
        <w:numPr>
          <w:ilvl w:val="0"/>
          <w:numId w:val="176"/>
        </w:numPr>
        <w:ind w:firstLineChars="0"/>
        <w:rPr>
          <w:rStyle w:val="afffffff5"/>
          <w:sz w:val="21"/>
          <w:szCs w:val="21"/>
        </w:rPr>
      </w:pPr>
      <w:r>
        <w:rPr>
          <w:rStyle w:val="afffffff5"/>
          <w:sz w:val="21"/>
          <w:szCs w:val="21"/>
        </w:rPr>
        <w:t>性能测试</w:t>
      </w:r>
    </w:p>
    <w:p w14:paraId="57EFDF53" w14:textId="77777777" w:rsidR="00D6694B" w:rsidRDefault="00A5408B" w:rsidP="00956656">
      <w:pPr>
        <w:pStyle w:val="affffff5"/>
        <w:numPr>
          <w:ilvl w:val="0"/>
          <w:numId w:val="176"/>
        </w:numPr>
        <w:ind w:firstLineChars="0"/>
        <w:rPr>
          <w:rStyle w:val="afffffff5"/>
          <w:sz w:val="21"/>
          <w:szCs w:val="21"/>
        </w:rPr>
      </w:pPr>
      <w:r>
        <w:rPr>
          <w:rStyle w:val="afffffff5"/>
          <w:sz w:val="21"/>
          <w:szCs w:val="21"/>
        </w:rPr>
        <w:t>稳定测试</w:t>
      </w:r>
    </w:p>
    <w:p w14:paraId="28575C81" w14:textId="77777777" w:rsidR="00D6694B" w:rsidRDefault="00A5408B" w:rsidP="00956656">
      <w:pPr>
        <w:pStyle w:val="affffff5"/>
        <w:numPr>
          <w:ilvl w:val="0"/>
          <w:numId w:val="176"/>
        </w:numPr>
        <w:ind w:firstLineChars="0"/>
        <w:rPr>
          <w:rStyle w:val="afffffff5"/>
          <w:sz w:val="21"/>
          <w:szCs w:val="21"/>
        </w:rPr>
      </w:pPr>
      <w:r>
        <w:rPr>
          <w:rStyle w:val="afffffff5"/>
          <w:rFonts w:hint="eastAsia"/>
          <w:sz w:val="21"/>
          <w:szCs w:val="21"/>
        </w:rPr>
        <w:t>压力</w:t>
      </w:r>
      <w:r>
        <w:rPr>
          <w:rStyle w:val="afffffff5"/>
          <w:sz w:val="21"/>
          <w:szCs w:val="21"/>
        </w:rPr>
        <w:t>测试</w:t>
      </w:r>
    </w:p>
    <w:p w14:paraId="3A84832D" w14:textId="77777777" w:rsidR="00D6694B" w:rsidRDefault="00A5408B" w:rsidP="00956656">
      <w:pPr>
        <w:pStyle w:val="affffff5"/>
        <w:numPr>
          <w:ilvl w:val="0"/>
          <w:numId w:val="176"/>
        </w:numPr>
        <w:ind w:firstLineChars="0"/>
        <w:rPr>
          <w:rStyle w:val="afffffff5"/>
          <w:sz w:val="21"/>
          <w:szCs w:val="21"/>
        </w:rPr>
      </w:pPr>
      <w:r>
        <w:rPr>
          <w:rStyle w:val="afffffff5"/>
          <w:sz w:val="21"/>
          <w:szCs w:val="21"/>
        </w:rPr>
        <w:t>容错测试</w:t>
      </w:r>
    </w:p>
    <w:p w14:paraId="08A925AD" w14:textId="77777777" w:rsidR="00D6694B" w:rsidRDefault="00A5408B" w:rsidP="00956656">
      <w:pPr>
        <w:pStyle w:val="affffff5"/>
        <w:numPr>
          <w:ilvl w:val="0"/>
          <w:numId w:val="176"/>
        </w:numPr>
        <w:ind w:firstLineChars="0"/>
        <w:rPr>
          <w:rStyle w:val="afffffff5"/>
          <w:sz w:val="21"/>
          <w:szCs w:val="21"/>
        </w:rPr>
      </w:pPr>
      <w:r>
        <w:rPr>
          <w:rStyle w:val="afffffff5"/>
          <w:sz w:val="21"/>
          <w:szCs w:val="21"/>
        </w:rPr>
        <w:t>安全性测试</w:t>
      </w:r>
    </w:p>
    <w:p w14:paraId="5C170688" w14:textId="77777777" w:rsidR="00D6694B" w:rsidRDefault="00A5408B">
      <w:pPr>
        <w:spacing w:line="360" w:lineRule="auto"/>
        <w:ind w:firstLineChars="200" w:firstLine="422"/>
        <w:rPr>
          <w:rFonts w:ascii="Times New Roman" w:hAnsi="Times New Roman" w:cs="Arial"/>
          <w:b/>
          <w:szCs w:val="21"/>
        </w:rPr>
      </w:pPr>
      <w:r>
        <w:rPr>
          <w:rFonts w:ascii="Times New Roman" w:hAnsi="Times New Roman" w:cs="Arial"/>
          <w:b/>
          <w:szCs w:val="21"/>
        </w:rPr>
        <w:t xml:space="preserve">2  </w:t>
      </w:r>
      <w:r>
        <w:rPr>
          <w:rFonts w:ascii="Times New Roman" w:hAnsi="Times New Roman" w:cs="Arial" w:hint="eastAsia"/>
          <w:b/>
          <w:szCs w:val="21"/>
        </w:rPr>
        <w:t>测试报告</w:t>
      </w:r>
    </w:p>
    <w:p w14:paraId="7A628172" w14:textId="77777777" w:rsidR="00D6694B" w:rsidRDefault="00A5408B">
      <w:pPr>
        <w:spacing w:line="360" w:lineRule="auto"/>
        <w:ind w:firstLineChars="200" w:firstLine="420"/>
        <w:rPr>
          <w:rFonts w:ascii="Times New Roman" w:hAnsi="Times New Roman" w:cs="Arial"/>
          <w:szCs w:val="21"/>
        </w:rPr>
      </w:pPr>
      <w:r>
        <w:rPr>
          <w:rFonts w:ascii="Times New Roman" w:hAnsi="Times New Roman" w:cs="Arial" w:hint="eastAsia"/>
          <w:szCs w:val="21"/>
        </w:rPr>
        <w:t>在每项测试内容完成后提供正式的测试报告。测试报告的格式应简单明了，便于实际的操作，测试报告应包括但不限于如下内容：</w:t>
      </w:r>
    </w:p>
    <w:p w14:paraId="300CDDCA" w14:textId="77777777" w:rsidR="00D6694B" w:rsidRDefault="00A5408B" w:rsidP="00956656">
      <w:pPr>
        <w:pStyle w:val="affffff5"/>
        <w:numPr>
          <w:ilvl w:val="0"/>
          <w:numId w:val="177"/>
        </w:numPr>
        <w:ind w:firstLineChars="0"/>
        <w:rPr>
          <w:rStyle w:val="afffffff5"/>
          <w:sz w:val="21"/>
          <w:szCs w:val="21"/>
        </w:rPr>
      </w:pPr>
      <w:r>
        <w:rPr>
          <w:rStyle w:val="afffffff5"/>
          <w:rFonts w:hint="eastAsia"/>
          <w:sz w:val="21"/>
          <w:szCs w:val="21"/>
        </w:rPr>
        <w:t>测试</w:t>
      </w:r>
      <w:r>
        <w:rPr>
          <w:rStyle w:val="afffffff5"/>
          <w:sz w:val="21"/>
          <w:szCs w:val="21"/>
        </w:rPr>
        <w:t>说明</w:t>
      </w:r>
      <w:r>
        <w:rPr>
          <w:rStyle w:val="afffffff5"/>
          <w:rFonts w:hint="eastAsia"/>
          <w:sz w:val="21"/>
          <w:szCs w:val="21"/>
        </w:rPr>
        <w:t>及测试目的</w:t>
      </w:r>
      <w:r>
        <w:rPr>
          <w:rStyle w:val="afffffff5"/>
          <w:sz w:val="21"/>
          <w:szCs w:val="21"/>
        </w:rPr>
        <w:t>；</w:t>
      </w:r>
    </w:p>
    <w:p w14:paraId="78A54D18" w14:textId="77777777" w:rsidR="00D6694B" w:rsidRDefault="00A5408B" w:rsidP="00956656">
      <w:pPr>
        <w:pStyle w:val="affffff5"/>
        <w:numPr>
          <w:ilvl w:val="0"/>
          <w:numId w:val="177"/>
        </w:numPr>
        <w:ind w:firstLineChars="0"/>
        <w:rPr>
          <w:rStyle w:val="afffffff5"/>
          <w:sz w:val="21"/>
          <w:szCs w:val="21"/>
        </w:rPr>
      </w:pPr>
      <w:r>
        <w:rPr>
          <w:rStyle w:val="afffffff5"/>
          <w:sz w:val="21"/>
          <w:szCs w:val="21"/>
        </w:rPr>
        <w:t>测试的开始、结束时间、地点及方法；</w:t>
      </w:r>
    </w:p>
    <w:p w14:paraId="788B9331" w14:textId="77777777" w:rsidR="00D6694B" w:rsidRDefault="00A5408B" w:rsidP="00956656">
      <w:pPr>
        <w:pStyle w:val="affffff5"/>
        <w:numPr>
          <w:ilvl w:val="0"/>
          <w:numId w:val="177"/>
        </w:numPr>
        <w:ind w:firstLineChars="0"/>
        <w:rPr>
          <w:rStyle w:val="afffffff5"/>
          <w:sz w:val="21"/>
          <w:szCs w:val="21"/>
        </w:rPr>
      </w:pPr>
      <w:r>
        <w:rPr>
          <w:rStyle w:val="afffffff5"/>
          <w:sz w:val="21"/>
          <w:szCs w:val="21"/>
        </w:rPr>
        <w:t>测试环境、产生测试数据的方法、平台配置图；</w:t>
      </w:r>
    </w:p>
    <w:p w14:paraId="1D9ABA36" w14:textId="77777777" w:rsidR="00D6694B" w:rsidRDefault="00A5408B" w:rsidP="00956656">
      <w:pPr>
        <w:pStyle w:val="affffff5"/>
        <w:numPr>
          <w:ilvl w:val="0"/>
          <w:numId w:val="177"/>
        </w:numPr>
        <w:ind w:firstLineChars="0"/>
        <w:rPr>
          <w:rStyle w:val="afffffff5"/>
          <w:sz w:val="21"/>
          <w:szCs w:val="21"/>
        </w:rPr>
      </w:pPr>
      <w:r>
        <w:rPr>
          <w:rStyle w:val="afffffff5"/>
          <w:sz w:val="21"/>
          <w:szCs w:val="21"/>
        </w:rPr>
        <w:t>测试合格的标准；</w:t>
      </w:r>
    </w:p>
    <w:p w14:paraId="53E66363" w14:textId="77777777" w:rsidR="00D6694B" w:rsidRDefault="00A5408B" w:rsidP="00956656">
      <w:pPr>
        <w:pStyle w:val="affffff5"/>
        <w:numPr>
          <w:ilvl w:val="0"/>
          <w:numId w:val="177"/>
        </w:numPr>
        <w:ind w:firstLineChars="0"/>
        <w:rPr>
          <w:rStyle w:val="afffffff5"/>
          <w:sz w:val="21"/>
          <w:szCs w:val="21"/>
        </w:rPr>
      </w:pPr>
      <w:r>
        <w:rPr>
          <w:rStyle w:val="afffffff5"/>
          <w:sz w:val="21"/>
          <w:szCs w:val="21"/>
        </w:rPr>
        <w:t>数据打印输出的结果、图表等；</w:t>
      </w:r>
    </w:p>
    <w:p w14:paraId="487FA887" w14:textId="77777777" w:rsidR="00D6694B" w:rsidRDefault="00A5408B" w:rsidP="00956656">
      <w:pPr>
        <w:pStyle w:val="affffff5"/>
        <w:numPr>
          <w:ilvl w:val="0"/>
          <w:numId w:val="177"/>
        </w:numPr>
        <w:ind w:firstLineChars="0"/>
        <w:rPr>
          <w:rStyle w:val="afffffff5"/>
          <w:sz w:val="21"/>
          <w:szCs w:val="21"/>
        </w:rPr>
      </w:pPr>
      <w:r>
        <w:rPr>
          <w:rStyle w:val="afffffff5"/>
          <w:rFonts w:hint="eastAsia"/>
          <w:sz w:val="21"/>
          <w:szCs w:val="21"/>
        </w:rPr>
        <w:t>测试缺陷分析及整改方案；</w:t>
      </w:r>
    </w:p>
    <w:p w14:paraId="64711B88" w14:textId="77777777" w:rsidR="00D6694B" w:rsidRDefault="00A5408B" w:rsidP="00956656">
      <w:pPr>
        <w:pStyle w:val="affffff5"/>
        <w:numPr>
          <w:ilvl w:val="0"/>
          <w:numId w:val="177"/>
        </w:numPr>
        <w:ind w:firstLineChars="0"/>
        <w:rPr>
          <w:rStyle w:val="afffffff5"/>
          <w:sz w:val="21"/>
          <w:szCs w:val="21"/>
        </w:rPr>
      </w:pPr>
      <w:r>
        <w:rPr>
          <w:rStyle w:val="afffffff5"/>
          <w:sz w:val="21"/>
          <w:szCs w:val="21"/>
        </w:rPr>
        <w:t>测试结论、测试遗留问题备忘录；</w:t>
      </w:r>
    </w:p>
    <w:p w14:paraId="623A1E19" w14:textId="77777777" w:rsidR="00D6694B" w:rsidRDefault="00A5408B" w:rsidP="00956656">
      <w:pPr>
        <w:pStyle w:val="affffff5"/>
        <w:numPr>
          <w:ilvl w:val="0"/>
          <w:numId w:val="177"/>
        </w:numPr>
        <w:ind w:firstLineChars="0"/>
        <w:rPr>
          <w:rStyle w:val="afffffff5"/>
          <w:sz w:val="21"/>
          <w:szCs w:val="21"/>
        </w:rPr>
      </w:pPr>
      <w:r>
        <w:rPr>
          <w:rStyle w:val="afffffff5"/>
          <w:sz w:val="21"/>
          <w:szCs w:val="21"/>
        </w:rPr>
        <w:t>测试人员名单；</w:t>
      </w:r>
    </w:p>
    <w:p w14:paraId="6AA1A249" w14:textId="77777777" w:rsidR="00D6694B" w:rsidRDefault="00A5408B" w:rsidP="00956656">
      <w:pPr>
        <w:pStyle w:val="affffff5"/>
        <w:numPr>
          <w:ilvl w:val="0"/>
          <w:numId w:val="177"/>
        </w:numPr>
        <w:ind w:firstLineChars="0"/>
        <w:rPr>
          <w:rStyle w:val="afffffff5"/>
          <w:sz w:val="21"/>
          <w:szCs w:val="21"/>
        </w:rPr>
      </w:pPr>
      <w:r>
        <w:rPr>
          <w:rStyle w:val="afffffff5"/>
          <w:sz w:val="21"/>
          <w:szCs w:val="21"/>
        </w:rPr>
        <w:t>测试负责人签字。</w:t>
      </w:r>
    </w:p>
    <w:p w14:paraId="55DBB85D" w14:textId="77777777" w:rsidR="00D6694B" w:rsidRDefault="00A5408B">
      <w:pPr>
        <w:pStyle w:val="43"/>
        <w:numPr>
          <w:ilvl w:val="0"/>
          <w:numId w:val="0"/>
        </w:numPr>
      </w:pPr>
      <w:r>
        <w:t>5.8.8.3</w:t>
      </w:r>
      <w:r>
        <w:rPr>
          <w:rFonts w:hint="eastAsia"/>
        </w:rPr>
        <w:t>验收</w:t>
      </w:r>
    </w:p>
    <w:p w14:paraId="693CAC90" w14:textId="77777777" w:rsidR="00D6694B" w:rsidRDefault="00A5408B">
      <w:pPr>
        <w:pStyle w:val="51"/>
        <w:numPr>
          <w:ilvl w:val="0"/>
          <w:numId w:val="0"/>
        </w:numPr>
        <w:spacing w:before="120" w:after="120"/>
        <w:ind w:left="420" w:hanging="420"/>
      </w:pPr>
      <w:r>
        <w:t xml:space="preserve">5.8.8.3.1 </w:t>
      </w:r>
      <w:r>
        <w:rPr>
          <w:rFonts w:hint="eastAsia"/>
        </w:rPr>
        <w:t>初验</w:t>
      </w:r>
    </w:p>
    <w:p w14:paraId="57B4F5EA" w14:textId="77777777" w:rsidR="00D6694B" w:rsidRDefault="00A5408B" w:rsidP="00956656">
      <w:pPr>
        <w:pStyle w:val="affffff5"/>
        <w:numPr>
          <w:ilvl w:val="0"/>
          <w:numId w:val="178"/>
        </w:numPr>
        <w:ind w:firstLineChars="0"/>
        <w:rPr>
          <w:rStyle w:val="afffffff5"/>
          <w:sz w:val="21"/>
          <w:szCs w:val="21"/>
        </w:rPr>
      </w:pPr>
      <w:r>
        <w:rPr>
          <w:rStyle w:val="afffffff5"/>
          <w:rFonts w:hint="eastAsia"/>
          <w:sz w:val="21"/>
          <w:szCs w:val="21"/>
        </w:rPr>
        <w:t>系统测试完成并经甲方审核确认通过后系统上线，上线之后进入为期</w:t>
      </w:r>
      <w:r>
        <w:rPr>
          <w:rStyle w:val="afffffff5"/>
          <w:sz w:val="21"/>
          <w:szCs w:val="21"/>
        </w:rPr>
        <w:t>6</w:t>
      </w:r>
      <w:r>
        <w:rPr>
          <w:rStyle w:val="afffffff5"/>
          <w:rFonts w:hint="eastAsia"/>
          <w:sz w:val="21"/>
          <w:szCs w:val="21"/>
        </w:rPr>
        <w:t>个月的初验试运行期。</w:t>
      </w:r>
    </w:p>
    <w:p w14:paraId="544AF789" w14:textId="77777777" w:rsidR="00D6694B" w:rsidRDefault="00A5408B" w:rsidP="00956656">
      <w:pPr>
        <w:pStyle w:val="affffff5"/>
        <w:numPr>
          <w:ilvl w:val="0"/>
          <w:numId w:val="178"/>
        </w:numPr>
        <w:ind w:firstLineChars="0"/>
        <w:rPr>
          <w:rStyle w:val="afffffff5"/>
          <w:sz w:val="21"/>
          <w:szCs w:val="21"/>
        </w:rPr>
      </w:pPr>
      <w:r>
        <w:rPr>
          <w:rStyle w:val="afffffff5"/>
          <w:rFonts w:hint="eastAsia"/>
          <w:sz w:val="21"/>
          <w:szCs w:val="21"/>
        </w:rPr>
        <w:t>在初验试运行期间，乙方针对系统试运行的情况形成系统运行记录，最终形成一份完整的系统初验试运行报告。如果系统的功能出现与甲方招标文件中提出的需求有所偏差，乙方应保证系统正常运行的情况下立即对系统进行调整，以满足甲方的业务需求；如果系统的稳定性出现问题，乙方应立即进行排查，找出问题并解决，同时形成相应的维护记录，期间所引起的相关费用由乙方承担。同时根据</w:t>
      </w:r>
      <w:r>
        <w:rPr>
          <w:rStyle w:val="afffffff5"/>
          <w:rFonts w:hint="eastAsia"/>
          <w:sz w:val="21"/>
          <w:szCs w:val="21"/>
        </w:rPr>
        <w:lastRenderedPageBreak/>
        <w:t>乙方调整系统的时间延长相应的初验试运行期。</w:t>
      </w:r>
    </w:p>
    <w:p w14:paraId="5B072154" w14:textId="77777777" w:rsidR="00D6694B" w:rsidRDefault="00A5408B" w:rsidP="00956656">
      <w:pPr>
        <w:pStyle w:val="affffff5"/>
        <w:numPr>
          <w:ilvl w:val="0"/>
          <w:numId w:val="178"/>
        </w:numPr>
        <w:ind w:firstLineChars="0"/>
        <w:rPr>
          <w:rStyle w:val="afffffff5"/>
          <w:sz w:val="21"/>
          <w:szCs w:val="21"/>
        </w:rPr>
      </w:pPr>
      <w:r>
        <w:rPr>
          <w:rStyle w:val="afffffff5"/>
          <w:rFonts w:hint="eastAsia"/>
          <w:sz w:val="21"/>
          <w:szCs w:val="21"/>
        </w:rPr>
        <w:t>乙方在初验试运行期满后，可</w:t>
      </w:r>
      <w:r>
        <w:rPr>
          <w:rStyle w:val="afffffff5"/>
          <w:sz w:val="21"/>
          <w:szCs w:val="21"/>
        </w:rPr>
        <w:t>向甲方提出</w:t>
      </w:r>
      <w:r>
        <w:rPr>
          <w:rStyle w:val="afffffff5"/>
          <w:rFonts w:hint="eastAsia"/>
          <w:sz w:val="21"/>
          <w:szCs w:val="21"/>
        </w:rPr>
        <w:t>初验</w:t>
      </w:r>
      <w:r>
        <w:rPr>
          <w:rStyle w:val="afffffff5"/>
          <w:sz w:val="21"/>
          <w:szCs w:val="21"/>
        </w:rPr>
        <w:t>申请</w:t>
      </w:r>
      <w:r>
        <w:rPr>
          <w:rStyle w:val="afffffff5"/>
          <w:rFonts w:hint="eastAsia"/>
          <w:sz w:val="21"/>
          <w:szCs w:val="21"/>
        </w:rPr>
        <w:t>，甲方</w:t>
      </w:r>
      <w:r>
        <w:rPr>
          <w:rStyle w:val="afffffff5"/>
          <w:sz w:val="21"/>
          <w:szCs w:val="21"/>
        </w:rPr>
        <w:t>接到</w:t>
      </w:r>
      <w:r>
        <w:rPr>
          <w:rStyle w:val="afffffff5"/>
          <w:rFonts w:hint="eastAsia"/>
          <w:sz w:val="21"/>
          <w:szCs w:val="21"/>
        </w:rPr>
        <w:t>初验申请</w:t>
      </w:r>
      <w:r>
        <w:rPr>
          <w:rStyle w:val="afffffff5"/>
          <w:sz w:val="21"/>
          <w:szCs w:val="21"/>
        </w:rPr>
        <w:t>后，</w:t>
      </w:r>
      <w:r>
        <w:rPr>
          <w:rStyle w:val="afffffff5"/>
          <w:rFonts w:hint="eastAsia"/>
          <w:sz w:val="21"/>
          <w:szCs w:val="21"/>
        </w:rPr>
        <w:t>督促项目组</w:t>
      </w:r>
      <w:r>
        <w:rPr>
          <w:rStyle w:val="afffffff5"/>
          <w:sz w:val="21"/>
          <w:szCs w:val="21"/>
        </w:rPr>
        <w:t>在15个工作日内</w:t>
      </w:r>
      <w:r>
        <w:rPr>
          <w:rStyle w:val="afffffff5"/>
          <w:rFonts w:hint="eastAsia"/>
          <w:sz w:val="21"/>
          <w:szCs w:val="21"/>
        </w:rPr>
        <w:t>依据合同要求编写初验大纲和初验标准，并组织相关人员和机构</w:t>
      </w:r>
      <w:r>
        <w:rPr>
          <w:rStyle w:val="afffffff5"/>
          <w:sz w:val="21"/>
          <w:szCs w:val="21"/>
        </w:rPr>
        <w:t>进行</w:t>
      </w:r>
      <w:r>
        <w:rPr>
          <w:rStyle w:val="afffffff5"/>
          <w:rFonts w:hint="eastAsia"/>
          <w:sz w:val="21"/>
          <w:szCs w:val="21"/>
        </w:rPr>
        <w:t>项目初验。</w:t>
      </w:r>
    </w:p>
    <w:p w14:paraId="3B967632" w14:textId="77777777" w:rsidR="00D6694B" w:rsidRDefault="00A5408B" w:rsidP="00956656">
      <w:pPr>
        <w:pStyle w:val="affffff5"/>
        <w:numPr>
          <w:ilvl w:val="0"/>
          <w:numId w:val="178"/>
        </w:numPr>
        <w:ind w:firstLineChars="0"/>
        <w:rPr>
          <w:rStyle w:val="afffffff5"/>
          <w:sz w:val="21"/>
          <w:szCs w:val="21"/>
        </w:rPr>
      </w:pPr>
      <w:r>
        <w:rPr>
          <w:rStyle w:val="afffffff5"/>
          <w:rFonts w:hint="eastAsia"/>
          <w:sz w:val="21"/>
          <w:szCs w:val="21"/>
        </w:rPr>
        <w:t>初验内容应包括但不限于：</w:t>
      </w:r>
    </w:p>
    <w:p w14:paraId="16413E79" w14:textId="77777777" w:rsidR="00D6694B" w:rsidRDefault="00A5408B" w:rsidP="00956656">
      <w:pPr>
        <w:pStyle w:val="aff3"/>
        <w:widowControl/>
        <w:numPr>
          <w:ilvl w:val="0"/>
          <w:numId w:val="179"/>
        </w:numPr>
        <w:spacing w:after="0" w:line="360" w:lineRule="auto"/>
        <w:rPr>
          <w:rFonts w:ascii="宋体" w:hAnsi="宋体"/>
          <w:szCs w:val="21"/>
        </w:rPr>
      </w:pPr>
      <w:r>
        <w:rPr>
          <w:rFonts w:ascii="宋体" w:hAnsi="宋体" w:hint="eastAsia"/>
          <w:szCs w:val="21"/>
        </w:rPr>
        <w:t>功能和性能；</w:t>
      </w:r>
    </w:p>
    <w:p w14:paraId="6006676B" w14:textId="77777777" w:rsidR="00D6694B" w:rsidRDefault="00A5408B" w:rsidP="00956656">
      <w:pPr>
        <w:pStyle w:val="aff3"/>
        <w:widowControl/>
        <w:numPr>
          <w:ilvl w:val="0"/>
          <w:numId w:val="179"/>
        </w:numPr>
        <w:spacing w:after="0" w:line="360" w:lineRule="auto"/>
        <w:rPr>
          <w:rFonts w:ascii="宋体" w:hAnsi="宋体"/>
          <w:szCs w:val="21"/>
        </w:rPr>
      </w:pPr>
      <w:r>
        <w:rPr>
          <w:rFonts w:ascii="宋体" w:hAnsi="宋体" w:hint="eastAsia"/>
          <w:szCs w:val="21"/>
        </w:rPr>
        <w:t>实用性；</w:t>
      </w:r>
    </w:p>
    <w:p w14:paraId="70BA6E4D" w14:textId="77777777" w:rsidR="00D6694B" w:rsidRDefault="00A5408B" w:rsidP="00956656">
      <w:pPr>
        <w:pStyle w:val="aff3"/>
        <w:widowControl/>
        <w:numPr>
          <w:ilvl w:val="0"/>
          <w:numId w:val="179"/>
        </w:numPr>
        <w:spacing w:after="0" w:line="360" w:lineRule="auto"/>
        <w:rPr>
          <w:rFonts w:ascii="宋体" w:hAnsi="宋体"/>
          <w:szCs w:val="21"/>
        </w:rPr>
      </w:pPr>
      <w:r>
        <w:rPr>
          <w:rFonts w:ascii="宋体" w:hAnsi="宋体" w:hint="eastAsia"/>
          <w:szCs w:val="21"/>
        </w:rPr>
        <w:t>稳定性；</w:t>
      </w:r>
    </w:p>
    <w:p w14:paraId="3B267888" w14:textId="77777777" w:rsidR="00D6694B" w:rsidRDefault="00A5408B" w:rsidP="00956656">
      <w:pPr>
        <w:pStyle w:val="aff3"/>
        <w:widowControl/>
        <w:numPr>
          <w:ilvl w:val="0"/>
          <w:numId w:val="179"/>
        </w:numPr>
        <w:spacing w:after="0" w:line="360" w:lineRule="auto"/>
        <w:rPr>
          <w:rFonts w:ascii="宋体" w:hAnsi="宋体"/>
          <w:szCs w:val="21"/>
        </w:rPr>
      </w:pPr>
      <w:r>
        <w:rPr>
          <w:rFonts w:ascii="宋体" w:hAnsi="宋体" w:hint="eastAsia"/>
          <w:szCs w:val="21"/>
        </w:rPr>
        <w:t>安全性；</w:t>
      </w:r>
    </w:p>
    <w:p w14:paraId="4DEADD49" w14:textId="77777777" w:rsidR="00D6694B" w:rsidRDefault="00A5408B" w:rsidP="00956656">
      <w:pPr>
        <w:pStyle w:val="aff3"/>
        <w:widowControl/>
        <w:numPr>
          <w:ilvl w:val="0"/>
          <w:numId w:val="179"/>
        </w:numPr>
        <w:spacing w:after="0" w:line="360" w:lineRule="auto"/>
        <w:rPr>
          <w:rFonts w:ascii="宋体" w:hAnsi="宋体"/>
          <w:szCs w:val="21"/>
        </w:rPr>
      </w:pPr>
      <w:r>
        <w:rPr>
          <w:rFonts w:ascii="宋体" w:hAnsi="宋体" w:hint="eastAsia"/>
          <w:szCs w:val="21"/>
        </w:rPr>
        <w:t>准确性；</w:t>
      </w:r>
    </w:p>
    <w:p w14:paraId="4638183B" w14:textId="77777777" w:rsidR="00D6694B" w:rsidRDefault="00A5408B" w:rsidP="00956656">
      <w:pPr>
        <w:pStyle w:val="affffff5"/>
        <w:numPr>
          <w:ilvl w:val="0"/>
          <w:numId w:val="178"/>
        </w:numPr>
        <w:ind w:firstLineChars="0"/>
        <w:rPr>
          <w:rStyle w:val="afffffff5"/>
          <w:sz w:val="21"/>
          <w:szCs w:val="21"/>
        </w:rPr>
      </w:pPr>
      <w:r>
        <w:rPr>
          <w:rStyle w:val="afffffff5"/>
          <w:rFonts w:hint="eastAsia"/>
          <w:sz w:val="21"/>
          <w:szCs w:val="21"/>
        </w:rPr>
        <w:t>初验合格后</w:t>
      </w:r>
      <w:r>
        <w:rPr>
          <w:rStyle w:val="afffffff5"/>
          <w:sz w:val="21"/>
          <w:szCs w:val="21"/>
        </w:rPr>
        <w:t>，由</w:t>
      </w:r>
      <w:r>
        <w:rPr>
          <w:rStyle w:val="afffffff5"/>
          <w:rFonts w:hint="eastAsia"/>
          <w:sz w:val="21"/>
          <w:szCs w:val="21"/>
        </w:rPr>
        <w:t>甲方审核乙方</w:t>
      </w:r>
      <w:r>
        <w:rPr>
          <w:rStyle w:val="afffffff5"/>
          <w:sz w:val="21"/>
          <w:szCs w:val="21"/>
        </w:rPr>
        <w:t>提交的</w:t>
      </w:r>
      <w:r>
        <w:rPr>
          <w:rStyle w:val="afffffff5"/>
          <w:rFonts w:hint="eastAsia"/>
          <w:sz w:val="21"/>
          <w:szCs w:val="21"/>
        </w:rPr>
        <w:t>初验</w:t>
      </w:r>
      <w:r>
        <w:rPr>
          <w:rStyle w:val="afffffff5"/>
          <w:sz w:val="21"/>
          <w:szCs w:val="21"/>
        </w:rPr>
        <w:t>报告</w:t>
      </w:r>
      <w:r>
        <w:rPr>
          <w:rStyle w:val="afffffff5"/>
          <w:rFonts w:hint="eastAsia"/>
          <w:sz w:val="21"/>
          <w:szCs w:val="21"/>
        </w:rPr>
        <w:t>，并签署初验验收单。</w:t>
      </w:r>
    </w:p>
    <w:p w14:paraId="710659AF" w14:textId="77777777" w:rsidR="00D6694B" w:rsidRDefault="00A5408B" w:rsidP="00956656">
      <w:pPr>
        <w:pStyle w:val="affffff5"/>
        <w:numPr>
          <w:ilvl w:val="0"/>
          <w:numId w:val="178"/>
        </w:numPr>
        <w:ind w:firstLineChars="0"/>
        <w:rPr>
          <w:rStyle w:val="afffffff5"/>
          <w:sz w:val="21"/>
          <w:szCs w:val="21"/>
        </w:rPr>
      </w:pPr>
      <w:r>
        <w:rPr>
          <w:rStyle w:val="afffffff5"/>
          <w:rFonts w:hint="eastAsia"/>
          <w:sz w:val="21"/>
          <w:szCs w:val="21"/>
        </w:rPr>
        <w:t>初验</w:t>
      </w:r>
      <w:r>
        <w:rPr>
          <w:rStyle w:val="afffffff5"/>
          <w:sz w:val="21"/>
          <w:szCs w:val="21"/>
        </w:rPr>
        <w:t>不合格，</w:t>
      </w:r>
      <w:r>
        <w:rPr>
          <w:rStyle w:val="afffffff5"/>
          <w:rFonts w:hint="eastAsia"/>
          <w:sz w:val="21"/>
          <w:szCs w:val="21"/>
        </w:rPr>
        <w:t>乙方</w:t>
      </w:r>
      <w:r>
        <w:rPr>
          <w:rStyle w:val="afffffff5"/>
          <w:sz w:val="21"/>
          <w:szCs w:val="21"/>
        </w:rPr>
        <w:t>应立即</w:t>
      </w:r>
      <w:r>
        <w:rPr>
          <w:rStyle w:val="afffffff5"/>
          <w:rFonts w:hint="eastAsia"/>
          <w:sz w:val="21"/>
          <w:szCs w:val="21"/>
        </w:rPr>
        <w:t>就初验中发现的问题进行整改</w:t>
      </w:r>
      <w:r>
        <w:rPr>
          <w:rStyle w:val="afffffff5"/>
          <w:sz w:val="21"/>
          <w:szCs w:val="21"/>
        </w:rPr>
        <w:t>，直至符合甲方提出的各项要求。</w:t>
      </w:r>
    </w:p>
    <w:p w14:paraId="1BAB8F01" w14:textId="77777777" w:rsidR="00D6694B" w:rsidRDefault="00A5408B" w:rsidP="00956656">
      <w:pPr>
        <w:pStyle w:val="affffff5"/>
        <w:numPr>
          <w:ilvl w:val="0"/>
          <w:numId w:val="178"/>
        </w:numPr>
        <w:ind w:firstLineChars="0"/>
        <w:rPr>
          <w:rStyle w:val="afffffff5"/>
          <w:sz w:val="21"/>
          <w:szCs w:val="21"/>
        </w:rPr>
      </w:pPr>
      <w:r>
        <w:rPr>
          <w:rStyle w:val="afffffff5"/>
          <w:rFonts w:hint="eastAsia"/>
          <w:sz w:val="21"/>
          <w:szCs w:val="21"/>
        </w:rPr>
        <w:t>甲方对初验的认可签字并不解除乙方对合同规定的保证责任。</w:t>
      </w:r>
    </w:p>
    <w:p w14:paraId="1F99D9BB" w14:textId="77777777" w:rsidR="00D6694B" w:rsidRDefault="00A5408B" w:rsidP="00956656">
      <w:pPr>
        <w:pStyle w:val="affffff5"/>
        <w:numPr>
          <w:ilvl w:val="0"/>
          <w:numId w:val="178"/>
        </w:numPr>
        <w:ind w:firstLineChars="0"/>
        <w:rPr>
          <w:rStyle w:val="afffffff5"/>
          <w:sz w:val="21"/>
          <w:szCs w:val="21"/>
        </w:rPr>
      </w:pPr>
      <w:r>
        <w:rPr>
          <w:rStyle w:val="afffffff5"/>
          <w:rFonts w:hint="eastAsia"/>
          <w:sz w:val="21"/>
          <w:szCs w:val="21"/>
        </w:rPr>
        <w:t>初验过程中产生的费用由乙方承担。</w:t>
      </w:r>
    </w:p>
    <w:p w14:paraId="6C428F88" w14:textId="77777777" w:rsidR="00D6694B" w:rsidRDefault="00A5408B">
      <w:pPr>
        <w:pStyle w:val="51"/>
        <w:numPr>
          <w:ilvl w:val="0"/>
          <w:numId w:val="0"/>
        </w:numPr>
        <w:spacing w:before="120" w:after="120"/>
        <w:ind w:left="420" w:hanging="420"/>
      </w:pPr>
      <w:r>
        <w:t xml:space="preserve">5.8.8.3.2 </w:t>
      </w:r>
      <w:r>
        <w:rPr>
          <w:rFonts w:hint="eastAsia"/>
        </w:rPr>
        <w:t>竣工验收</w:t>
      </w:r>
    </w:p>
    <w:p w14:paraId="508941E0" w14:textId="77777777" w:rsidR="00D6694B" w:rsidRDefault="00A5408B" w:rsidP="00956656">
      <w:pPr>
        <w:pStyle w:val="affffff5"/>
        <w:numPr>
          <w:ilvl w:val="0"/>
          <w:numId w:val="180"/>
        </w:numPr>
        <w:ind w:firstLineChars="0"/>
        <w:rPr>
          <w:rStyle w:val="afffffff5"/>
          <w:sz w:val="21"/>
          <w:szCs w:val="21"/>
        </w:rPr>
      </w:pPr>
      <w:r>
        <w:rPr>
          <w:rStyle w:val="afffffff5"/>
          <w:rFonts w:hint="eastAsia"/>
          <w:sz w:val="21"/>
          <w:szCs w:val="21"/>
        </w:rPr>
        <w:t>初验合格后，系统进入为期六个月的竣工验收试运行期，竣工验收试运行期间平台若任何出现质量问题，乙方须免费为甲方解决质量问题和提供相关服务。经处理解决后，竣工验收试运行时间必须做相应延长，竣工验收试运行期结束后，乙方可</w:t>
      </w:r>
      <w:r>
        <w:rPr>
          <w:rStyle w:val="afffffff5"/>
          <w:sz w:val="21"/>
          <w:szCs w:val="21"/>
        </w:rPr>
        <w:t>向甲方提出</w:t>
      </w:r>
      <w:r>
        <w:rPr>
          <w:rStyle w:val="afffffff5"/>
          <w:rFonts w:hint="eastAsia"/>
          <w:sz w:val="21"/>
          <w:szCs w:val="21"/>
        </w:rPr>
        <w:t>项目竣工验收</w:t>
      </w:r>
      <w:r>
        <w:rPr>
          <w:rStyle w:val="afffffff5"/>
          <w:sz w:val="21"/>
          <w:szCs w:val="21"/>
        </w:rPr>
        <w:t>申请</w:t>
      </w:r>
      <w:r>
        <w:rPr>
          <w:rStyle w:val="afffffff5"/>
          <w:rFonts w:hint="eastAsia"/>
          <w:sz w:val="21"/>
          <w:szCs w:val="21"/>
        </w:rPr>
        <w:t>，甲方在接到验收申请后，督促项目组依据合同要求编写竣工验收大纲和竣工验收标准，并组织相关人员和机构</w:t>
      </w:r>
      <w:r>
        <w:rPr>
          <w:rStyle w:val="afffffff5"/>
          <w:sz w:val="21"/>
          <w:szCs w:val="21"/>
        </w:rPr>
        <w:t>进行</w:t>
      </w:r>
      <w:r>
        <w:rPr>
          <w:rStyle w:val="afffffff5"/>
          <w:rFonts w:hint="eastAsia"/>
          <w:sz w:val="21"/>
          <w:szCs w:val="21"/>
        </w:rPr>
        <w:t>项目竣工验收。</w:t>
      </w:r>
    </w:p>
    <w:p w14:paraId="3CB116C0" w14:textId="77777777" w:rsidR="00D6694B" w:rsidRDefault="00A5408B" w:rsidP="00956656">
      <w:pPr>
        <w:pStyle w:val="affffff5"/>
        <w:numPr>
          <w:ilvl w:val="0"/>
          <w:numId w:val="180"/>
        </w:numPr>
        <w:ind w:firstLineChars="0"/>
        <w:rPr>
          <w:rStyle w:val="afffffff5"/>
          <w:sz w:val="21"/>
          <w:szCs w:val="21"/>
        </w:rPr>
      </w:pPr>
      <w:r>
        <w:rPr>
          <w:rStyle w:val="afffffff5"/>
          <w:rFonts w:hint="eastAsia"/>
          <w:sz w:val="21"/>
          <w:szCs w:val="21"/>
        </w:rPr>
        <w:t>竣工验收内容应包括但不限于</w:t>
      </w:r>
    </w:p>
    <w:p w14:paraId="70C29E8F" w14:textId="77777777" w:rsidR="00D6694B" w:rsidRDefault="00A5408B" w:rsidP="00956656">
      <w:pPr>
        <w:pStyle w:val="aff3"/>
        <w:widowControl/>
        <w:numPr>
          <w:ilvl w:val="0"/>
          <w:numId w:val="181"/>
        </w:numPr>
        <w:spacing w:after="0" w:line="360" w:lineRule="auto"/>
        <w:rPr>
          <w:rFonts w:ascii="宋体" w:hAnsi="宋体"/>
          <w:szCs w:val="21"/>
        </w:rPr>
      </w:pPr>
      <w:r>
        <w:rPr>
          <w:rFonts w:ascii="宋体" w:hAnsi="宋体" w:hint="eastAsia"/>
          <w:szCs w:val="21"/>
        </w:rPr>
        <w:t>功能和性能；</w:t>
      </w:r>
    </w:p>
    <w:p w14:paraId="7549D9D8" w14:textId="77777777" w:rsidR="00D6694B" w:rsidRDefault="00A5408B" w:rsidP="00956656">
      <w:pPr>
        <w:pStyle w:val="aff3"/>
        <w:widowControl/>
        <w:numPr>
          <w:ilvl w:val="0"/>
          <w:numId w:val="181"/>
        </w:numPr>
        <w:spacing w:after="0" w:line="360" w:lineRule="auto"/>
        <w:rPr>
          <w:rFonts w:ascii="宋体" w:hAnsi="宋体"/>
          <w:szCs w:val="21"/>
        </w:rPr>
      </w:pPr>
      <w:r>
        <w:rPr>
          <w:rFonts w:ascii="宋体" w:hAnsi="宋体" w:hint="eastAsia"/>
          <w:szCs w:val="21"/>
        </w:rPr>
        <w:t>实用性；</w:t>
      </w:r>
    </w:p>
    <w:p w14:paraId="2D372416" w14:textId="77777777" w:rsidR="00D6694B" w:rsidRDefault="00A5408B" w:rsidP="00956656">
      <w:pPr>
        <w:pStyle w:val="aff3"/>
        <w:widowControl/>
        <w:numPr>
          <w:ilvl w:val="0"/>
          <w:numId w:val="181"/>
        </w:numPr>
        <w:spacing w:after="0" w:line="360" w:lineRule="auto"/>
        <w:rPr>
          <w:rFonts w:ascii="宋体" w:hAnsi="宋体"/>
          <w:szCs w:val="21"/>
        </w:rPr>
      </w:pPr>
      <w:r>
        <w:rPr>
          <w:rFonts w:ascii="宋体" w:hAnsi="宋体" w:hint="eastAsia"/>
          <w:szCs w:val="21"/>
        </w:rPr>
        <w:t>稳定性；</w:t>
      </w:r>
    </w:p>
    <w:p w14:paraId="37703A22" w14:textId="77777777" w:rsidR="00D6694B" w:rsidRDefault="00A5408B" w:rsidP="00956656">
      <w:pPr>
        <w:pStyle w:val="aff3"/>
        <w:widowControl/>
        <w:numPr>
          <w:ilvl w:val="0"/>
          <w:numId w:val="181"/>
        </w:numPr>
        <w:spacing w:after="0" w:line="360" w:lineRule="auto"/>
        <w:rPr>
          <w:rFonts w:ascii="宋体" w:hAnsi="宋体"/>
          <w:szCs w:val="21"/>
        </w:rPr>
      </w:pPr>
      <w:r>
        <w:rPr>
          <w:rFonts w:ascii="宋体" w:hAnsi="宋体" w:hint="eastAsia"/>
          <w:szCs w:val="21"/>
        </w:rPr>
        <w:t>安全性；</w:t>
      </w:r>
    </w:p>
    <w:p w14:paraId="6772F188" w14:textId="77777777" w:rsidR="00D6694B" w:rsidRDefault="00A5408B" w:rsidP="00956656">
      <w:pPr>
        <w:pStyle w:val="aff3"/>
        <w:widowControl/>
        <w:numPr>
          <w:ilvl w:val="0"/>
          <w:numId w:val="181"/>
        </w:numPr>
        <w:spacing w:after="0" w:line="360" w:lineRule="auto"/>
        <w:rPr>
          <w:rFonts w:ascii="宋体" w:hAnsi="宋体"/>
          <w:szCs w:val="21"/>
        </w:rPr>
      </w:pPr>
      <w:r>
        <w:rPr>
          <w:rFonts w:ascii="宋体" w:hAnsi="宋体" w:hint="eastAsia"/>
          <w:szCs w:val="21"/>
        </w:rPr>
        <w:t>准确性；</w:t>
      </w:r>
    </w:p>
    <w:p w14:paraId="3FA8DDAD" w14:textId="77777777" w:rsidR="00D6694B" w:rsidRDefault="00A5408B" w:rsidP="00956656">
      <w:pPr>
        <w:pStyle w:val="aff3"/>
        <w:widowControl/>
        <w:numPr>
          <w:ilvl w:val="0"/>
          <w:numId w:val="181"/>
        </w:numPr>
        <w:spacing w:after="0" w:line="360" w:lineRule="auto"/>
        <w:rPr>
          <w:rFonts w:ascii="宋体" w:hAnsi="宋体"/>
          <w:szCs w:val="21"/>
        </w:rPr>
      </w:pPr>
      <w:r>
        <w:rPr>
          <w:rFonts w:ascii="宋体" w:hAnsi="宋体" w:hint="eastAsia"/>
          <w:szCs w:val="21"/>
        </w:rPr>
        <w:t>完整的各类文档资料、相关源代码及相关产品</w:t>
      </w:r>
    </w:p>
    <w:p w14:paraId="4C4D0592" w14:textId="77777777" w:rsidR="00D6694B" w:rsidRDefault="00A5408B" w:rsidP="00956656">
      <w:pPr>
        <w:pStyle w:val="affffff5"/>
        <w:numPr>
          <w:ilvl w:val="0"/>
          <w:numId w:val="180"/>
        </w:numPr>
        <w:ind w:firstLineChars="0"/>
        <w:rPr>
          <w:rStyle w:val="afffffff5"/>
          <w:sz w:val="21"/>
          <w:szCs w:val="21"/>
        </w:rPr>
      </w:pPr>
      <w:r>
        <w:rPr>
          <w:rStyle w:val="afffffff5"/>
          <w:rFonts w:hint="eastAsia"/>
          <w:sz w:val="21"/>
          <w:szCs w:val="21"/>
        </w:rPr>
        <w:t>竣工验收合格后</w:t>
      </w:r>
      <w:r>
        <w:rPr>
          <w:rStyle w:val="afffffff5"/>
          <w:sz w:val="21"/>
          <w:szCs w:val="21"/>
        </w:rPr>
        <w:t>，由甲方</w:t>
      </w:r>
      <w:r>
        <w:rPr>
          <w:rStyle w:val="afffffff5"/>
          <w:rFonts w:hint="eastAsia"/>
          <w:sz w:val="21"/>
          <w:szCs w:val="21"/>
        </w:rPr>
        <w:t>审核乙方</w:t>
      </w:r>
      <w:r>
        <w:rPr>
          <w:rStyle w:val="afffffff5"/>
          <w:sz w:val="21"/>
          <w:szCs w:val="21"/>
        </w:rPr>
        <w:t>提交的</w:t>
      </w:r>
      <w:r>
        <w:rPr>
          <w:rStyle w:val="afffffff5"/>
          <w:rFonts w:hint="eastAsia"/>
          <w:sz w:val="21"/>
          <w:szCs w:val="21"/>
        </w:rPr>
        <w:t>竣工验收</w:t>
      </w:r>
      <w:r>
        <w:rPr>
          <w:rStyle w:val="afffffff5"/>
          <w:sz w:val="21"/>
          <w:szCs w:val="21"/>
        </w:rPr>
        <w:t>报告</w:t>
      </w:r>
      <w:r>
        <w:rPr>
          <w:rStyle w:val="afffffff5"/>
          <w:rFonts w:hint="eastAsia"/>
          <w:sz w:val="21"/>
          <w:szCs w:val="21"/>
        </w:rPr>
        <w:t>，并签署竣工验收验收单</w:t>
      </w:r>
      <w:r>
        <w:rPr>
          <w:rStyle w:val="afffffff5"/>
          <w:sz w:val="21"/>
          <w:szCs w:val="21"/>
        </w:rPr>
        <w:t>。</w:t>
      </w:r>
    </w:p>
    <w:p w14:paraId="41DB9612" w14:textId="77777777" w:rsidR="00D6694B" w:rsidRDefault="00A5408B" w:rsidP="00956656">
      <w:pPr>
        <w:pStyle w:val="affffff5"/>
        <w:numPr>
          <w:ilvl w:val="0"/>
          <w:numId w:val="180"/>
        </w:numPr>
        <w:ind w:firstLineChars="0"/>
        <w:rPr>
          <w:rStyle w:val="afffffff5"/>
          <w:sz w:val="21"/>
          <w:szCs w:val="21"/>
        </w:rPr>
      </w:pPr>
      <w:r>
        <w:rPr>
          <w:rStyle w:val="afffffff5"/>
          <w:rFonts w:hint="eastAsia"/>
          <w:sz w:val="21"/>
          <w:szCs w:val="21"/>
        </w:rPr>
        <w:t>竣工验收</w:t>
      </w:r>
      <w:r>
        <w:rPr>
          <w:rStyle w:val="afffffff5"/>
          <w:sz w:val="21"/>
          <w:szCs w:val="21"/>
        </w:rPr>
        <w:t>不合格，</w:t>
      </w:r>
      <w:r>
        <w:rPr>
          <w:rStyle w:val="afffffff5"/>
          <w:rFonts w:hint="eastAsia"/>
          <w:sz w:val="21"/>
          <w:szCs w:val="21"/>
        </w:rPr>
        <w:t>乙方</w:t>
      </w:r>
      <w:r>
        <w:rPr>
          <w:rStyle w:val="afffffff5"/>
          <w:sz w:val="21"/>
          <w:szCs w:val="21"/>
        </w:rPr>
        <w:t>应立即</w:t>
      </w:r>
      <w:r>
        <w:rPr>
          <w:rStyle w:val="afffffff5"/>
          <w:rFonts w:hint="eastAsia"/>
          <w:sz w:val="21"/>
          <w:szCs w:val="21"/>
        </w:rPr>
        <w:t>就竣工验收中发现的问题进行整改</w:t>
      </w:r>
      <w:r>
        <w:rPr>
          <w:rStyle w:val="afffffff5"/>
          <w:sz w:val="21"/>
          <w:szCs w:val="21"/>
        </w:rPr>
        <w:t>，直至</w:t>
      </w:r>
      <w:r>
        <w:rPr>
          <w:rStyle w:val="afffffff5"/>
          <w:rFonts w:hint="eastAsia"/>
          <w:sz w:val="21"/>
          <w:szCs w:val="21"/>
        </w:rPr>
        <w:t>通过竣工验收</w:t>
      </w:r>
      <w:r>
        <w:rPr>
          <w:rStyle w:val="afffffff5"/>
          <w:sz w:val="21"/>
          <w:szCs w:val="21"/>
        </w:rPr>
        <w:t>。</w:t>
      </w:r>
    </w:p>
    <w:p w14:paraId="2018F6D3" w14:textId="77777777" w:rsidR="00D6694B" w:rsidRDefault="00A5408B" w:rsidP="00956656">
      <w:pPr>
        <w:pStyle w:val="affffff5"/>
        <w:numPr>
          <w:ilvl w:val="0"/>
          <w:numId w:val="180"/>
        </w:numPr>
        <w:ind w:firstLineChars="0"/>
        <w:rPr>
          <w:rStyle w:val="afffffff5"/>
          <w:sz w:val="21"/>
          <w:szCs w:val="21"/>
        </w:rPr>
      </w:pPr>
      <w:r>
        <w:rPr>
          <w:rStyle w:val="afffffff5"/>
          <w:rFonts w:hint="eastAsia"/>
          <w:sz w:val="21"/>
          <w:szCs w:val="21"/>
        </w:rPr>
        <w:t>甲方对竣工验收的认可签字并不解除乙方对合同规定的保证责任。</w:t>
      </w:r>
    </w:p>
    <w:p w14:paraId="78C1BEA9" w14:textId="77777777" w:rsidR="00D6694B" w:rsidRDefault="00A5408B" w:rsidP="00956656">
      <w:pPr>
        <w:pStyle w:val="affffff5"/>
        <w:numPr>
          <w:ilvl w:val="0"/>
          <w:numId w:val="180"/>
        </w:numPr>
        <w:ind w:firstLineChars="0"/>
        <w:rPr>
          <w:rStyle w:val="afffffff5"/>
          <w:sz w:val="21"/>
          <w:szCs w:val="21"/>
        </w:rPr>
      </w:pPr>
      <w:r>
        <w:rPr>
          <w:rStyle w:val="afffffff5"/>
          <w:rFonts w:hint="eastAsia"/>
          <w:sz w:val="21"/>
          <w:szCs w:val="21"/>
        </w:rPr>
        <w:lastRenderedPageBreak/>
        <w:t>竣工验收过程产生的费用由乙方承担。</w:t>
      </w:r>
    </w:p>
    <w:p w14:paraId="3BBC5A92" w14:textId="77777777" w:rsidR="00D6694B" w:rsidRDefault="00D6694B">
      <w:pPr>
        <w:rPr>
          <w:sz w:val="20"/>
          <w:szCs w:val="21"/>
        </w:rPr>
      </w:pPr>
    </w:p>
    <w:p w14:paraId="43EB7293" w14:textId="77777777" w:rsidR="00D6694B" w:rsidRDefault="00A5408B">
      <w:pPr>
        <w:spacing w:afterLines="50" w:after="120" w:line="360" w:lineRule="auto"/>
        <w:ind w:left="420" w:hanging="420"/>
        <w:outlineLvl w:val="2"/>
        <w:rPr>
          <w:rFonts w:ascii="Times New Roman" w:eastAsia="黑体" w:hAnsi="Times New Roman"/>
          <w:sz w:val="28"/>
          <w:szCs w:val="28"/>
        </w:rPr>
      </w:pPr>
      <w:bookmarkStart w:id="594" w:name="_Toc48803639"/>
      <w:r>
        <w:rPr>
          <w:rFonts w:ascii="Times New Roman" w:eastAsia="黑体" w:hAnsi="Times New Roman"/>
          <w:sz w:val="28"/>
          <w:szCs w:val="28"/>
        </w:rPr>
        <w:t>5.8.9</w:t>
      </w:r>
      <w:r>
        <w:rPr>
          <w:rFonts w:ascii="Times New Roman" w:eastAsia="黑体" w:hAnsi="Times New Roman" w:hint="eastAsia"/>
          <w:sz w:val="28"/>
          <w:szCs w:val="28"/>
        </w:rPr>
        <w:t>系统实施及服务要求</w:t>
      </w:r>
      <w:bookmarkEnd w:id="594"/>
    </w:p>
    <w:p w14:paraId="3A973B95" w14:textId="77777777" w:rsidR="00D6694B" w:rsidRDefault="00A5408B">
      <w:pPr>
        <w:pStyle w:val="43"/>
        <w:numPr>
          <w:ilvl w:val="0"/>
          <w:numId w:val="0"/>
        </w:numPr>
      </w:pPr>
      <w:r>
        <w:t>5.8.9.1</w:t>
      </w:r>
      <w:r>
        <w:rPr>
          <w:rFonts w:hint="eastAsia"/>
        </w:rPr>
        <w:t>乙方项目服务</w:t>
      </w:r>
    </w:p>
    <w:p w14:paraId="56D59639" w14:textId="77777777" w:rsidR="00D6694B" w:rsidRDefault="00A5408B">
      <w:pPr>
        <w:pStyle w:val="51"/>
        <w:numPr>
          <w:ilvl w:val="0"/>
          <w:numId w:val="0"/>
        </w:numPr>
        <w:spacing w:before="120" w:after="120"/>
        <w:ind w:left="420" w:hanging="420"/>
        <w:rPr>
          <w:szCs w:val="24"/>
        </w:rPr>
      </w:pPr>
      <w:r>
        <w:t xml:space="preserve">5.8.9.1.1 </w:t>
      </w:r>
      <w:r>
        <w:rPr>
          <w:rFonts w:hint="eastAsia"/>
          <w:szCs w:val="24"/>
        </w:rPr>
        <w:t>项目管理</w:t>
      </w:r>
    </w:p>
    <w:p w14:paraId="5AF0F367" w14:textId="77777777" w:rsidR="00D6694B" w:rsidRDefault="00A5408B">
      <w:pPr>
        <w:spacing w:line="360" w:lineRule="auto"/>
        <w:ind w:firstLineChars="200" w:firstLine="420"/>
        <w:rPr>
          <w:rFonts w:ascii="Times New Roman" w:hAnsi="Times New Roman" w:cs="Arial"/>
          <w:szCs w:val="21"/>
        </w:rPr>
      </w:pPr>
      <w:r>
        <w:rPr>
          <w:rFonts w:ascii="Times New Roman" w:hAnsi="Times New Roman" w:cs="Arial" w:hint="eastAsia"/>
          <w:szCs w:val="21"/>
        </w:rPr>
        <w:t>合同签订后，乙方应指定一名甲方认可的项目经理，负责协调工程全过程的各项工作。如系统设计、工程进度、编程和技术服务、文件资料、现场测试、投运和验收测试等工作。</w:t>
      </w:r>
    </w:p>
    <w:p w14:paraId="68B6A96E" w14:textId="77777777" w:rsidR="00D6694B" w:rsidRDefault="00A5408B">
      <w:pPr>
        <w:pStyle w:val="51"/>
        <w:numPr>
          <w:ilvl w:val="0"/>
          <w:numId w:val="0"/>
        </w:numPr>
        <w:spacing w:before="120" w:after="120"/>
        <w:ind w:left="420" w:hanging="420"/>
        <w:rPr>
          <w:szCs w:val="24"/>
        </w:rPr>
      </w:pPr>
      <w:r>
        <w:rPr>
          <w:szCs w:val="24"/>
        </w:rPr>
        <w:t xml:space="preserve">5.8.9.1.2 </w:t>
      </w:r>
      <w:r>
        <w:rPr>
          <w:rFonts w:hint="eastAsia"/>
          <w:szCs w:val="24"/>
        </w:rPr>
        <w:t>项目设计</w:t>
      </w:r>
    </w:p>
    <w:p w14:paraId="428EDA32" w14:textId="77777777" w:rsidR="00D6694B" w:rsidRDefault="00A5408B" w:rsidP="00956656">
      <w:pPr>
        <w:pStyle w:val="affffff5"/>
        <w:numPr>
          <w:ilvl w:val="0"/>
          <w:numId w:val="182"/>
        </w:numPr>
        <w:ind w:firstLineChars="0"/>
        <w:rPr>
          <w:rStyle w:val="afffffff5"/>
          <w:sz w:val="21"/>
          <w:szCs w:val="21"/>
        </w:rPr>
      </w:pPr>
      <w:r>
        <w:rPr>
          <w:rStyle w:val="afffffff5"/>
          <w:rFonts w:hint="eastAsia"/>
          <w:sz w:val="21"/>
          <w:szCs w:val="21"/>
        </w:rPr>
        <w:t>在系统实施前，乙方应将系统实施需求、子系统说明书等提供给甲方审核批准，以保证所供系统和功能符合招标文件中的各项规定。</w:t>
      </w:r>
    </w:p>
    <w:p w14:paraId="7D5585F4" w14:textId="77777777" w:rsidR="00D6694B" w:rsidRDefault="00A5408B" w:rsidP="00956656">
      <w:pPr>
        <w:pStyle w:val="affffff5"/>
        <w:numPr>
          <w:ilvl w:val="0"/>
          <w:numId w:val="182"/>
        </w:numPr>
        <w:ind w:firstLineChars="0"/>
        <w:rPr>
          <w:rStyle w:val="afffffff5"/>
          <w:sz w:val="21"/>
          <w:szCs w:val="21"/>
        </w:rPr>
      </w:pPr>
      <w:r>
        <w:rPr>
          <w:rStyle w:val="afffffff5"/>
          <w:rFonts w:hint="eastAsia"/>
          <w:sz w:val="21"/>
          <w:szCs w:val="21"/>
        </w:rPr>
        <w:t>乙方应向甲方提交所有最终接口资料、可提供的软件开发的源代码以及相关内容。</w:t>
      </w:r>
    </w:p>
    <w:p w14:paraId="5500E105" w14:textId="77777777" w:rsidR="00D6694B" w:rsidRDefault="00A5408B" w:rsidP="00956656">
      <w:pPr>
        <w:pStyle w:val="affffff5"/>
        <w:numPr>
          <w:ilvl w:val="0"/>
          <w:numId w:val="182"/>
        </w:numPr>
        <w:ind w:firstLineChars="0"/>
        <w:rPr>
          <w:rStyle w:val="afffffff5"/>
          <w:sz w:val="21"/>
          <w:szCs w:val="21"/>
        </w:rPr>
      </w:pPr>
      <w:r>
        <w:rPr>
          <w:rStyle w:val="afffffff5"/>
          <w:rFonts w:hint="eastAsia"/>
          <w:sz w:val="21"/>
          <w:szCs w:val="21"/>
        </w:rPr>
        <w:t>乙方应审查来自其它系统或其它供货商的资料，并提出其具体意见和问题，以协调接口设计并保证路网监测与指挥调度系统平台系统的完整性。</w:t>
      </w:r>
    </w:p>
    <w:p w14:paraId="1DC54E91" w14:textId="77777777" w:rsidR="00D6694B" w:rsidRDefault="00A5408B" w:rsidP="00956656">
      <w:pPr>
        <w:pStyle w:val="affffff5"/>
        <w:numPr>
          <w:ilvl w:val="0"/>
          <w:numId w:val="182"/>
        </w:numPr>
        <w:ind w:firstLineChars="0"/>
        <w:rPr>
          <w:rStyle w:val="afffffff5"/>
          <w:sz w:val="21"/>
          <w:szCs w:val="21"/>
        </w:rPr>
      </w:pPr>
      <w:r>
        <w:rPr>
          <w:rStyle w:val="afffffff5"/>
          <w:rFonts w:hint="eastAsia"/>
          <w:sz w:val="21"/>
          <w:szCs w:val="21"/>
        </w:rPr>
        <w:t>路网监测与指挥调度系统平台系统完成现场调试后，乙方还应提供反映在现场实施时作过修改的各种资料。</w:t>
      </w:r>
    </w:p>
    <w:p w14:paraId="3563CAAC" w14:textId="77777777" w:rsidR="00D6694B" w:rsidRDefault="00A5408B" w:rsidP="00956656">
      <w:pPr>
        <w:pStyle w:val="affffff5"/>
        <w:numPr>
          <w:ilvl w:val="0"/>
          <w:numId w:val="182"/>
        </w:numPr>
        <w:ind w:firstLineChars="0"/>
        <w:rPr>
          <w:rStyle w:val="afffffff5"/>
          <w:sz w:val="21"/>
          <w:szCs w:val="21"/>
        </w:rPr>
      </w:pPr>
      <w:r>
        <w:rPr>
          <w:rStyle w:val="afffffff5"/>
          <w:rFonts w:hint="eastAsia"/>
          <w:sz w:val="21"/>
          <w:szCs w:val="21"/>
        </w:rPr>
        <w:t>乙方实施项目前还应提供以下资料（包括但不限于），供甲方确认：</w:t>
      </w:r>
    </w:p>
    <w:p w14:paraId="5062F296" w14:textId="77777777" w:rsidR="00D6694B" w:rsidRDefault="00A5408B" w:rsidP="00956656">
      <w:pPr>
        <w:pStyle w:val="aff3"/>
        <w:widowControl/>
        <w:numPr>
          <w:ilvl w:val="0"/>
          <w:numId w:val="183"/>
        </w:numPr>
        <w:spacing w:after="0" w:line="360" w:lineRule="auto"/>
        <w:rPr>
          <w:rFonts w:ascii="宋体" w:hAnsi="宋体"/>
          <w:szCs w:val="21"/>
        </w:rPr>
      </w:pPr>
      <w:r>
        <w:rPr>
          <w:rFonts w:ascii="宋体" w:hAnsi="宋体" w:hint="eastAsia"/>
          <w:szCs w:val="21"/>
        </w:rPr>
        <w:t>软件开发时间计划及开发人员安排；</w:t>
      </w:r>
    </w:p>
    <w:p w14:paraId="7F0156FB" w14:textId="77777777" w:rsidR="00D6694B" w:rsidRDefault="00A5408B" w:rsidP="00956656">
      <w:pPr>
        <w:pStyle w:val="aff3"/>
        <w:widowControl/>
        <w:numPr>
          <w:ilvl w:val="0"/>
          <w:numId w:val="183"/>
        </w:numPr>
        <w:spacing w:after="0" w:line="360" w:lineRule="auto"/>
        <w:rPr>
          <w:rFonts w:ascii="宋体" w:hAnsi="宋体"/>
          <w:szCs w:val="21"/>
        </w:rPr>
      </w:pPr>
      <w:r>
        <w:rPr>
          <w:rFonts w:ascii="宋体" w:hAnsi="宋体" w:hint="eastAsia"/>
          <w:szCs w:val="21"/>
        </w:rPr>
        <w:t>项目实施方案和质量保证措施；</w:t>
      </w:r>
    </w:p>
    <w:p w14:paraId="7172CA00" w14:textId="77777777" w:rsidR="00D6694B" w:rsidRDefault="00A5408B" w:rsidP="00956656">
      <w:pPr>
        <w:pStyle w:val="aff3"/>
        <w:widowControl/>
        <w:numPr>
          <w:ilvl w:val="0"/>
          <w:numId w:val="183"/>
        </w:numPr>
        <w:spacing w:after="0" w:line="360" w:lineRule="auto"/>
        <w:rPr>
          <w:rFonts w:ascii="宋体" w:hAnsi="宋体"/>
          <w:szCs w:val="21"/>
        </w:rPr>
      </w:pPr>
      <w:r>
        <w:rPr>
          <w:rFonts w:ascii="宋体" w:hAnsi="宋体" w:hint="eastAsia"/>
          <w:szCs w:val="21"/>
        </w:rPr>
        <w:t>培训实施计划；</w:t>
      </w:r>
    </w:p>
    <w:p w14:paraId="5BBC54B7" w14:textId="77777777" w:rsidR="00D6694B" w:rsidRDefault="00A5408B" w:rsidP="00956656">
      <w:pPr>
        <w:pStyle w:val="aff3"/>
        <w:widowControl/>
        <w:numPr>
          <w:ilvl w:val="0"/>
          <w:numId w:val="183"/>
        </w:numPr>
        <w:spacing w:after="0" w:line="360" w:lineRule="auto"/>
        <w:rPr>
          <w:rFonts w:ascii="宋体" w:hAnsi="宋体"/>
          <w:szCs w:val="21"/>
        </w:rPr>
      </w:pPr>
      <w:r>
        <w:rPr>
          <w:rFonts w:ascii="宋体" w:hAnsi="宋体" w:hint="eastAsia"/>
          <w:szCs w:val="21"/>
        </w:rPr>
        <w:t>服务承诺。</w:t>
      </w:r>
    </w:p>
    <w:p w14:paraId="630ACDEA" w14:textId="77777777" w:rsidR="00D6694B" w:rsidRDefault="00A5408B">
      <w:pPr>
        <w:pStyle w:val="51"/>
        <w:numPr>
          <w:ilvl w:val="0"/>
          <w:numId w:val="0"/>
        </w:numPr>
        <w:spacing w:before="120" w:after="120"/>
        <w:ind w:left="420" w:hanging="420"/>
        <w:rPr>
          <w:szCs w:val="24"/>
        </w:rPr>
      </w:pPr>
      <w:r>
        <w:rPr>
          <w:szCs w:val="24"/>
        </w:rPr>
        <w:t xml:space="preserve">5.8.9.1.3 </w:t>
      </w:r>
      <w:r>
        <w:rPr>
          <w:rFonts w:hint="eastAsia"/>
          <w:szCs w:val="24"/>
        </w:rPr>
        <w:t>现场服务</w:t>
      </w:r>
    </w:p>
    <w:p w14:paraId="308A7741" w14:textId="77777777" w:rsidR="00D6694B" w:rsidRDefault="00A5408B">
      <w:pPr>
        <w:spacing w:line="360" w:lineRule="auto"/>
        <w:jc w:val="center"/>
        <w:rPr>
          <w:rFonts w:ascii="Times New Roman" w:hAnsi="Times New Roman" w:cs="Arial"/>
          <w:sz w:val="20"/>
          <w:szCs w:val="20"/>
        </w:rPr>
      </w:pPr>
      <w:r>
        <w:rPr>
          <w:rFonts w:ascii="Times New Roman" w:hAnsi="Times New Roman" w:cs="Arial" w:hint="eastAsia"/>
          <w:sz w:val="20"/>
          <w:szCs w:val="20"/>
        </w:rPr>
        <w:t>现场服务计划表（参考格式，可根据格式自行扩展设计）</w:t>
      </w:r>
    </w:p>
    <w:tbl>
      <w:tblPr>
        <w:tblW w:w="82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41"/>
        <w:gridCol w:w="1701"/>
        <w:gridCol w:w="1417"/>
        <w:gridCol w:w="2301"/>
        <w:gridCol w:w="1243"/>
        <w:gridCol w:w="737"/>
      </w:tblGrid>
      <w:tr w:rsidR="00D6694B" w14:paraId="1A78EA56" w14:textId="77777777">
        <w:trPr>
          <w:trHeight w:val="411"/>
          <w:jc w:val="center"/>
        </w:trPr>
        <w:tc>
          <w:tcPr>
            <w:tcW w:w="841" w:type="dxa"/>
            <w:vMerge w:val="restart"/>
            <w:vAlign w:val="center"/>
          </w:tcPr>
          <w:p w14:paraId="4B0DCC02" w14:textId="77777777" w:rsidR="00D6694B" w:rsidRDefault="00A5408B">
            <w:pPr>
              <w:pStyle w:val="afffff6"/>
            </w:pPr>
            <w:r>
              <w:rPr>
                <w:rFonts w:hint="eastAsia"/>
              </w:rPr>
              <w:t>序号</w:t>
            </w:r>
          </w:p>
        </w:tc>
        <w:tc>
          <w:tcPr>
            <w:tcW w:w="1701" w:type="dxa"/>
            <w:vMerge w:val="restart"/>
            <w:vAlign w:val="center"/>
          </w:tcPr>
          <w:p w14:paraId="6B5848EF" w14:textId="77777777" w:rsidR="00D6694B" w:rsidRDefault="00A5408B">
            <w:pPr>
              <w:pStyle w:val="afffff6"/>
            </w:pPr>
            <w:r>
              <w:rPr>
                <w:rFonts w:hint="eastAsia"/>
              </w:rPr>
              <w:t>技术服务内容</w:t>
            </w:r>
          </w:p>
        </w:tc>
        <w:tc>
          <w:tcPr>
            <w:tcW w:w="1417" w:type="dxa"/>
            <w:vMerge w:val="restart"/>
            <w:vAlign w:val="center"/>
          </w:tcPr>
          <w:p w14:paraId="34F2DB5B" w14:textId="77777777" w:rsidR="00D6694B" w:rsidRDefault="00A5408B">
            <w:pPr>
              <w:pStyle w:val="afffff6"/>
            </w:pPr>
            <w:r>
              <w:rPr>
                <w:rFonts w:hint="eastAsia"/>
              </w:rPr>
              <w:t>计划人月数</w:t>
            </w:r>
          </w:p>
        </w:tc>
        <w:tc>
          <w:tcPr>
            <w:tcW w:w="3544" w:type="dxa"/>
            <w:gridSpan w:val="2"/>
            <w:vAlign w:val="center"/>
          </w:tcPr>
          <w:p w14:paraId="63D60680" w14:textId="77777777" w:rsidR="00D6694B" w:rsidRDefault="00A5408B">
            <w:pPr>
              <w:pStyle w:val="afffff6"/>
            </w:pPr>
            <w:r>
              <w:rPr>
                <w:rFonts w:hint="eastAsia"/>
              </w:rPr>
              <w:t>派出人员构成</w:t>
            </w:r>
          </w:p>
        </w:tc>
        <w:tc>
          <w:tcPr>
            <w:tcW w:w="737" w:type="dxa"/>
            <w:vMerge w:val="restart"/>
            <w:vAlign w:val="center"/>
          </w:tcPr>
          <w:p w14:paraId="24C4518A" w14:textId="77777777" w:rsidR="00D6694B" w:rsidRDefault="00A5408B">
            <w:pPr>
              <w:pStyle w:val="afffff6"/>
            </w:pPr>
            <w:r>
              <w:rPr>
                <w:rFonts w:hint="eastAsia"/>
              </w:rPr>
              <w:t>备注</w:t>
            </w:r>
          </w:p>
        </w:tc>
      </w:tr>
      <w:tr w:rsidR="00D6694B" w14:paraId="144331C1" w14:textId="77777777">
        <w:trPr>
          <w:trHeight w:val="234"/>
          <w:jc w:val="center"/>
        </w:trPr>
        <w:tc>
          <w:tcPr>
            <w:tcW w:w="841" w:type="dxa"/>
            <w:vMerge/>
            <w:vAlign w:val="center"/>
          </w:tcPr>
          <w:p w14:paraId="2BC2987F" w14:textId="77777777" w:rsidR="00D6694B" w:rsidRDefault="00D6694B">
            <w:pPr>
              <w:pStyle w:val="afffff6"/>
            </w:pPr>
          </w:p>
        </w:tc>
        <w:tc>
          <w:tcPr>
            <w:tcW w:w="1701" w:type="dxa"/>
            <w:vMerge/>
            <w:vAlign w:val="center"/>
          </w:tcPr>
          <w:p w14:paraId="6360FCE7" w14:textId="77777777" w:rsidR="00D6694B" w:rsidRDefault="00D6694B">
            <w:pPr>
              <w:pStyle w:val="afffff6"/>
            </w:pPr>
          </w:p>
        </w:tc>
        <w:tc>
          <w:tcPr>
            <w:tcW w:w="1417" w:type="dxa"/>
            <w:vMerge/>
            <w:vAlign w:val="center"/>
          </w:tcPr>
          <w:p w14:paraId="1AD30FAC" w14:textId="77777777" w:rsidR="00D6694B" w:rsidRDefault="00D6694B">
            <w:pPr>
              <w:pStyle w:val="afffff6"/>
            </w:pPr>
          </w:p>
        </w:tc>
        <w:tc>
          <w:tcPr>
            <w:tcW w:w="2301" w:type="dxa"/>
            <w:vAlign w:val="center"/>
          </w:tcPr>
          <w:p w14:paraId="2E0D0696" w14:textId="77777777" w:rsidR="00D6694B" w:rsidRDefault="00A5408B">
            <w:pPr>
              <w:pStyle w:val="afffff6"/>
            </w:pPr>
            <w:r>
              <w:rPr>
                <w:rFonts w:hint="eastAsia"/>
              </w:rPr>
              <w:t>职称</w:t>
            </w:r>
          </w:p>
        </w:tc>
        <w:tc>
          <w:tcPr>
            <w:tcW w:w="1243" w:type="dxa"/>
            <w:vAlign w:val="center"/>
          </w:tcPr>
          <w:p w14:paraId="44C27ECF" w14:textId="77777777" w:rsidR="00D6694B" w:rsidRDefault="00A5408B">
            <w:pPr>
              <w:pStyle w:val="afffff6"/>
            </w:pPr>
            <w:r>
              <w:rPr>
                <w:rFonts w:hint="eastAsia"/>
              </w:rPr>
              <w:t>人数</w:t>
            </w:r>
          </w:p>
        </w:tc>
        <w:tc>
          <w:tcPr>
            <w:tcW w:w="737" w:type="dxa"/>
            <w:vMerge/>
            <w:vAlign w:val="center"/>
          </w:tcPr>
          <w:p w14:paraId="7487AEA0" w14:textId="77777777" w:rsidR="00D6694B" w:rsidRDefault="00D6694B">
            <w:pPr>
              <w:pStyle w:val="afffff6"/>
            </w:pPr>
          </w:p>
        </w:tc>
      </w:tr>
      <w:tr w:rsidR="00D6694B" w14:paraId="72F214E1" w14:textId="77777777">
        <w:trPr>
          <w:trHeight w:val="411"/>
          <w:jc w:val="center"/>
        </w:trPr>
        <w:tc>
          <w:tcPr>
            <w:tcW w:w="841" w:type="dxa"/>
            <w:vAlign w:val="center"/>
          </w:tcPr>
          <w:p w14:paraId="70D875E1" w14:textId="77777777" w:rsidR="00D6694B" w:rsidRDefault="00D6694B">
            <w:pPr>
              <w:pStyle w:val="afffff6"/>
            </w:pPr>
          </w:p>
        </w:tc>
        <w:tc>
          <w:tcPr>
            <w:tcW w:w="1701" w:type="dxa"/>
            <w:vAlign w:val="center"/>
          </w:tcPr>
          <w:p w14:paraId="3B2F1E7E" w14:textId="77777777" w:rsidR="00D6694B" w:rsidRDefault="00D6694B">
            <w:pPr>
              <w:pStyle w:val="afffff6"/>
            </w:pPr>
          </w:p>
        </w:tc>
        <w:tc>
          <w:tcPr>
            <w:tcW w:w="1417" w:type="dxa"/>
            <w:vAlign w:val="center"/>
          </w:tcPr>
          <w:p w14:paraId="19B19507" w14:textId="77777777" w:rsidR="00D6694B" w:rsidRDefault="00D6694B">
            <w:pPr>
              <w:pStyle w:val="afffff6"/>
            </w:pPr>
          </w:p>
        </w:tc>
        <w:tc>
          <w:tcPr>
            <w:tcW w:w="2301" w:type="dxa"/>
            <w:vAlign w:val="center"/>
          </w:tcPr>
          <w:p w14:paraId="4CAEEB6F" w14:textId="77777777" w:rsidR="00D6694B" w:rsidRDefault="00D6694B">
            <w:pPr>
              <w:pStyle w:val="afffff6"/>
            </w:pPr>
          </w:p>
        </w:tc>
        <w:tc>
          <w:tcPr>
            <w:tcW w:w="1243" w:type="dxa"/>
            <w:vAlign w:val="center"/>
          </w:tcPr>
          <w:p w14:paraId="6D8ADC82" w14:textId="77777777" w:rsidR="00D6694B" w:rsidRDefault="00D6694B">
            <w:pPr>
              <w:pStyle w:val="afffff6"/>
            </w:pPr>
          </w:p>
        </w:tc>
        <w:tc>
          <w:tcPr>
            <w:tcW w:w="737" w:type="dxa"/>
            <w:vAlign w:val="center"/>
          </w:tcPr>
          <w:p w14:paraId="033A699B" w14:textId="77777777" w:rsidR="00D6694B" w:rsidRDefault="00D6694B">
            <w:pPr>
              <w:pStyle w:val="afffff6"/>
            </w:pPr>
          </w:p>
        </w:tc>
      </w:tr>
      <w:tr w:rsidR="00D6694B" w14:paraId="501D91D1" w14:textId="77777777">
        <w:trPr>
          <w:trHeight w:val="411"/>
          <w:jc w:val="center"/>
        </w:trPr>
        <w:tc>
          <w:tcPr>
            <w:tcW w:w="841" w:type="dxa"/>
            <w:vAlign w:val="center"/>
          </w:tcPr>
          <w:p w14:paraId="4C17F712" w14:textId="77777777" w:rsidR="00D6694B" w:rsidRDefault="00D6694B">
            <w:pPr>
              <w:pStyle w:val="afffff6"/>
            </w:pPr>
          </w:p>
        </w:tc>
        <w:tc>
          <w:tcPr>
            <w:tcW w:w="1701" w:type="dxa"/>
            <w:vAlign w:val="center"/>
          </w:tcPr>
          <w:p w14:paraId="4E6E5DB5" w14:textId="77777777" w:rsidR="00D6694B" w:rsidRDefault="00D6694B">
            <w:pPr>
              <w:pStyle w:val="afffff6"/>
            </w:pPr>
          </w:p>
        </w:tc>
        <w:tc>
          <w:tcPr>
            <w:tcW w:w="1417" w:type="dxa"/>
            <w:vAlign w:val="center"/>
          </w:tcPr>
          <w:p w14:paraId="7B0DBF5E" w14:textId="77777777" w:rsidR="00D6694B" w:rsidRDefault="00D6694B">
            <w:pPr>
              <w:pStyle w:val="afffff6"/>
            </w:pPr>
          </w:p>
        </w:tc>
        <w:tc>
          <w:tcPr>
            <w:tcW w:w="2301" w:type="dxa"/>
            <w:vAlign w:val="center"/>
          </w:tcPr>
          <w:p w14:paraId="59737873" w14:textId="77777777" w:rsidR="00D6694B" w:rsidRDefault="00D6694B">
            <w:pPr>
              <w:pStyle w:val="afffff6"/>
            </w:pPr>
          </w:p>
        </w:tc>
        <w:tc>
          <w:tcPr>
            <w:tcW w:w="1243" w:type="dxa"/>
            <w:vAlign w:val="center"/>
          </w:tcPr>
          <w:p w14:paraId="3DE0C4FF" w14:textId="77777777" w:rsidR="00D6694B" w:rsidRDefault="00D6694B">
            <w:pPr>
              <w:pStyle w:val="afffff6"/>
            </w:pPr>
          </w:p>
        </w:tc>
        <w:tc>
          <w:tcPr>
            <w:tcW w:w="737" w:type="dxa"/>
            <w:vAlign w:val="center"/>
          </w:tcPr>
          <w:p w14:paraId="72F22FB8" w14:textId="77777777" w:rsidR="00D6694B" w:rsidRDefault="00D6694B">
            <w:pPr>
              <w:pStyle w:val="afffff6"/>
            </w:pPr>
          </w:p>
        </w:tc>
      </w:tr>
      <w:tr w:rsidR="00D6694B" w14:paraId="46BB9966" w14:textId="77777777">
        <w:trPr>
          <w:trHeight w:val="411"/>
          <w:jc w:val="center"/>
        </w:trPr>
        <w:tc>
          <w:tcPr>
            <w:tcW w:w="841" w:type="dxa"/>
            <w:vAlign w:val="center"/>
          </w:tcPr>
          <w:p w14:paraId="196FCF07" w14:textId="77777777" w:rsidR="00D6694B" w:rsidRDefault="00D6694B">
            <w:pPr>
              <w:pStyle w:val="afffff6"/>
            </w:pPr>
          </w:p>
        </w:tc>
        <w:tc>
          <w:tcPr>
            <w:tcW w:w="1701" w:type="dxa"/>
            <w:vAlign w:val="center"/>
          </w:tcPr>
          <w:p w14:paraId="7165F9AF" w14:textId="77777777" w:rsidR="00D6694B" w:rsidRDefault="00D6694B">
            <w:pPr>
              <w:pStyle w:val="afffff6"/>
            </w:pPr>
          </w:p>
        </w:tc>
        <w:tc>
          <w:tcPr>
            <w:tcW w:w="1417" w:type="dxa"/>
            <w:vAlign w:val="center"/>
          </w:tcPr>
          <w:p w14:paraId="7028ACFA" w14:textId="77777777" w:rsidR="00D6694B" w:rsidRDefault="00D6694B">
            <w:pPr>
              <w:pStyle w:val="afffff6"/>
            </w:pPr>
          </w:p>
        </w:tc>
        <w:tc>
          <w:tcPr>
            <w:tcW w:w="2301" w:type="dxa"/>
            <w:vAlign w:val="center"/>
          </w:tcPr>
          <w:p w14:paraId="6380DD24" w14:textId="77777777" w:rsidR="00D6694B" w:rsidRDefault="00D6694B">
            <w:pPr>
              <w:pStyle w:val="afffff6"/>
            </w:pPr>
          </w:p>
        </w:tc>
        <w:tc>
          <w:tcPr>
            <w:tcW w:w="1243" w:type="dxa"/>
            <w:vAlign w:val="center"/>
          </w:tcPr>
          <w:p w14:paraId="61B0A4B0" w14:textId="77777777" w:rsidR="00D6694B" w:rsidRDefault="00D6694B">
            <w:pPr>
              <w:pStyle w:val="afffff6"/>
            </w:pPr>
          </w:p>
        </w:tc>
        <w:tc>
          <w:tcPr>
            <w:tcW w:w="737" w:type="dxa"/>
            <w:vAlign w:val="center"/>
          </w:tcPr>
          <w:p w14:paraId="50AAE262" w14:textId="77777777" w:rsidR="00D6694B" w:rsidRDefault="00D6694B">
            <w:pPr>
              <w:pStyle w:val="afffff6"/>
            </w:pPr>
          </w:p>
        </w:tc>
      </w:tr>
      <w:tr w:rsidR="00D6694B" w14:paraId="160FF0FB" w14:textId="77777777">
        <w:trPr>
          <w:trHeight w:val="411"/>
          <w:jc w:val="center"/>
        </w:trPr>
        <w:tc>
          <w:tcPr>
            <w:tcW w:w="841" w:type="dxa"/>
            <w:vAlign w:val="center"/>
          </w:tcPr>
          <w:p w14:paraId="25F8C90E" w14:textId="77777777" w:rsidR="00D6694B" w:rsidRDefault="00D6694B">
            <w:pPr>
              <w:pStyle w:val="afffff6"/>
            </w:pPr>
          </w:p>
        </w:tc>
        <w:tc>
          <w:tcPr>
            <w:tcW w:w="1701" w:type="dxa"/>
            <w:vAlign w:val="center"/>
          </w:tcPr>
          <w:p w14:paraId="5445E03F" w14:textId="77777777" w:rsidR="00D6694B" w:rsidRDefault="00D6694B">
            <w:pPr>
              <w:pStyle w:val="afffff6"/>
            </w:pPr>
          </w:p>
        </w:tc>
        <w:tc>
          <w:tcPr>
            <w:tcW w:w="1417" w:type="dxa"/>
            <w:vAlign w:val="center"/>
          </w:tcPr>
          <w:p w14:paraId="17B8B9A4" w14:textId="77777777" w:rsidR="00D6694B" w:rsidRDefault="00D6694B">
            <w:pPr>
              <w:pStyle w:val="afffff6"/>
            </w:pPr>
          </w:p>
        </w:tc>
        <w:tc>
          <w:tcPr>
            <w:tcW w:w="2301" w:type="dxa"/>
            <w:vAlign w:val="center"/>
          </w:tcPr>
          <w:p w14:paraId="24B67982" w14:textId="77777777" w:rsidR="00D6694B" w:rsidRDefault="00D6694B">
            <w:pPr>
              <w:pStyle w:val="afffff6"/>
            </w:pPr>
          </w:p>
        </w:tc>
        <w:tc>
          <w:tcPr>
            <w:tcW w:w="1243" w:type="dxa"/>
            <w:vAlign w:val="center"/>
          </w:tcPr>
          <w:p w14:paraId="07603B29" w14:textId="77777777" w:rsidR="00D6694B" w:rsidRDefault="00D6694B">
            <w:pPr>
              <w:pStyle w:val="afffff6"/>
            </w:pPr>
          </w:p>
        </w:tc>
        <w:tc>
          <w:tcPr>
            <w:tcW w:w="737" w:type="dxa"/>
            <w:vAlign w:val="center"/>
          </w:tcPr>
          <w:p w14:paraId="11CA3996" w14:textId="77777777" w:rsidR="00D6694B" w:rsidRDefault="00D6694B">
            <w:pPr>
              <w:pStyle w:val="afffff6"/>
            </w:pPr>
          </w:p>
        </w:tc>
      </w:tr>
      <w:tr w:rsidR="00D6694B" w14:paraId="18BE843E" w14:textId="77777777">
        <w:trPr>
          <w:trHeight w:val="411"/>
          <w:jc w:val="center"/>
        </w:trPr>
        <w:tc>
          <w:tcPr>
            <w:tcW w:w="841" w:type="dxa"/>
            <w:vAlign w:val="center"/>
          </w:tcPr>
          <w:p w14:paraId="7C9C9D94" w14:textId="77777777" w:rsidR="00D6694B" w:rsidRDefault="00D6694B">
            <w:pPr>
              <w:pStyle w:val="afffff6"/>
            </w:pPr>
          </w:p>
        </w:tc>
        <w:tc>
          <w:tcPr>
            <w:tcW w:w="1701" w:type="dxa"/>
            <w:vAlign w:val="center"/>
          </w:tcPr>
          <w:p w14:paraId="1F563326" w14:textId="77777777" w:rsidR="00D6694B" w:rsidRDefault="00D6694B">
            <w:pPr>
              <w:pStyle w:val="afffff6"/>
            </w:pPr>
          </w:p>
        </w:tc>
        <w:tc>
          <w:tcPr>
            <w:tcW w:w="1417" w:type="dxa"/>
            <w:vAlign w:val="center"/>
          </w:tcPr>
          <w:p w14:paraId="48F5005C" w14:textId="77777777" w:rsidR="00D6694B" w:rsidRDefault="00D6694B">
            <w:pPr>
              <w:pStyle w:val="afffff6"/>
            </w:pPr>
          </w:p>
        </w:tc>
        <w:tc>
          <w:tcPr>
            <w:tcW w:w="2301" w:type="dxa"/>
            <w:vAlign w:val="center"/>
          </w:tcPr>
          <w:p w14:paraId="7A1BB52A" w14:textId="77777777" w:rsidR="00D6694B" w:rsidRDefault="00D6694B">
            <w:pPr>
              <w:pStyle w:val="afffff6"/>
            </w:pPr>
          </w:p>
        </w:tc>
        <w:tc>
          <w:tcPr>
            <w:tcW w:w="1243" w:type="dxa"/>
            <w:vAlign w:val="center"/>
          </w:tcPr>
          <w:p w14:paraId="1402141B" w14:textId="77777777" w:rsidR="00D6694B" w:rsidRDefault="00D6694B">
            <w:pPr>
              <w:pStyle w:val="afffff6"/>
            </w:pPr>
          </w:p>
        </w:tc>
        <w:tc>
          <w:tcPr>
            <w:tcW w:w="737" w:type="dxa"/>
            <w:vAlign w:val="center"/>
          </w:tcPr>
          <w:p w14:paraId="2ECA0F6D" w14:textId="77777777" w:rsidR="00D6694B" w:rsidRDefault="00D6694B">
            <w:pPr>
              <w:pStyle w:val="afffff6"/>
            </w:pPr>
          </w:p>
        </w:tc>
      </w:tr>
    </w:tbl>
    <w:p w14:paraId="5FE4087A" w14:textId="77777777" w:rsidR="00D6694B" w:rsidRDefault="00A5408B" w:rsidP="00956656">
      <w:pPr>
        <w:pStyle w:val="affffff5"/>
        <w:numPr>
          <w:ilvl w:val="0"/>
          <w:numId w:val="184"/>
        </w:numPr>
        <w:spacing w:beforeLines="100" w:before="240"/>
        <w:ind w:left="1162" w:firstLineChars="0"/>
        <w:rPr>
          <w:rStyle w:val="afffffff5"/>
          <w:sz w:val="21"/>
          <w:szCs w:val="16"/>
        </w:rPr>
      </w:pPr>
      <w:r>
        <w:rPr>
          <w:rStyle w:val="afffffff5"/>
          <w:rFonts w:hint="eastAsia"/>
          <w:sz w:val="21"/>
          <w:szCs w:val="16"/>
        </w:rPr>
        <w:t>乙方应负责数据库系统的安装、配置和优化，直至和应用系统一起投入正常使用。</w:t>
      </w:r>
    </w:p>
    <w:p w14:paraId="4A2614E0" w14:textId="77777777" w:rsidR="00D6694B" w:rsidRDefault="00A5408B" w:rsidP="00956656">
      <w:pPr>
        <w:pStyle w:val="affffff5"/>
        <w:numPr>
          <w:ilvl w:val="0"/>
          <w:numId w:val="184"/>
        </w:numPr>
        <w:ind w:firstLineChars="0"/>
        <w:rPr>
          <w:rStyle w:val="afffffff5"/>
          <w:sz w:val="21"/>
          <w:szCs w:val="16"/>
        </w:rPr>
      </w:pPr>
      <w:r>
        <w:rPr>
          <w:rStyle w:val="afffffff5"/>
          <w:rFonts w:hint="eastAsia"/>
          <w:sz w:val="21"/>
          <w:szCs w:val="16"/>
        </w:rPr>
        <w:lastRenderedPageBreak/>
        <w:t>乙方应负责</w:t>
      </w:r>
      <w:r>
        <w:rPr>
          <w:rStyle w:val="afffffff5"/>
          <w:sz w:val="21"/>
          <w:szCs w:val="16"/>
        </w:rPr>
        <w:t xml:space="preserve">  </w:t>
      </w:r>
      <w:r>
        <w:rPr>
          <w:rStyle w:val="afffffff5"/>
          <w:rFonts w:hint="eastAsia"/>
          <w:sz w:val="21"/>
          <w:szCs w:val="16"/>
        </w:rPr>
        <w:t>路网监测与指挥调度系统平台</w:t>
      </w:r>
      <w:r>
        <w:rPr>
          <w:rStyle w:val="afffffff5"/>
          <w:sz w:val="21"/>
          <w:szCs w:val="16"/>
        </w:rPr>
        <w:t xml:space="preserve"> </w:t>
      </w:r>
      <w:r>
        <w:rPr>
          <w:rStyle w:val="afffffff5"/>
          <w:rFonts w:hint="eastAsia"/>
          <w:sz w:val="21"/>
          <w:szCs w:val="16"/>
        </w:rPr>
        <w:t>系统的安装、配置、二次开发、集成和调试等工作，直至系统上线并验收。</w:t>
      </w:r>
    </w:p>
    <w:p w14:paraId="31FBA613" w14:textId="77777777" w:rsidR="00D6694B" w:rsidRDefault="00A5408B" w:rsidP="00956656">
      <w:pPr>
        <w:pStyle w:val="affffff5"/>
        <w:numPr>
          <w:ilvl w:val="0"/>
          <w:numId w:val="184"/>
        </w:numPr>
        <w:ind w:firstLineChars="0"/>
        <w:rPr>
          <w:rStyle w:val="afffffff5"/>
          <w:sz w:val="21"/>
          <w:szCs w:val="16"/>
        </w:rPr>
      </w:pPr>
      <w:r>
        <w:rPr>
          <w:rStyle w:val="afffffff5"/>
          <w:rFonts w:hint="eastAsia"/>
          <w:sz w:val="21"/>
          <w:szCs w:val="16"/>
        </w:rPr>
        <w:t>乙方的专家应遵守中国的法律和法规，在现场工作期间还应遵守现场工作的规定，并签订保密协议，为甲方做好保密工作。</w:t>
      </w:r>
    </w:p>
    <w:p w14:paraId="1E1EF26F" w14:textId="77777777" w:rsidR="00D6694B" w:rsidRDefault="00A5408B" w:rsidP="00956656">
      <w:pPr>
        <w:pStyle w:val="affffff5"/>
        <w:numPr>
          <w:ilvl w:val="0"/>
          <w:numId w:val="184"/>
        </w:numPr>
        <w:spacing w:afterLines="100" w:after="240"/>
        <w:ind w:left="1162" w:firstLineChars="0"/>
        <w:rPr>
          <w:rStyle w:val="afffffff5"/>
          <w:sz w:val="21"/>
          <w:szCs w:val="16"/>
        </w:rPr>
      </w:pPr>
      <w:r>
        <w:rPr>
          <w:rStyle w:val="afffffff5"/>
          <w:rFonts w:hint="eastAsia"/>
          <w:sz w:val="21"/>
          <w:szCs w:val="16"/>
        </w:rPr>
        <w:t>乙方应自行支付所需交通、生活和其它各项费用，甲方仅为其提供必要的实施工作条件。</w:t>
      </w:r>
    </w:p>
    <w:p w14:paraId="24474366" w14:textId="77777777" w:rsidR="00D6694B" w:rsidRDefault="00A5408B">
      <w:pPr>
        <w:pStyle w:val="51"/>
        <w:numPr>
          <w:ilvl w:val="0"/>
          <w:numId w:val="0"/>
        </w:numPr>
        <w:spacing w:before="120" w:after="120"/>
        <w:ind w:left="420" w:hanging="420"/>
        <w:rPr>
          <w:szCs w:val="24"/>
        </w:rPr>
      </w:pPr>
      <w:r>
        <w:rPr>
          <w:szCs w:val="24"/>
        </w:rPr>
        <w:t>5.8.9.1.4</w:t>
      </w:r>
      <w:r>
        <w:rPr>
          <w:rFonts w:hint="eastAsia"/>
          <w:szCs w:val="24"/>
        </w:rPr>
        <w:t>服务资质</w:t>
      </w:r>
    </w:p>
    <w:p w14:paraId="5CF166EF" w14:textId="77777777" w:rsidR="00D6694B" w:rsidRDefault="00A5408B">
      <w:pPr>
        <w:spacing w:line="360" w:lineRule="auto"/>
        <w:ind w:firstLineChars="200" w:firstLine="420"/>
        <w:rPr>
          <w:rFonts w:ascii="Times New Roman" w:hAnsi="Times New Roman" w:cs="Arial"/>
          <w:szCs w:val="21"/>
        </w:rPr>
      </w:pPr>
      <w:r>
        <w:rPr>
          <w:rFonts w:ascii="Times New Roman" w:hAnsi="Times New Roman" w:cs="Arial" w:hint="eastAsia"/>
          <w:szCs w:val="21"/>
        </w:rPr>
        <w:t>乙方现场服务人员应具有下列资质：</w:t>
      </w:r>
    </w:p>
    <w:p w14:paraId="3406D895" w14:textId="77777777" w:rsidR="00D6694B" w:rsidRDefault="00A5408B" w:rsidP="00956656">
      <w:pPr>
        <w:pStyle w:val="affffff5"/>
        <w:numPr>
          <w:ilvl w:val="0"/>
          <w:numId w:val="185"/>
        </w:numPr>
        <w:ind w:firstLineChars="0"/>
        <w:rPr>
          <w:rStyle w:val="afffffff5"/>
          <w:sz w:val="21"/>
          <w:szCs w:val="21"/>
        </w:rPr>
      </w:pPr>
      <w:r>
        <w:rPr>
          <w:rStyle w:val="afffffff5"/>
          <w:rFonts w:hint="eastAsia"/>
          <w:sz w:val="21"/>
          <w:szCs w:val="21"/>
        </w:rPr>
        <w:t>遵守法纪，遵守现场的各项规章和制度；</w:t>
      </w:r>
    </w:p>
    <w:p w14:paraId="05AFAC57" w14:textId="77777777" w:rsidR="00D6694B" w:rsidRDefault="00A5408B" w:rsidP="00956656">
      <w:pPr>
        <w:pStyle w:val="affffff5"/>
        <w:numPr>
          <w:ilvl w:val="0"/>
          <w:numId w:val="185"/>
        </w:numPr>
        <w:ind w:firstLineChars="0"/>
        <w:rPr>
          <w:rStyle w:val="afffffff5"/>
          <w:sz w:val="21"/>
          <w:szCs w:val="21"/>
        </w:rPr>
      </w:pPr>
      <w:r>
        <w:rPr>
          <w:rStyle w:val="afffffff5"/>
          <w:rFonts w:hint="eastAsia"/>
          <w:sz w:val="21"/>
          <w:szCs w:val="21"/>
        </w:rPr>
        <w:t>有较强的责任感和事业心，按时到位；</w:t>
      </w:r>
    </w:p>
    <w:p w14:paraId="3F7341C6" w14:textId="77777777" w:rsidR="00D6694B" w:rsidRDefault="00A5408B" w:rsidP="00956656">
      <w:pPr>
        <w:pStyle w:val="affffff5"/>
        <w:numPr>
          <w:ilvl w:val="0"/>
          <w:numId w:val="185"/>
        </w:numPr>
        <w:ind w:firstLineChars="0"/>
        <w:rPr>
          <w:rStyle w:val="afffffff5"/>
          <w:sz w:val="21"/>
          <w:szCs w:val="21"/>
        </w:rPr>
      </w:pPr>
      <w:r>
        <w:rPr>
          <w:rStyle w:val="afffffff5"/>
          <w:rFonts w:hint="eastAsia"/>
          <w:sz w:val="21"/>
          <w:szCs w:val="21"/>
        </w:rPr>
        <w:t>了解合同设备的设计，熟悉其结构，有相同或相近的现场工作经验，能够正确地进行现场指导；</w:t>
      </w:r>
    </w:p>
    <w:p w14:paraId="43AF1D4D" w14:textId="77777777" w:rsidR="00D6694B" w:rsidRDefault="00A5408B" w:rsidP="00956656">
      <w:pPr>
        <w:pStyle w:val="affffff5"/>
        <w:numPr>
          <w:ilvl w:val="0"/>
          <w:numId w:val="185"/>
        </w:numPr>
        <w:ind w:firstLineChars="0"/>
        <w:rPr>
          <w:rStyle w:val="afffffff5"/>
          <w:sz w:val="21"/>
          <w:szCs w:val="21"/>
        </w:rPr>
      </w:pPr>
      <w:r>
        <w:rPr>
          <w:rStyle w:val="afffffff5"/>
          <w:rFonts w:hint="eastAsia"/>
          <w:sz w:val="21"/>
          <w:szCs w:val="21"/>
        </w:rPr>
        <w:t>身体健康，适应现场工作的条件。</w:t>
      </w:r>
    </w:p>
    <w:p w14:paraId="3003DAAE" w14:textId="77777777" w:rsidR="00D6694B" w:rsidRDefault="00A5408B" w:rsidP="00956656">
      <w:pPr>
        <w:pStyle w:val="affffff5"/>
        <w:numPr>
          <w:ilvl w:val="0"/>
          <w:numId w:val="185"/>
        </w:numPr>
        <w:ind w:firstLineChars="0"/>
        <w:rPr>
          <w:rStyle w:val="afffffff5"/>
          <w:sz w:val="21"/>
          <w:szCs w:val="21"/>
        </w:rPr>
      </w:pPr>
      <w:r>
        <w:rPr>
          <w:rStyle w:val="afffffff5"/>
          <w:rFonts w:hint="eastAsia"/>
          <w:sz w:val="21"/>
          <w:szCs w:val="21"/>
        </w:rPr>
        <w:t>乙方要向甲方提供服务人员情况表（参考格式，可根据格式自行扩展设计）。乙方须更换不合格的现场服务人员。</w:t>
      </w:r>
    </w:p>
    <w:p w14:paraId="1EE91889" w14:textId="77777777" w:rsidR="00D6694B" w:rsidRDefault="00A5408B">
      <w:pPr>
        <w:spacing w:line="360" w:lineRule="auto"/>
        <w:jc w:val="center"/>
        <w:rPr>
          <w:rFonts w:ascii="Times New Roman" w:hAnsi="Times New Roman" w:cs="Arial"/>
          <w:sz w:val="20"/>
          <w:szCs w:val="20"/>
        </w:rPr>
      </w:pPr>
      <w:r>
        <w:rPr>
          <w:rFonts w:ascii="Times New Roman" w:hAnsi="Times New Roman" w:cs="Arial" w:hint="eastAsia"/>
          <w:sz w:val="20"/>
          <w:szCs w:val="20"/>
        </w:rPr>
        <w:t>服务人员情况表</w:t>
      </w:r>
    </w:p>
    <w:tbl>
      <w:tblPr>
        <w:tblW w:w="826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1792"/>
        <w:gridCol w:w="1025"/>
        <w:gridCol w:w="1333"/>
        <w:gridCol w:w="877"/>
        <w:gridCol w:w="852"/>
        <w:gridCol w:w="814"/>
        <w:gridCol w:w="678"/>
        <w:gridCol w:w="892"/>
      </w:tblGrid>
      <w:tr w:rsidR="00D6694B" w14:paraId="7B28391E" w14:textId="77777777">
        <w:trPr>
          <w:trHeight w:val="353"/>
          <w:jc w:val="center"/>
        </w:trPr>
        <w:tc>
          <w:tcPr>
            <w:tcW w:w="1792" w:type="dxa"/>
            <w:vAlign w:val="center"/>
          </w:tcPr>
          <w:p w14:paraId="6F5EF2A5" w14:textId="77777777" w:rsidR="00D6694B" w:rsidRDefault="00A5408B">
            <w:pPr>
              <w:spacing w:line="360" w:lineRule="auto"/>
              <w:jc w:val="center"/>
              <w:textAlignment w:val="baseline"/>
              <w:rPr>
                <w:rFonts w:ascii="Times New Roman" w:hAnsi="Times New Roman" w:cs="Arial"/>
                <w:kern w:val="0"/>
                <w:szCs w:val="21"/>
              </w:rPr>
            </w:pPr>
            <w:r>
              <w:rPr>
                <w:rFonts w:ascii="Times New Roman" w:hAnsi="Times New Roman" w:cs="Arial" w:hint="eastAsia"/>
                <w:kern w:val="0"/>
                <w:szCs w:val="21"/>
              </w:rPr>
              <w:t>姓名</w:t>
            </w:r>
          </w:p>
        </w:tc>
        <w:tc>
          <w:tcPr>
            <w:tcW w:w="1025" w:type="dxa"/>
            <w:vAlign w:val="center"/>
          </w:tcPr>
          <w:p w14:paraId="288F8A98" w14:textId="77777777" w:rsidR="00D6694B" w:rsidRDefault="00D6694B">
            <w:pPr>
              <w:spacing w:line="360" w:lineRule="auto"/>
              <w:jc w:val="center"/>
              <w:textAlignment w:val="baseline"/>
              <w:rPr>
                <w:rFonts w:ascii="Times New Roman" w:hAnsi="Times New Roman" w:cs="Arial"/>
                <w:kern w:val="0"/>
                <w:szCs w:val="21"/>
              </w:rPr>
            </w:pPr>
          </w:p>
        </w:tc>
        <w:tc>
          <w:tcPr>
            <w:tcW w:w="1333" w:type="dxa"/>
            <w:vAlign w:val="center"/>
          </w:tcPr>
          <w:p w14:paraId="25C4BD5D" w14:textId="77777777" w:rsidR="00D6694B" w:rsidRDefault="00A5408B">
            <w:pPr>
              <w:spacing w:line="360" w:lineRule="auto"/>
              <w:jc w:val="center"/>
              <w:textAlignment w:val="baseline"/>
              <w:rPr>
                <w:rFonts w:ascii="Times New Roman" w:hAnsi="Times New Roman" w:cs="Arial"/>
                <w:kern w:val="0"/>
                <w:szCs w:val="21"/>
              </w:rPr>
            </w:pPr>
            <w:r>
              <w:rPr>
                <w:rFonts w:ascii="Times New Roman" w:hAnsi="Times New Roman" w:cs="Arial" w:hint="eastAsia"/>
                <w:kern w:val="0"/>
                <w:szCs w:val="21"/>
              </w:rPr>
              <w:t>性别</w:t>
            </w:r>
          </w:p>
        </w:tc>
        <w:tc>
          <w:tcPr>
            <w:tcW w:w="877" w:type="dxa"/>
            <w:vAlign w:val="center"/>
          </w:tcPr>
          <w:p w14:paraId="07A171F4" w14:textId="77777777" w:rsidR="00D6694B" w:rsidRDefault="00D6694B">
            <w:pPr>
              <w:spacing w:line="360" w:lineRule="auto"/>
              <w:jc w:val="center"/>
              <w:textAlignment w:val="baseline"/>
              <w:rPr>
                <w:rFonts w:ascii="Times New Roman" w:hAnsi="Times New Roman" w:cs="Arial"/>
                <w:kern w:val="0"/>
                <w:szCs w:val="21"/>
              </w:rPr>
            </w:pPr>
          </w:p>
        </w:tc>
        <w:tc>
          <w:tcPr>
            <w:tcW w:w="852" w:type="dxa"/>
            <w:vAlign w:val="center"/>
          </w:tcPr>
          <w:p w14:paraId="579D56F6" w14:textId="77777777" w:rsidR="00D6694B" w:rsidRDefault="00A5408B">
            <w:pPr>
              <w:spacing w:line="360" w:lineRule="auto"/>
              <w:jc w:val="center"/>
              <w:textAlignment w:val="baseline"/>
              <w:rPr>
                <w:rFonts w:ascii="Times New Roman" w:hAnsi="Times New Roman" w:cs="Arial"/>
                <w:kern w:val="0"/>
                <w:szCs w:val="21"/>
              </w:rPr>
            </w:pPr>
            <w:r>
              <w:rPr>
                <w:rFonts w:ascii="Times New Roman" w:hAnsi="Times New Roman" w:cs="Arial" w:hint="eastAsia"/>
                <w:kern w:val="0"/>
                <w:szCs w:val="21"/>
              </w:rPr>
              <w:t>年龄</w:t>
            </w:r>
          </w:p>
        </w:tc>
        <w:tc>
          <w:tcPr>
            <w:tcW w:w="814" w:type="dxa"/>
            <w:vAlign w:val="center"/>
          </w:tcPr>
          <w:p w14:paraId="4A1DF37C" w14:textId="77777777" w:rsidR="00D6694B" w:rsidRDefault="00D6694B">
            <w:pPr>
              <w:spacing w:line="360" w:lineRule="auto"/>
              <w:jc w:val="center"/>
              <w:textAlignment w:val="baseline"/>
              <w:rPr>
                <w:rFonts w:ascii="Times New Roman" w:hAnsi="Times New Roman" w:cs="Arial"/>
                <w:kern w:val="0"/>
                <w:szCs w:val="21"/>
              </w:rPr>
            </w:pPr>
          </w:p>
        </w:tc>
        <w:tc>
          <w:tcPr>
            <w:tcW w:w="678" w:type="dxa"/>
            <w:vAlign w:val="center"/>
          </w:tcPr>
          <w:p w14:paraId="7A12A6E6" w14:textId="77777777" w:rsidR="00D6694B" w:rsidRDefault="00A5408B">
            <w:pPr>
              <w:spacing w:line="360" w:lineRule="auto"/>
              <w:jc w:val="center"/>
              <w:textAlignment w:val="baseline"/>
              <w:rPr>
                <w:rFonts w:ascii="Times New Roman" w:hAnsi="Times New Roman" w:cs="Arial"/>
                <w:kern w:val="0"/>
                <w:szCs w:val="21"/>
              </w:rPr>
            </w:pPr>
            <w:r>
              <w:rPr>
                <w:rFonts w:ascii="Times New Roman" w:hAnsi="Times New Roman" w:cs="Arial" w:hint="eastAsia"/>
                <w:kern w:val="0"/>
                <w:szCs w:val="21"/>
              </w:rPr>
              <w:t>民族</w:t>
            </w:r>
          </w:p>
        </w:tc>
        <w:tc>
          <w:tcPr>
            <w:tcW w:w="889" w:type="dxa"/>
            <w:vAlign w:val="center"/>
          </w:tcPr>
          <w:p w14:paraId="3899B101" w14:textId="77777777" w:rsidR="00D6694B" w:rsidRDefault="00D6694B">
            <w:pPr>
              <w:spacing w:line="360" w:lineRule="auto"/>
              <w:jc w:val="center"/>
              <w:textAlignment w:val="baseline"/>
              <w:rPr>
                <w:rFonts w:ascii="Times New Roman" w:hAnsi="Times New Roman" w:cs="Arial"/>
                <w:kern w:val="0"/>
                <w:szCs w:val="21"/>
              </w:rPr>
            </w:pPr>
          </w:p>
        </w:tc>
      </w:tr>
      <w:tr w:rsidR="00D6694B" w14:paraId="2E4957B9" w14:textId="77777777">
        <w:trPr>
          <w:trHeight w:val="348"/>
          <w:jc w:val="center"/>
        </w:trPr>
        <w:tc>
          <w:tcPr>
            <w:tcW w:w="1792" w:type="dxa"/>
            <w:vAlign w:val="center"/>
          </w:tcPr>
          <w:p w14:paraId="51243839" w14:textId="77777777" w:rsidR="00D6694B" w:rsidRDefault="00A5408B">
            <w:pPr>
              <w:spacing w:line="360" w:lineRule="auto"/>
              <w:jc w:val="center"/>
              <w:textAlignment w:val="baseline"/>
              <w:rPr>
                <w:rFonts w:ascii="Times New Roman" w:hAnsi="Times New Roman" w:cs="Arial"/>
                <w:kern w:val="0"/>
                <w:szCs w:val="21"/>
              </w:rPr>
            </w:pPr>
            <w:r>
              <w:rPr>
                <w:rFonts w:ascii="Times New Roman" w:hAnsi="Times New Roman" w:cs="Arial" w:hint="eastAsia"/>
                <w:kern w:val="0"/>
                <w:szCs w:val="21"/>
              </w:rPr>
              <w:t>政治面貌</w:t>
            </w:r>
          </w:p>
        </w:tc>
        <w:tc>
          <w:tcPr>
            <w:tcW w:w="1025" w:type="dxa"/>
            <w:vAlign w:val="center"/>
          </w:tcPr>
          <w:p w14:paraId="758DB427" w14:textId="77777777" w:rsidR="00D6694B" w:rsidRDefault="00D6694B">
            <w:pPr>
              <w:spacing w:line="360" w:lineRule="auto"/>
              <w:jc w:val="center"/>
              <w:textAlignment w:val="baseline"/>
              <w:rPr>
                <w:rFonts w:ascii="Times New Roman" w:hAnsi="Times New Roman" w:cs="Arial"/>
                <w:kern w:val="0"/>
                <w:szCs w:val="21"/>
              </w:rPr>
            </w:pPr>
          </w:p>
        </w:tc>
        <w:tc>
          <w:tcPr>
            <w:tcW w:w="1333" w:type="dxa"/>
            <w:vAlign w:val="center"/>
          </w:tcPr>
          <w:p w14:paraId="58452704" w14:textId="77777777" w:rsidR="00D6694B" w:rsidRDefault="00A5408B">
            <w:pPr>
              <w:spacing w:line="360" w:lineRule="auto"/>
              <w:jc w:val="center"/>
              <w:textAlignment w:val="baseline"/>
              <w:rPr>
                <w:rFonts w:ascii="Times New Roman" w:hAnsi="Times New Roman" w:cs="Arial"/>
                <w:kern w:val="0"/>
                <w:szCs w:val="21"/>
              </w:rPr>
            </w:pPr>
            <w:r>
              <w:rPr>
                <w:rFonts w:ascii="Times New Roman" w:hAnsi="Times New Roman" w:cs="Arial" w:hint="eastAsia"/>
                <w:kern w:val="0"/>
                <w:szCs w:val="21"/>
              </w:rPr>
              <w:t>学校和专业</w:t>
            </w:r>
          </w:p>
        </w:tc>
        <w:tc>
          <w:tcPr>
            <w:tcW w:w="877" w:type="dxa"/>
            <w:vAlign w:val="center"/>
          </w:tcPr>
          <w:p w14:paraId="6FF69F30" w14:textId="77777777" w:rsidR="00D6694B" w:rsidRDefault="00D6694B">
            <w:pPr>
              <w:spacing w:line="360" w:lineRule="auto"/>
              <w:jc w:val="center"/>
              <w:textAlignment w:val="baseline"/>
              <w:rPr>
                <w:rFonts w:ascii="Times New Roman" w:hAnsi="Times New Roman" w:cs="Arial"/>
                <w:kern w:val="0"/>
                <w:szCs w:val="21"/>
              </w:rPr>
            </w:pPr>
          </w:p>
        </w:tc>
        <w:tc>
          <w:tcPr>
            <w:tcW w:w="852" w:type="dxa"/>
            <w:vAlign w:val="center"/>
          </w:tcPr>
          <w:p w14:paraId="6345F35D" w14:textId="77777777" w:rsidR="00D6694B" w:rsidRDefault="00A5408B">
            <w:pPr>
              <w:spacing w:line="360" w:lineRule="auto"/>
              <w:jc w:val="center"/>
              <w:textAlignment w:val="baseline"/>
              <w:rPr>
                <w:rFonts w:ascii="Times New Roman" w:hAnsi="Times New Roman" w:cs="Arial"/>
                <w:kern w:val="0"/>
                <w:szCs w:val="21"/>
              </w:rPr>
            </w:pPr>
            <w:r>
              <w:rPr>
                <w:rFonts w:ascii="Times New Roman" w:hAnsi="Times New Roman" w:cs="Arial" w:hint="eastAsia"/>
                <w:kern w:val="0"/>
                <w:szCs w:val="21"/>
              </w:rPr>
              <w:t>职务</w:t>
            </w:r>
          </w:p>
        </w:tc>
        <w:tc>
          <w:tcPr>
            <w:tcW w:w="814" w:type="dxa"/>
            <w:vAlign w:val="center"/>
          </w:tcPr>
          <w:p w14:paraId="0D962B9A" w14:textId="77777777" w:rsidR="00D6694B" w:rsidRDefault="00D6694B">
            <w:pPr>
              <w:spacing w:line="360" w:lineRule="auto"/>
              <w:jc w:val="center"/>
              <w:textAlignment w:val="baseline"/>
              <w:rPr>
                <w:rFonts w:ascii="Times New Roman" w:hAnsi="Times New Roman" w:cs="Arial"/>
                <w:kern w:val="0"/>
                <w:szCs w:val="21"/>
              </w:rPr>
            </w:pPr>
          </w:p>
        </w:tc>
        <w:tc>
          <w:tcPr>
            <w:tcW w:w="678" w:type="dxa"/>
            <w:vAlign w:val="center"/>
          </w:tcPr>
          <w:p w14:paraId="55136D3D" w14:textId="77777777" w:rsidR="00D6694B" w:rsidRDefault="00A5408B">
            <w:pPr>
              <w:spacing w:line="360" w:lineRule="auto"/>
              <w:jc w:val="center"/>
              <w:textAlignment w:val="baseline"/>
              <w:rPr>
                <w:rFonts w:ascii="Times New Roman" w:hAnsi="Times New Roman" w:cs="Arial"/>
                <w:kern w:val="0"/>
                <w:szCs w:val="21"/>
              </w:rPr>
            </w:pPr>
            <w:r>
              <w:rPr>
                <w:rFonts w:ascii="Times New Roman" w:hAnsi="Times New Roman" w:cs="Arial" w:hint="eastAsia"/>
                <w:kern w:val="0"/>
                <w:szCs w:val="21"/>
              </w:rPr>
              <w:t>职称</w:t>
            </w:r>
          </w:p>
        </w:tc>
        <w:tc>
          <w:tcPr>
            <w:tcW w:w="889" w:type="dxa"/>
            <w:vAlign w:val="center"/>
          </w:tcPr>
          <w:p w14:paraId="6552A323" w14:textId="77777777" w:rsidR="00D6694B" w:rsidRDefault="00D6694B">
            <w:pPr>
              <w:spacing w:line="360" w:lineRule="auto"/>
              <w:jc w:val="center"/>
              <w:textAlignment w:val="baseline"/>
              <w:rPr>
                <w:rFonts w:ascii="Times New Roman" w:hAnsi="Times New Roman" w:cs="Arial"/>
                <w:kern w:val="0"/>
                <w:szCs w:val="21"/>
              </w:rPr>
            </w:pPr>
          </w:p>
        </w:tc>
      </w:tr>
      <w:tr w:rsidR="00D6694B" w14:paraId="254ADF7A" w14:textId="77777777">
        <w:trPr>
          <w:cantSplit/>
          <w:trHeight w:val="1376"/>
          <w:jc w:val="center"/>
        </w:trPr>
        <w:tc>
          <w:tcPr>
            <w:tcW w:w="1792" w:type="dxa"/>
            <w:textDirection w:val="tbRlV"/>
            <w:vAlign w:val="center"/>
          </w:tcPr>
          <w:p w14:paraId="4EB71E29" w14:textId="77777777" w:rsidR="00D6694B" w:rsidRDefault="00A5408B">
            <w:pPr>
              <w:spacing w:line="360" w:lineRule="auto"/>
              <w:jc w:val="center"/>
              <w:textAlignment w:val="baseline"/>
              <w:rPr>
                <w:rFonts w:ascii="Times New Roman" w:hAnsi="Times New Roman" w:cs="Arial"/>
                <w:kern w:val="0"/>
                <w:szCs w:val="21"/>
              </w:rPr>
            </w:pPr>
            <w:r>
              <w:rPr>
                <w:rFonts w:ascii="Times New Roman" w:hAnsi="Times New Roman" w:cs="Arial" w:hint="eastAsia"/>
                <w:kern w:val="0"/>
                <w:szCs w:val="21"/>
              </w:rPr>
              <w:t>工作简历</w:t>
            </w:r>
          </w:p>
        </w:tc>
        <w:tc>
          <w:tcPr>
            <w:tcW w:w="6471" w:type="dxa"/>
            <w:gridSpan w:val="7"/>
            <w:vAlign w:val="center"/>
          </w:tcPr>
          <w:p w14:paraId="620CEF72" w14:textId="77777777" w:rsidR="00D6694B" w:rsidRDefault="00A5408B">
            <w:pPr>
              <w:spacing w:line="360" w:lineRule="auto"/>
              <w:textAlignment w:val="baseline"/>
              <w:rPr>
                <w:rFonts w:ascii="Times New Roman" w:hAnsi="Times New Roman" w:cs="Arial"/>
                <w:kern w:val="0"/>
                <w:szCs w:val="21"/>
              </w:rPr>
            </w:pPr>
            <w:r>
              <w:rPr>
                <w:rFonts w:ascii="Times New Roman" w:hAnsi="Times New Roman" w:cs="Arial" w:hint="eastAsia"/>
                <w:kern w:val="0"/>
                <w:szCs w:val="21"/>
              </w:rPr>
              <w:t>（包括参加了哪些工程的现场服务）</w:t>
            </w:r>
          </w:p>
        </w:tc>
      </w:tr>
      <w:tr w:rsidR="00D6694B" w14:paraId="1CD6982F" w14:textId="77777777">
        <w:trPr>
          <w:cantSplit/>
          <w:trHeight w:val="1263"/>
          <w:jc w:val="center"/>
        </w:trPr>
        <w:tc>
          <w:tcPr>
            <w:tcW w:w="1792" w:type="dxa"/>
            <w:textDirection w:val="tbRlV"/>
            <w:vAlign w:val="center"/>
          </w:tcPr>
          <w:p w14:paraId="446C16D9" w14:textId="77777777" w:rsidR="00D6694B" w:rsidRDefault="00A5408B">
            <w:pPr>
              <w:spacing w:line="360" w:lineRule="auto"/>
              <w:jc w:val="center"/>
              <w:textAlignment w:val="baseline"/>
              <w:rPr>
                <w:rFonts w:ascii="Times New Roman" w:hAnsi="Times New Roman" w:cs="Arial"/>
                <w:kern w:val="0"/>
                <w:szCs w:val="21"/>
              </w:rPr>
            </w:pPr>
            <w:r>
              <w:rPr>
                <w:rFonts w:ascii="Times New Roman" w:hAnsi="Times New Roman" w:cs="Arial" w:hint="eastAsia"/>
                <w:kern w:val="0"/>
                <w:szCs w:val="21"/>
              </w:rPr>
              <w:t>单位评价</w:t>
            </w:r>
          </w:p>
        </w:tc>
        <w:tc>
          <w:tcPr>
            <w:tcW w:w="6471" w:type="dxa"/>
            <w:gridSpan w:val="7"/>
            <w:vAlign w:val="center"/>
          </w:tcPr>
          <w:p w14:paraId="01B56046" w14:textId="77777777" w:rsidR="00D6694B" w:rsidRDefault="00D6694B">
            <w:pPr>
              <w:spacing w:line="360" w:lineRule="auto"/>
              <w:jc w:val="center"/>
              <w:textAlignment w:val="baseline"/>
              <w:rPr>
                <w:rFonts w:ascii="Times New Roman" w:hAnsi="Times New Roman" w:cs="Arial"/>
                <w:kern w:val="0"/>
                <w:szCs w:val="21"/>
              </w:rPr>
            </w:pPr>
          </w:p>
          <w:p w14:paraId="263AFDF3" w14:textId="77777777" w:rsidR="00D6694B" w:rsidRDefault="00A5408B">
            <w:pPr>
              <w:spacing w:line="360" w:lineRule="auto"/>
              <w:textAlignment w:val="baseline"/>
              <w:rPr>
                <w:rFonts w:ascii="Times New Roman" w:hAnsi="Times New Roman" w:cs="Arial"/>
                <w:kern w:val="0"/>
                <w:szCs w:val="21"/>
              </w:rPr>
            </w:pPr>
            <w:r>
              <w:rPr>
                <w:rFonts w:ascii="Times New Roman" w:hAnsi="Times New Roman" w:cs="Arial" w:hint="eastAsia"/>
                <w:kern w:val="0"/>
                <w:szCs w:val="21"/>
              </w:rPr>
              <w:t>（按资质</w:t>
            </w:r>
            <w:r>
              <w:rPr>
                <w:rFonts w:ascii="Times New Roman" w:hAnsi="Times New Roman" w:cs="Arial"/>
                <w:kern w:val="0"/>
                <w:szCs w:val="21"/>
              </w:rPr>
              <w:t>4</w:t>
            </w:r>
            <w:r>
              <w:rPr>
                <w:rFonts w:ascii="Times New Roman" w:hAnsi="Times New Roman" w:cs="Arial" w:hint="eastAsia"/>
                <w:kern w:val="0"/>
                <w:szCs w:val="21"/>
              </w:rPr>
              <w:t>条逐条评价）</w:t>
            </w:r>
          </w:p>
          <w:p w14:paraId="402D26AD" w14:textId="77777777" w:rsidR="00D6694B" w:rsidRDefault="00D6694B">
            <w:pPr>
              <w:spacing w:line="360" w:lineRule="auto"/>
              <w:jc w:val="right"/>
              <w:textAlignment w:val="baseline"/>
              <w:rPr>
                <w:rFonts w:ascii="Times New Roman" w:hAnsi="Times New Roman" w:cs="Arial"/>
                <w:kern w:val="0"/>
                <w:szCs w:val="21"/>
              </w:rPr>
            </w:pPr>
          </w:p>
          <w:p w14:paraId="1F318BB3" w14:textId="77777777" w:rsidR="00D6694B" w:rsidRDefault="00A5408B">
            <w:pPr>
              <w:spacing w:line="360" w:lineRule="auto"/>
              <w:jc w:val="right"/>
              <w:textAlignment w:val="baseline"/>
              <w:rPr>
                <w:rFonts w:ascii="Times New Roman" w:hAnsi="Times New Roman" w:cs="Arial"/>
                <w:kern w:val="0"/>
                <w:szCs w:val="21"/>
              </w:rPr>
            </w:pPr>
            <w:r>
              <w:rPr>
                <w:rFonts w:ascii="Times New Roman" w:hAnsi="Times New Roman" w:cs="Arial" w:hint="eastAsia"/>
                <w:kern w:val="0"/>
                <w:szCs w:val="21"/>
              </w:rPr>
              <w:t>单位</w:t>
            </w:r>
            <w:r>
              <w:rPr>
                <w:rFonts w:ascii="Times New Roman" w:hAnsi="Times New Roman" w:cs="Arial"/>
                <w:kern w:val="0"/>
                <w:szCs w:val="21"/>
              </w:rPr>
              <w:t xml:space="preserve"> </w:t>
            </w:r>
            <w:r>
              <w:rPr>
                <w:rFonts w:ascii="Times New Roman" w:hAnsi="Times New Roman" w:cs="Arial" w:hint="eastAsia"/>
                <w:kern w:val="0"/>
                <w:szCs w:val="21"/>
              </w:rPr>
              <w:t>（盖章）</w:t>
            </w:r>
          </w:p>
          <w:p w14:paraId="4AC90521" w14:textId="77777777" w:rsidR="00D6694B" w:rsidRDefault="00A5408B">
            <w:pPr>
              <w:spacing w:line="360" w:lineRule="auto"/>
              <w:jc w:val="center"/>
              <w:textAlignment w:val="baseline"/>
              <w:rPr>
                <w:rFonts w:ascii="Times New Roman" w:hAnsi="Times New Roman" w:cs="Arial"/>
                <w:kern w:val="0"/>
                <w:szCs w:val="21"/>
              </w:rPr>
            </w:pPr>
            <w:r>
              <w:rPr>
                <w:rFonts w:ascii="Times New Roman" w:hAnsi="Times New Roman" w:cs="Arial"/>
                <w:kern w:val="0"/>
                <w:szCs w:val="21"/>
              </w:rPr>
              <w:t xml:space="preserve">                               </w:t>
            </w:r>
            <w:r>
              <w:rPr>
                <w:rFonts w:ascii="Times New Roman" w:hAnsi="Times New Roman" w:cs="Arial" w:hint="eastAsia"/>
                <w:kern w:val="0"/>
                <w:szCs w:val="21"/>
              </w:rPr>
              <w:t>年</w:t>
            </w:r>
            <w:r>
              <w:rPr>
                <w:rFonts w:ascii="Times New Roman" w:hAnsi="Times New Roman" w:cs="Arial"/>
                <w:kern w:val="0"/>
                <w:szCs w:val="21"/>
              </w:rPr>
              <w:t xml:space="preserve">   </w:t>
            </w:r>
            <w:r>
              <w:rPr>
                <w:rFonts w:ascii="Times New Roman" w:hAnsi="Times New Roman" w:cs="Arial" w:hint="eastAsia"/>
                <w:kern w:val="0"/>
                <w:szCs w:val="21"/>
              </w:rPr>
              <w:t>月</w:t>
            </w:r>
            <w:r>
              <w:rPr>
                <w:rFonts w:ascii="Times New Roman" w:hAnsi="Times New Roman" w:cs="Arial"/>
                <w:kern w:val="0"/>
                <w:szCs w:val="21"/>
              </w:rPr>
              <w:t xml:space="preserve">   </w:t>
            </w:r>
            <w:r>
              <w:rPr>
                <w:rFonts w:ascii="Times New Roman" w:hAnsi="Times New Roman" w:cs="Arial" w:hint="eastAsia"/>
                <w:kern w:val="0"/>
                <w:szCs w:val="21"/>
              </w:rPr>
              <w:t>日</w:t>
            </w:r>
          </w:p>
        </w:tc>
      </w:tr>
    </w:tbl>
    <w:p w14:paraId="6F990AB4" w14:textId="77777777" w:rsidR="00D6694B" w:rsidRDefault="00A5408B">
      <w:pPr>
        <w:spacing w:line="360" w:lineRule="auto"/>
        <w:ind w:firstLineChars="200" w:firstLine="400"/>
        <w:rPr>
          <w:rFonts w:ascii="Times New Roman" w:hAnsi="Times New Roman" w:cs="Arial"/>
          <w:sz w:val="20"/>
          <w:szCs w:val="20"/>
        </w:rPr>
      </w:pPr>
      <w:r>
        <w:rPr>
          <w:rFonts w:ascii="Times New Roman" w:hAnsi="Times New Roman" w:cs="Arial" w:hint="eastAsia"/>
          <w:sz w:val="20"/>
          <w:szCs w:val="20"/>
        </w:rPr>
        <w:t>（注：每人一表）</w:t>
      </w:r>
    </w:p>
    <w:bookmarkEnd w:id="450"/>
    <w:bookmarkEnd w:id="451"/>
    <w:p w14:paraId="5D3C8E1B" w14:textId="77777777" w:rsidR="00D6694B" w:rsidRDefault="00D6694B">
      <w:pPr>
        <w:rPr>
          <w:sz w:val="20"/>
          <w:szCs w:val="21"/>
        </w:rPr>
      </w:pPr>
    </w:p>
    <w:p w14:paraId="77247F3E" w14:textId="77777777" w:rsidR="00D6694B" w:rsidRDefault="00A5408B">
      <w:pPr>
        <w:spacing w:afterLines="50" w:after="120" w:line="360" w:lineRule="auto"/>
        <w:ind w:left="420" w:hanging="420"/>
        <w:outlineLvl w:val="2"/>
        <w:rPr>
          <w:rFonts w:ascii="Times New Roman" w:eastAsia="黑体" w:hAnsi="Times New Roman"/>
          <w:sz w:val="28"/>
          <w:szCs w:val="28"/>
        </w:rPr>
      </w:pPr>
      <w:bookmarkStart w:id="595" w:name="_Toc48803640"/>
      <w:r>
        <w:rPr>
          <w:rFonts w:ascii="Times New Roman" w:eastAsia="黑体" w:hAnsi="Times New Roman"/>
          <w:sz w:val="28"/>
          <w:szCs w:val="28"/>
        </w:rPr>
        <w:t>5.8.10</w:t>
      </w:r>
      <w:r>
        <w:rPr>
          <w:rFonts w:ascii="Times New Roman" w:eastAsia="黑体" w:hAnsi="Times New Roman" w:hint="eastAsia"/>
          <w:sz w:val="28"/>
          <w:szCs w:val="28"/>
        </w:rPr>
        <w:t>售后服务要求</w:t>
      </w:r>
      <w:bookmarkEnd w:id="595"/>
    </w:p>
    <w:p w14:paraId="4E325AC5" w14:textId="77777777" w:rsidR="00D6694B" w:rsidRDefault="00A5408B" w:rsidP="00956656">
      <w:pPr>
        <w:pStyle w:val="affffff5"/>
        <w:numPr>
          <w:ilvl w:val="0"/>
          <w:numId w:val="186"/>
        </w:numPr>
        <w:ind w:firstLineChars="0"/>
        <w:rPr>
          <w:rStyle w:val="afffffff5"/>
          <w:sz w:val="21"/>
          <w:szCs w:val="21"/>
        </w:rPr>
      </w:pPr>
      <w:r>
        <w:rPr>
          <w:rStyle w:val="afffffff5"/>
          <w:rFonts w:hint="eastAsia"/>
          <w:sz w:val="21"/>
          <w:szCs w:val="21"/>
        </w:rPr>
        <w:t>系统初验后，乙方为甲方提供不少于六个月的竣工验收试运行期，竣工验收试运行期结束后进行系统竣工验收，竣工验收合格后进入系统质量保证期。系统质量保证期自双方代表在系统竣工验收验收单上签字之日起计算，有效期为三年。在</w:t>
      </w:r>
      <w:r>
        <w:rPr>
          <w:rStyle w:val="afffffff5"/>
          <w:rFonts w:hint="eastAsia"/>
          <w:sz w:val="21"/>
          <w:szCs w:val="21"/>
        </w:rPr>
        <w:lastRenderedPageBreak/>
        <w:t>系统质量保证期后，乙方应对因设计、开发缺陷导致的系统无法正常运行提供免费服务。</w:t>
      </w:r>
    </w:p>
    <w:p w14:paraId="7CD10B1C" w14:textId="77777777" w:rsidR="00D6694B" w:rsidRDefault="00A5408B" w:rsidP="00956656">
      <w:pPr>
        <w:pStyle w:val="affffff5"/>
        <w:numPr>
          <w:ilvl w:val="0"/>
          <w:numId w:val="186"/>
        </w:numPr>
        <w:ind w:firstLineChars="0"/>
        <w:rPr>
          <w:rStyle w:val="afffffff5"/>
          <w:sz w:val="21"/>
          <w:szCs w:val="21"/>
        </w:rPr>
      </w:pPr>
      <w:r>
        <w:rPr>
          <w:rStyle w:val="afffffff5"/>
          <w:rFonts w:hint="eastAsia"/>
          <w:sz w:val="21"/>
          <w:szCs w:val="21"/>
        </w:rPr>
        <w:t>投标人必须具备提供全面、有效、及时的技术支持和维护服务能力，可提供</w:t>
      </w:r>
      <w:r>
        <w:rPr>
          <w:rStyle w:val="afffffff5"/>
          <w:sz w:val="21"/>
          <w:szCs w:val="21"/>
        </w:rPr>
        <w:t>7×24小时的技术支持，对甲方所提出的服务要求做出实质性响应，提供各种突发事件的应急处理办法（包括具体响应时间）；</w:t>
      </w:r>
    </w:p>
    <w:p w14:paraId="7AA41F50" w14:textId="77777777" w:rsidR="00D6694B" w:rsidRDefault="00A5408B" w:rsidP="00956656">
      <w:pPr>
        <w:pStyle w:val="affffff5"/>
        <w:numPr>
          <w:ilvl w:val="0"/>
          <w:numId w:val="186"/>
        </w:numPr>
        <w:ind w:firstLineChars="0"/>
        <w:rPr>
          <w:rStyle w:val="afffffff5"/>
          <w:sz w:val="21"/>
          <w:szCs w:val="21"/>
        </w:rPr>
      </w:pPr>
      <w:r>
        <w:rPr>
          <w:rStyle w:val="afffffff5"/>
          <w:rFonts w:hint="eastAsia"/>
          <w:sz w:val="21"/>
          <w:szCs w:val="21"/>
        </w:rPr>
        <w:t>在系统质量保证期内，乙方应向甲方提供免费技术支持，包括应用系统升级、功能扩充和设备扩容等（含现场技术支持）。乙方在应答时应详细阐述免费技术支持的内容与范围。</w:t>
      </w:r>
    </w:p>
    <w:p w14:paraId="055240DE" w14:textId="77777777" w:rsidR="00D6694B" w:rsidRDefault="00A5408B" w:rsidP="00956656">
      <w:pPr>
        <w:pStyle w:val="affffff5"/>
        <w:numPr>
          <w:ilvl w:val="0"/>
          <w:numId w:val="186"/>
        </w:numPr>
        <w:ind w:firstLineChars="0"/>
        <w:rPr>
          <w:rStyle w:val="afffffff5"/>
          <w:sz w:val="21"/>
          <w:szCs w:val="21"/>
        </w:rPr>
      </w:pPr>
      <w:r>
        <w:rPr>
          <w:rStyle w:val="afffffff5"/>
          <w:rFonts w:hint="eastAsia"/>
          <w:sz w:val="21"/>
          <w:szCs w:val="21"/>
        </w:rPr>
        <w:t>在系统试运行期和质量保证期内，乙方负责对其提供的设备和系统进行维修和必要调整，不收取额外费用。</w:t>
      </w:r>
    </w:p>
    <w:p w14:paraId="3F8F416A" w14:textId="77777777" w:rsidR="00D6694B" w:rsidRDefault="00A5408B" w:rsidP="00956656">
      <w:pPr>
        <w:pStyle w:val="affffff5"/>
        <w:numPr>
          <w:ilvl w:val="0"/>
          <w:numId w:val="186"/>
        </w:numPr>
        <w:ind w:firstLineChars="0"/>
        <w:rPr>
          <w:rStyle w:val="afffffff5"/>
          <w:sz w:val="21"/>
          <w:szCs w:val="21"/>
        </w:rPr>
      </w:pPr>
      <w:r>
        <w:rPr>
          <w:rStyle w:val="afffffff5"/>
          <w:rFonts w:hint="eastAsia"/>
          <w:sz w:val="21"/>
          <w:szCs w:val="21"/>
        </w:rPr>
        <w:t>乙方应详细列出保修方案和系统应急方案，如中标将作为合同的一部分</w:t>
      </w:r>
      <w:r>
        <w:rPr>
          <w:rStyle w:val="afffffff5"/>
          <w:sz w:val="21"/>
          <w:szCs w:val="21"/>
        </w:rPr>
        <w:t>。</w:t>
      </w:r>
    </w:p>
    <w:p w14:paraId="75CD6542" w14:textId="77777777" w:rsidR="00D6694B" w:rsidRDefault="00A5408B" w:rsidP="00956656">
      <w:pPr>
        <w:pStyle w:val="affffff5"/>
        <w:numPr>
          <w:ilvl w:val="0"/>
          <w:numId w:val="186"/>
        </w:numPr>
        <w:ind w:firstLineChars="0"/>
        <w:rPr>
          <w:rStyle w:val="afffffff5"/>
          <w:sz w:val="21"/>
          <w:szCs w:val="21"/>
        </w:rPr>
      </w:pPr>
      <w:r>
        <w:rPr>
          <w:rStyle w:val="afffffff5"/>
          <w:rFonts w:hint="eastAsia"/>
          <w:sz w:val="21"/>
          <w:szCs w:val="21"/>
        </w:rPr>
        <w:t>乙方为本项目提供的第三方产品软件必须包含不低于三年的免费升级服务和技术服务，硬件设备必须包含三年的原厂商技术服务。</w:t>
      </w:r>
    </w:p>
    <w:p w14:paraId="63B28870" w14:textId="77777777" w:rsidR="00D6694B" w:rsidRDefault="00A5408B" w:rsidP="00956656">
      <w:pPr>
        <w:pStyle w:val="affffff5"/>
        <w:numPr>
          <w:ilvl w:val="0"/>
          <w:numId w:val="186"/>
        </w:numPr>
        <w:ind w:firstLineChars="0"/>
        <w:rPr>
          <w:rStyle w:val="afffffff5"/>
          <w:sz w:val="21"/>
          <w:szCs w:val="21"/>
        </w:rPr>
      </w:pPr>
      <w:r>
        <w:rPr>
          <w:rStyle w:val="afffffff5"/>
          <w:rFonts w:hint="eastAsia"/>
          <w:sz w:val="21"/>
          <w:szCs w:val="21"/>
        </w:rPr>
        <w:t>乙方应给甲方提供质保期满后的维护及技术支持服务，同时向甲方说明并承诺维护及技术支持服务的系统维护方式、范围和价格，该价格不计入总报价。</w:t>
      </w:r>
    </w:p>
    <w:p w14:paraId="53292D71" w14:textId="77777777" w:rsidR="00D6694B" w:rsidRDefault="00A5408B" w:rsidP="00956656">
      <w:pPr>
        <w:pStyle w:val="affffff5"/>
        <w:numPr>
          <w:ilvl w:val="0"/>
          <w:numId w:val="186"/>
        </w:numPr>
        <w:ind w:firstLineChars="0"/>
        <w:rPr>
          <w:rStyle w:val="afffffff5"/>
          <w:sz w:val="21"/>
          <w:szCs w:val="21"/>
        </w:rPr>
      </w:pPr>
      <w:r>
        <w:rPr>
          <w:rStyle w:val="afffffff5"/>
          <w:rFonts w:hint="eastAsia"/>
          <w:sz w:val="21"/>
          <w:szCs w:val="21"/>
        </w:rPr>
        <w:t>维保费用：不高于项目总价</w:t>
      </w:r>
      <w:r>
        <w:rPr>
          <w:rStyle w:val="afffffff5"/>
          <w:sz w:val="21"/>
          <w:szCs w:val="21"/>
        </w:rPr>
        <w:t>8%</w:t>
      </w:r>
    </w:p>
    <w:p w14:paraId="6DC13272" w14:textId="77777777" w:rsidR="00D6694B" w:rsidRDefault="00A5408B" w:rsidP="00956656">
      <w:pPr>
        <w:pStyle w:val="affffff5"/>
        <w:numPr>
          <w:ilvl w:val="0"/>
          <w:numId w:val="186"/>
        </w:numPr>
        <w:ind w:firstLineChars="0"/>
        <w:rPr>
          <w:rStyle w:val="afffffff5"/>
          <w:sz w:val="21"/>
          <w:szCs w:val="21"/>
        </w:rPr>
      </w:pPr>
      <w:r>
        <w:rPr>
          <w:rStyle w:val="afffffff5"/>
          <w:rFonts w:hint="eastAsia"/>
          <w:sz w:val="21"/>
          <w:szCs w:val="21"/>
        </w:rPr>
        <w:t>投标人应在投标文件中提出有效的、可操作的具体质量保障措施。</w:t>
      </w:r>
      <w:r>
        <w:rPr>
          <w:rStyle w:val="afffffff5"/>
          <w:sz w:val="21"/>
          <w:szCs w:val="21"/>
        </w:rPr>
        <w:t xml:space="preserve"> </w:t>
      </w:r>
    </w:p>
    <w:p w14:paraId="27B93CEC" w14:textId="3CA3EC74" w:rsidR="00D6694B" w:rsidRDefault="00A5408B" w:rsidP="00956656">
      <w:pPr>
        <w:pStyle w:val="affffff5"/>
        <w:widowControl/>
        <w:numPr>
          <w:ilvl w:val="0"/>
          <w:numId w:val="186"/>
        </w:numPr>
        <w:ind w:firstLineChars="0"/>
        <w:jc w:val="left"/>
        <w:rPr>
          <w:rFonts w:eastAsia="黑体" w:cs="黑体"/>
          <w:b/>
          <w:snapToGrid w:val="0"/>
          <w:kern w:val="0"/>
          <w:sz w:val="21"/>
          <w:szCs w:val="21"/>
        </w:rPr>
      </w:pPr>
      <w:r>
        <w:rPr>
          <w:rStyle w:val="afffffff5"/>
          <w:rFonts w:hint="eastAsia"/>
          <w:sz w:val="21"/>
          <w:szCs w:val="21"/>
        </w:rPr>
        <w:t>投标人指定项目联系人，并与招标项目联系人保持热线联系。</w:t>
      </w:r>
    </w:p>
    <w:sectPr w:rsidR="00D6694B">
      <w:headerReference w:type="even" r:id="rId47"/>
      <w:headerReference w:type="default" r:id="rId48"/>
      <w:footerReference w:type="even" r:id="rId49"/>
      <w:footerReference w:type="default" r:id="rId50"/>
      <w:headerReference w:type="first" r:id="rId51"/>
      <w:footerReference w:type="first" r:id="rId52"/>
      <w:pgSz w:w="11906" w:h="16838"/>
      <w:pgMar w:top="1440" w:right="1701" w:bottom="1440" w:left="1701"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95105A" w14:textId="77777777" w:rsidR="006A688E" w:rsidRDefault="006A688E">
      <w:r>
        <w:separator/>
      </w:r>
    </w:p>
  </w:endnote>
  <w:endnote w:type="continuationSeparator" w:id="0">
    <w:p w14:paraId="0AA6FD19" w14:textId="77777777" w:rsidR="006A688E" w:rsidRDefault="006A6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ˎ̥">
    <w:altName w:val="Times New Roman"/>
    <w:charset w:val="00"/>
    <w:family w:val="roman"/>
    <w:pitch w:val="default"/>
    <w:sig w:usb0="00000000" w:usb1="00000000" w:usb2="00000000" w:usb3="00000000" w:csb0="00040001" w:csb1="00000000"/>
  </w:font>
  <w:font w:name="Microsoft YaHei UI">
    <w:panose1 w:val="020B0503020204020204"/>
    <w:charset w:val="86"/>
    <w:family w:val="swiss"/>
    <w:pitch w:val="variable"/>
    <w:sig w:usb0="80000287" w:usb1="2ACF3C50" w:usb2="00000016" w:usb3="00000000" w:csb0="0004001F" w:csb1="00000000"/>
  </w:font>
  <w:font w:name="文鼎CS书宋二">
    <w:altName w:val="宋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Courier">
    <w:panose1 w:val="02070409020205020404"/>
    <w:charset w:val="00"/>
    <w:family w:val="auto"/>
    <w:pitch w:val="default"/>
    <w:sig w:usb0="00000000" w:usb1="00000000" w:usb2="00000000" w:usb3="00000000" w:csb0="00000001" w:csb1="00000000"/>
  </w:font>
  <w:font w:name="가는각진제목체">
    <w:altName w:val="Malgun Gothic"/>
    <w:charset w:val="81"/>
    <w:family w:val="roman"/>
    <w:pitch w:val="default"/>
    <w:sig w:usb0="00000000" w:usb1="0000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文鼎粗圆简">
    <w:altName w:val="宋体"/>
    <w:charset w:val="86"/>
    <w:family w:val="auto"/>
    <w:pitch w:val="default"/>
    <w:sig w:usb0="00000000" w:usb1="00000000" w:usb2="00000010" w:usb3="00000000" w:csb0="00040000" w:csb1="00000000"/>
  </w:font>
  <w:font w:name="仿宋体">
    <w:altName w:val="宋体"/>
    <w:charset w:val="86"/>
    <w:family w:val="auto"/>
    <w:pitch w:val="default"/>
    <w:sig w:usb0="00000000" w:usb1="0000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 w:name="楷体_GB2312">
    <w:altName w:val="楷体"/>
    <w:charset w:val="86"/>
    <w:family w:val="modern"/>
    <w:pitch w:val="default"/>
    <w:sig w:usb0="00000001" w:usb1="080E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HiddenHorzOCR">
    <w:altName w:val="MS Mincho"/>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74633" w14:textId="77777777" w:rsidR="001C6F66" w:rsidRDefault="001C6F66">
    <w:pPr>
      <w:pStyle w:val="affe"/>
      <w:jc w:val="center"/>
      <w:rPr>
        <w:sz w:val="21"/>
        <w:szCs w:val="21"/>
      </w:rPr>
    </w:pPr>
    <w:r>
      <w:rPr>
        <w:rFonts w:hint="eastAsia"/>
        <w:sz w:val="21"/>
        <w:szCs w:val="21"/>
      </w:rPr>
      <w:t>-</w:t>
    </w:r>
    <w:r>
      <w:rPr>
        <w:sz w:val="21"/>
        <w:szCs w:val="21"/>
      </w:rPr>
      <w:fldChar w:fldCharType="begin"/>
    </w:r>
    <w:r>
      <w:rPr>
        <w:sz w:val="21"/>
        <w:szCs w:val="21"/>
      </w:rPr>
      <w:instrText>PAGE   \* MERGEFORMAT</w:instrText>
    </w:r>
    <w:r>
      <w:rPr>
        <w:sz w:val="21"/>
        <w:szCs w:val="21"/>
      </w:rPr>
      <w:fldChar w:fldCharType="separate"/>
    </w:r>
    <w:r>
      <w:rPr>
        <w:sz w:val="21"/>
        <w:szCs w:val="21"/>
        <w:lang w:val="zh-CN"/>
      </w:rPr>
      <w:t>7</w:t>
    </w:r>
    <w:r>
      <w:rPr>
        <w:sz w:val="21"/>
        <w:szCs w:val="21"/>
      </w:rPr>
      <w:fldChar w:fldCharType="end"/>
    </w:r>
    <w:r>
      <w:rPr>
        <w:rFonts w:hint="eastAsia"/>
        <w:sz w:val="21"/>
        <w:szCs w:val="21"/>
      </w:rPr>
      <w:t>-</w:t>
    </w:r>
  </w:p>
  <w:p w14:paraId="3F3CCF4B" w14:textId="77777777" w:rsidR="001C6F66" w:rsidRDefault="001C6F66">
    <w:pPr>
      <w:pStyle w:val="affe"/>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B99BD" w14:textId="2E6D16D4" w:rsidR="001C6F66" w:rsidRDefault="001C6F66">
    <w:pPr>
      <w:pStyle w:val="affe"/>
      <w:jc w:val="center"/>
      <w:rPr>
        <w:sz w:val="21"/>
        <w:szCs w:val="21"/>
      </w:rPr>
    </w:pPr>
    <w:r>
      <w:rPr>
        <w:rFonts w:hint="eastAsia"/>
        <w:sz w:val="21"/>
        <w:szCs w:val="21"/>
      </w:rPr>
      <w:t>-</w:t>
    </w:r>
    <w:sdt>
      <w:sdtPr>
        <w:rPr>
          <w:sz w:val="21"/>
          <w:szCs w:val="21"/>
        </w:rPr>
        <w:id w:val="-2005891891"/>
        <w:docPartObj>
          <w:docPartGallery w:val="AutoText"/>
        </w:docPartObj>
      </w:sdtPr>
      <w:sdtEndPr/>
      <w:sdtContent>
        <w:r>
          <w:rPr>
            <w:sz w:val="21"/>
            <w:szCs w:val="21"/>
          </w:rPr>
          <w:fldChar w:fldCharType="begin"/>
        </w:r>
        <w:r>
          <w:rPr>
            <w:sz w:val="21"/>
            <w:szCs w:val="21"/>
          </w:rPr>
          <w:instrText>PAGE   \* MERGEFORMAT</w:instrText>
        </w:r>
        <w:r>
          <w:rPr>
            <w:sz w:val="21"/>
            <w:szCs w:val="21"/>
          </w:rPr>
          <w:fldChar w:fldCharType="separate"/>
        </w:r>
        <w:r w:rsidR="00077D0C" w:rsidRPr="00077D0C">
          <w:rPr>
            <w:noProof/>
            <w:sz w:val="21"/>
            <w:szCs w:val="21"/>
            <w:lang w:val="zh-CN"/>
          </w:rPr>
          <w:t>61</w:t>
        </w:r>
        <w:r>
          <w:rPr>
            <w:sz w:val="21"/>
            <w:szCs w:val="21"/>
          </w:rPr>
          <w:fldChar w:fldCharType="end"/>
        </w:r>
        <w:r>
          <w:rPr>
            <w:rFonts w:hint="eastAsia"/>
            <w:sz w:val="21"/>
            <w:szCs w:val="21"/>
          </w:rPr>
          <w:t>-</w:t>
        </w:r>
      </w:sdtContent>
    </w:sdt>
  </w:p>
  <w:p w14:paraId="0C25BC1C" w14:textId="77777777" w:rsidR="001C6F66" w:rsidRDefault="001C6F66">
    <w:pPr>
      <w:pStyle w:val="affe"/>
      <w:tabs>
        <w:tab w:val="clear" w:pos="4153"/>
        <w:tab w:val="clear" w:pos="8306"/>
        <w:tab w:val="center" w:pos="4252"/>
      </w:tabs>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73240" w14:textId="77777777" w:rsidR="001C6F66" w:rsidRDefault="001C6F66">
    <w:pPr>
      <w:pStyle w:val="affe"/>
      <w:framePr w:wrap="around" w:vAnchor="text" w:hAnchor="margin" w:xAlign="right" w:y="1"/>
      <w:rPr>
        <w:rStyle w:val="affffa"/>
      </w:rPr>
    </w:pPr>
    <w:r>
      <w:rPr>
        <w:rStyle w:val="affffa"/>
      </w:rPr>
      <w:fldChar w:fldCharType="begin"/>
    </w:r>
    <w:r>
      <w:rPr>
        <w:rStyle w:val="affffa"/>
      </w:rPr>
      <w:instrText xml:space="preserve">PAGE  </w:instrText>
    </w:r>
    <w:r>
      <w:rPr>
        <w:rStyle w:val="affffa"/>
      </w:rPr>
      <w:fldChar w:fldCharType="end"/>
    </w:r>
  </w:p>
  <w:p w14:paraId="211F7481" w14:textId="77777777" w:rsidR="001C6F66" w:rsidRDefault="001C6F66">
    <w:pPr>
      <w:pStyle w:val="affe"/>
      <w:ind w:right="360"/>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4924112"/>
      <w:docPartObj>
        <w:docPartGallery w:val="AutoText"/>
      </w:docPartObj>
    </w:sdtPr>
    <w:sdtEndPr/>
    <w:sdtContent>
      <w:p w14:paraId="7EA7473D" w14:textId="3BCBB6A6" w:rsidR="001C6F66" w:rsidRDefault="001C6F66">
        <w:pPr>
          <w:pStyle w:val="affe"/>
          <w:jc w:val="center"/>
        </w:pPr>
        <w:r>
          <w:fldChar w:fldCharType="begin"/>
        </w:r>
        <w:r>
          <w:instrText>PAGE   \* MERGEFORMAT</w:instrText>
        </w:r>
        <w:r>
          <w:fldChar w:fldCharType="separate"/>
        </w:r>
        <w:r w:rsidR="00077D0C">
          <w:rPr>
            <w:noProof/>
          </w:rPr>
          <w:t>97</w:t>
        </w:r>
        <w:r>
          <w:fldChar w:fldCharType="end"/>
        </w:r>
      </w:p>
    </w:sdtContent>
  </w:sdt>
  <w:p w14:paraId="7264E29F" w14:textId="77777777" w:rsidR="001C6F66" w:rsidRDefault="001C6F66">
    <w:pPr>
      <w:pStyle w:val="affe"/>
      <w:ind w:right="360"/>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4D765" w14:textId="77777777" w:rsidR="001C6F66" w:rsidRDefault="001C6F66">
    <w:pPr>
      <w:pStyle w:val="affe"/>
      <w:ind w:firstLine="360"/>
    </w:pPr>
  </w:p>
  <w:p w14:paraId="72D804F2" w14:textId="77777777" w:rsidR="001C6F66" w:rsidRDefault="001C6F66"/>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8068612"/>
    </w:sdtPr>
    <w:sdtEndPr/>
    <w:sdtContent>
      <w:p w14:paraId="6D1FD9EB" w14:textId="58FA7AF7" w:rsidR="001C6F66" w:rsidRDefault="001C6F66">
        <w:pPr>
          <w:pStyle w:val="affe"/>
          <w:jc w:val="center"/>
        </w:pPr>
        <w:r>
          <w:fldChar w:fldCharType="begin"/>
        </w:r>
        <w:r>
          <w:instrText>PAGE   \* MERGEFORMAT</w:instrText>
        </w:r>
        <w:r>
          <w:fldChar w:fldCharType="separate"/>
        </w:r>
        <w:r w:rsidR="00077D0C" w:rsidRPr="00077D0C">
          <w:rPr>
            <w:noProof/>
            <w:lang w:val="zh-CN"/>
          </w:rPr>
          <w:t>152</w:t>
        </w:r>
        <w:r>
          <w:fldChar w:fldCharType="end"/>
        </w:r>
      </w:p>
    </w:sdtContent>
  </w:sdt>
  <w:p w14:paraId="79F7FEB5" w14:textId="77777777" w:rsidR="001C6F66" w:rsidRDefault="001C6F66"/>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91EBE" w14:textId="77777777" w:rsidR="001C6F66" w:rsidRDefault="001C6F66">
    <w:pPr>
      <w:pStyle w:val="affe"/>
      <w:ind w:firstLine="360"/>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FF4F6" w14:textId="77777777" w:rsidR="001C6F66" w:rsidRDefault="001C6F66">
    <w:pPr>
      <w:pStyle w:val="affe"/>
      <w:ind w:firstLine="360"/>
    </w:pPr>
  </w:p>
  <w:p w14:paraId="36256CD1" w14:textId="77777777" w:rsidR="001C6F66" w:rsidRDefault="001C6F66"/>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842561"/>
    </w:sdtPr>
    <w:sdtEndPr/>
    <w:sdtContent>
      <w:p w14:paraId="3DAD7ECB" w14:textId="43B0348A" w:rsidR="001C6F66" w:rsidRDefault="001C6F66">
        <w:pPr>
          <w:pStyle w:val="affe"/>
          <w:jc w:val="center"/>
        </w:pPr>
        <w:r>
          <w:fldChar w:fldCharType="begin"/>
        </w:r>
        <w:r>
          <w:instrText>PAGE   \* MERGEFORMAT</w:instrText>
        </w:r>
        <w:r>
          <w:fldChar w:fldCharType="separate"/>
        </w:r>
        <w:r w:rsidR="00077D0C" w:rsidRPr="00077D0C">
          <w:rPr>
            <w:noProof/>
            <w:lang w:val="zh-CN"/>
          </w:rPr>
          <w:t>162</w:t>
        </w:r>
        <w:r>
          <w:fldChar w:fldCharType="end"/>
        </w:r>
      </w:p>
    </w:sdtContent>
  </w:sdt>
  <w:p w14:paraId="43E60B49" w14:textId="77777777" w:rsidR="001C6F66" w:rsidRDefault="001C6F66"/>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CA08D" w14:textId="77777777" w:rsidR="001C6F66" w:rsidRDefault="001C6F66">
    <w:pPr>
      <w:pStyle w:val="affe"/>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50B1B" w14:textId="0A5CFB95" w:rsidR="001C6F66" w:rsidRDefault="001C6F66">
    <w:pPr>
      <w:pStyle w:val="affe"/>
      <w:jc w:val="center"/>
      <w:rPr>
        <w:sz w:val="21"/>
        <w:szCs w:val="21"/>
      </w:rPr>
    </w:pPr>
    <w:r>
      <w:rPr>
        <w:rFonts w:hint="eastAsia"/>
        <w:sz w:val="21"/>
        <w:szCs w:val="21"/>
      </w:rPr>
      <w:t>-</w:t>
    </w:r>
    <w:r>
      <w:rPr>
        <w:sz w:val="21"/>
        <w:szCs w:val="21"/>
      </w:rPr>
      <w:fldChar w:fldCharType="begin"/>
    </w:r>
    <w:r>
      <w:rPr>
        <w:sz w:val="21"/>
        <w:szCs w:val="21"/>
      </w:rPr>
      <w:instrText>PAGE   \* MERGEFORMAT</w:instrText>
    </w:r>
    <w:r>
      <w:rPr>
        <w:sz w:val="21"/>
        <w:szCs w:val="21"/>
      </w:rPr>
      <w:fldChar w:fldCharType="separate"/>
    </w:r>
    <w:r w:rsidR="00077D0C" w:rsidRPr="00077D0C">
      <w:rPr>
        <w:noProof/>
        <w:sz w:val="21"/>
        <w:szCs w:val="21"/>
        <w:lang w:val="zh-CN"/>
      </w:rPr>
      <w:t>III</w:t>
    </w:r>
    <w:r>
      <w:rPr>
        <w:sz w:val="21"/>
        <w:szCs w:val="21"/>
      </w:rPr>
      <w:fldChar w:fldCharType="end"/>
    </w:r>
    <w:r>
      <w:rPr>
        <w:rFonts w:hint="eastAsia"/>
        <w:sz w:val="21"/>
        <w:szCs w:val="21"/>
      </w:rPr>
      <w:t>-</w:t>
    </w:r>
  </w:p>
  <w:p w14:paraId="64D7BAC3" w14:textId="77777777" w:rsidR="001C6F66" w:rsidRDefault="001C6F66">
    <w:pPr>
      <w:pStyle w:val="aff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42703" w14:textId="77777777" w:rsidR="001C6F66" w:rsidRDefault="001C6F66">
    <w:pPr>
      <w:pStyle w:val="affe"/>
      <w:ind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BABA4" w14:textId="0B435469" w:rsidR="001C6F66" w:rsidRDefault="001C6F66">
    <w:pPr>
      <w:pStyle w:val="affe"/>
      <w:jc w:val="center"/>
    </w:pPr>
    <w:r>
      <w:fldChar w:fldCharType="begin"/>
    </w:r>
    <w:r>
      <w:instrText>PAGE   \* MERGEFORMAT</w:instrText>
    </w:r>
    <w:r>
      <w:fldChar w:fldCharType="separate"/>
    </w:r>
    <w:r w:rsidR="00077D0C" w:rsidRPr="00077D0C">
      <w:rPr>
        <w:noProof/>
        <w:lang w:val="zh-CN"/>
      </w:rPr>
      <w:t>17</w:t>
    </w:r>
    <w:r>
      <w:fldChar w:fldCharType="end"/>
    </w:r>
  </w:p>
  <w:p w14:paraId="50E47D22" w14:textId="77777777" w:rsidR="001C6F66" w:rsidRDefault="001C6F66">
    <w:pPr>
      <w:pStyle w:val="affe"/>
      <w:ind w:firstLine="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234751"/>
      <w:docPartObj>
        <w:docPartGallery w:val="AutoText"/>
      </w:docPartObj>
    </w:sdtPr>
    <w:sdtEndPr/>
    <w:sdtContent>
      <w:p w14:paraId="221E5FC8" w14:textId="54B59A46" w:rsidR="001C6F66" w:rsidRDefault="001C6F66">
        <w:pPr>
          <w:pStyle w:val="affe"/>
          <w:jc w:val="center"/>
        </w:pPr>
        <w:r>
          <w:fldChar w:fldCharType="begin"/>
        </w:r>
        <w:r>
          <w:instrText>PAGE   \* MERGEFORMAT</w:instrText>
        </w:r>
        <w:r>
          <w:fldChar w:fldCharType="separate"/>
        </w:r>
        <w:r w:rsidR="00077D0C" w:rsidRPr="00077D0C">
          <w:rPr>
            <w:noProof/>
            <w:lang w:val="zh-CN"/>
          </w:rPr>
          <w:t>62</w:t>
        </w:r>
        <w:r>
          <w:fldChar w:fldCharType="end"/>
        </w:r>
      </w:p>
    </w:sdtContent>
  </w:sdt>
  <w:p w14:paraId="024D3727" w14:textId="77777777" w:rsidR="001C6F66" w:rsidRDefault="001C6F66">
    <w:pPr>
      <w:pStyle w:val="affe"/>
      <w:ind w:firstLine="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3160C" w14:textId="6831F02B" w:rsidR="001C6F66" w:rsidRDefault="001C6F66">
    <w:pPr>
      <w:pStyle w:val="affe"/>
      <w:jc w:val="center"/>
      <w:rPr>
        <w:sz w:val="21"/>
        <w:szCs w:val="21"/>
      </w:rPr>
    </w:pPr>
    <w:r>
      <w:rPr>
        <w:rFonts w:hint="eastAsia"/>
        <w:sz w:val="21"/>
        <w:szCs w:val="21"/>
      </w:rPr>
      <w:t>-</w:t>
    </w:r>
    <w:sdt>
      <w:sdtPr>
        <w:rPr>
          <w:sz w:val="21"/>
          <w:szCs w:val="21"/>
        </w:rPr>
        <w:id w:val="-1186588538"/>
        <w:docPartObj>
          <w:docPartGallery w:val="AutoText"/>
        </w:docPartObj>
      </w:sdtPr>
      <w:sdtEndPr/>
      <w:sdtContent>
        <w:r>
          <w:rPr>
            <w:sz w:val="21"/>
            <w:szCs w:val="21"/>
          </w:rPr>
          <w:fldChar w:fldCharType="begin"/>
        </w:r>
        <w:r>
          <w:rPr>
            <w:sz w:val="21"/>
            <w:szCs w:val="21"/>
          </w:rPr>
          <w:instrText>PAGE   \* MERGEFORMAT</w:instrText>
        </w:r>
        <w:r>
          <w:rPr>
            <w:sz w:val="21"/>
            <w:szCs w:val="21"/>
          </w:rPr>
          <w:fldChar w:fldCharType="separate"/>
        </w:r>
        <w:r w:rsidR="00077D0C" w:rsidRPr="00077D0C">
          <w:rPr>
            <w:noProof/>
            <w:sz w:val="21"/>
            <w:szCs w:val="21"/>
            <w:lang w:val="zh-CN"/>
          </w:rPr>
          <w:t>37</w:t>
        </w:r>
        <w:r>
          <w:rPr>
            <w:sz w:val="21"/>
            <w:szCs w:val="21"/>
          </w:rPr>
          <w:fldChar w:fldCharType="end"/>
        </w:r>
        <w:r>
          <w:rPr>
            <w:rFonts w:hint="eastAsia"/>
            <w:sz w:val="21"/>
            <w:szCs w:val="21"/>
          </w:rPr>
          <w:t>-</w:t>
        </w:r>
      </w:sdtContent>
    </w:sdt>
  </w:p>
  <w:p w14:paraId="1F217C6A" w14:textId="77777777" w:rsidR="001C6F66" w:rsidRDefault="001C6F66">
    <w:pPr>
      <w:pStyle w:val="affe"/>
      <w:tabs>
        <w:tab w:val="clear" w:pos="4153"/>
        <w:tab w:val="clear" w:pos="8306"/>
        <w:tab w:val="center" w:pos="4252"/>
      </w:tabs>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6EAE0" w14:textId="03D49CCB" w:rsidR="001C6F66" w:rsidRDefault="001C6F66">
    <w:pPr>
      <w:pStyle w:val="affe"/>
      <w:jc w:val="center"/>
      <w:rPr>
        <w:sz w:val="21"/>
        <w:szCs w:val="21"/>
      </w:rPr>
    </w:pPr>
    <w:r>
      <w:rPr>
        <w:rFonts w:hint="eastAsia"/>
        <w:sz w:val="21"/>
        <w:szCs w:val="21"/>
      </w:rPr>
      <w:t>-</w:t>
    </w:r>
    <w:sdt>
      <w:sdtPr>
        <w:rPr>
          <w:sz w:val="21"/>
          <w:szCs w:val="21"/>
        </w:rPr>
        <w:id w:val="1882208843"/>
        <w:docPartObj>
          <w:docPartGallery w:val="AutoText"/>
        </w:docPartObj>
      </w:sdtPr>
      <w:sdtEndPr/>
      <w:sdtContent>
        <w:r>
          <w:rPr>
            <w:sz w:val="21"/>
            <w:szCs w:val="21"/>
          </w:rPr>
          <w:fldChar w:fldCharType="begin"/>
        </w:r>
        <w:r>
          <w:rPr>
            <w:sz w:val="21"/>
            <w:szCs w:val="21"/>
          </w:rPr>
          <w:instrText>PAGE   \* MERGEFORMAT</w:instrText>
        </w:r>
        <w:r>
          <w:rPr>
            <w:sz w:val="21"/>
            <w:szCs w:val="21"/>
          </w:rPr>
          <w:fldChar w:fldCharType="separate"/>
        </w:r>
        <w:r w:rsidR="00077D0C" w:rsidRPr="00077D0C">
          <w:rPr>
            <w:noProof/>
            <w:sz w:val="21"/>
            <w:szCs w:val="21"/>
            <w:lang w:val="zh-CN"/>
          </w:rPr>
          <w:t>41</w:t>
        </w:r>
        <w:r>
          <w:rPr>
            <w:sz w:val="21"/>
            <w:szCs w:val="21"/>
          </w:rPr>
          <w:fldChar w:fldCharType="end"/>
        </w:r>
        <w:r>
          <w:rPr>
            <w:rFonts w:hint="eastAsia"/>
            <w:sz w:val="21"/>
            <w:szCs w:val="21"/>
          </w:rPr>
          <w:t>-</w:t>
        </w:r>
      </w:sdtContent>
    </w:sdt>
  </w:p>
  <w:p w14:paraId="006D53F8" w14:textId="77777777" w:rsidR="001C6F66" w:rsidRDefault="001C6F66">
    <w:pPr>
      <w:pStyle w:val="affe"/>
      <w:tabs>
        <w:tab w:val="clear" w:pos="4153"/>
        <w:tab w:val="clear" w:pos="8306"/>
        <w:tab w:val="center" w:pos="4252"/>
      </w:tabs>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882E7" w14:textId="6A9F8B79" w:rsidR="001C6F66" w:rsidRDefault="001C6F66">
    <w:pPr>
      <w:pStyle w:val="affe"/>
      <w:jc w:val="center"/>
      <w:rPr>
        <w:sz w:val="21"/>
        <w:szCs w:val="21"/>
      </w:rPr>
    </w:pPr>
    <w:r>
      <w:rPr>
        <w:rFonts w:hint="eastAsia"/>
        <w:sz w:val="21"/>
        <w:szCs w:val="21"/>
      </w:rPr>
      <w:t>-</w:t>
    </w:r>
    <w:sdt>
      <w:sdtPr>
        <w:rPr>
          <w:sz w:val="21"/>
          <w:szCs w:val="21"/>
        </w:rPr>
        <w:id w:val="-1757750436"/>
        <w:docPartObj>
          <w:docPartGallery w:val="AutoText"/>
        </w:docPartObj>
      </w:sdtPr>
      <w:sdtEndPr/>
      <w:sdtContent>
        <w:r>
          <w:rPr>
            <w:sz w:val="21"/>
            <w:szCs w:val="21"/>
          </w:rPr>
          <w:fldChar w:fldCharType="begin"/>
        </w:r>
        <w:r>
          <w:rPr>
            <w:sz w:val="21"/>
            <w:szCs w:val="21"/>
          </w:rPr>
          <w:instrText>PAGE   \* MERGEFORMAT</w:instrText>
        </w:r>
        <w:r>
          <w:rPr>
            <w:sz w:val="21"/>
            <w:szCs w:val="21"/>
          </w:rPr>
          <w:fldChar w:fldCharType="separate"/>
        </w:r>
        <w:r w:rsidR="00077D0C" w:rsidRPr="00077D0C">
          <w:rPr>
            <w:noProof/>
            <w:sz w:val="21"/>
            <w:szCs w:val="21"/>
            <w:lang w:val="zh-CN"/>
          </w:rPr>
          <w:t>44</w:t>
        </w:r>
        <w:r>
          <w:rPr>
            <w:sz w:val="21"/>
            <w:szCs w:val="21"/>
          </w:rPr>
          <w:fldChar w:fldCharType="end"/>
        </w:r>
        <w:r>
          <w:rPr>
            <w:rFonts w:hint="eastAsia"/>
            <w:sz w:val="21"/>
            <w:szCs w:val="21"/>
          </w:rPr>
          <w:t>-</w:t>
        </w:r>
      </w:sdtContent>
    </w:sdt>
  </w:p>
  <w:p w14:paraId="1682CCE2" w14:textId="77777777" w:rsidR="001C6F66" w:rsidRDefault="001C6F66">
    <w:pPr>
      <w:pStyle w:val="affe"/>
      <w:tabs>
        <w:tab w:val="clear" w:pos="4153"/>
        <w:tab w:val="clear" w:pos="8306"/>
        <w:tab w:val="center" w:pos="4252"/>
      </w:tabs>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E149D" w14:textId="19E6C6CB" w:rsidR="001C6F66" w:rsidRDefault="001C6F66">
    <w:pPr>
      <w:pStyle w:val="affe"/>
      <w:jc w:val="center"/>
      <w:rPr>
        <w:sz w:val="21"/>
        <w:szCs w:val="21"/>
      </w:rPr>
    </w:pPr>
    <w:r>
      <w:rPr>
        <w:rFonts w:hint="eastAsia"/>
        <w:sz w:val="21"/>
        <w:szCs w:val="21"/>
      </w:rPr>
      <w:t>-</w:t>
    </w:r>
    <w:sdt>
      <w:sdtPr>
        <w:rPr>
          <w:sz w:val="21"/>
          <w:szCs w:val="21"/>
        </w:rPr>
        <w:id w:val="-1963949945"/>
        <w:docPartObj>
          <w:docPartGallery w:val="AutoText"/>
        </w:docPartObj>
      </w:sdtPr>
      <w:sdtEndPr/>
      <w:sdtContent>
        <w:r>
          <w:rPr>
            <w:sz w:val="21"/>
            <w:szCs w:val="21"/>
          </w:rPr>
          <w:fldChar w:fldCharType="begin"/>
        </w:r>
        <w:r>
          <w:rPr>
            <w:sz w:val="21"/>
            <w:szCs w:val="21"/>
          </w:rPr>
          <w:instrText>PAGE   \* MERGEFORMAT</w:instrText>
        </w:r>
        <w:r>
          <w:rPr>
            <w:sz w:val="21"/>
            <w:szCs w:val="21"/>
          </w:rPr>
          <w:fldChar w:fldCharType="separate"/>
        </w:r>
        <w:r w:rsidR="00077D0C" w:rsidRPr="00077D0C">
          <w:rPr>
            <w:noProof/>
            <w:sz w:val="21"/>
            <w:szCs w:val="21"/>
            <w:lang w:val="zh-CN"/>
          </w:rPr>
          <w:t>57</w:t>
        </w:r>
        <w:r>
          <w:rPr>
            <w:sz w:val="21"/>
            <w:szCs w:val="21"/>
          </w:rPr>
          <w:fldChar w:fldCharType="end"/>
        </w:r>
        <w:r>
          <w:rPr>
            <w:rFonts w:hint="eastAsia"/>
            <w:sz w:val="21"/>
            <w:szCs w:val="21"/>
          </w:rPr>
          <w:t>-</w:t>
        </w:r>
      </w:sdtContent>
    </w:sdt>
  </w:p>
  <w:p w14:paraId="2669ADCB" w14:textId="77777777" w:rsidR="001C6F66" w:rsidRDefault="001C6F66">
    <w:pPr>
      <w:pStyle w:val="affe"/>
      <w:tabs>
        <w:tab w:val="clear" w:pos="4153"/>
        <w:tab w:val="clear" w:pos="8306"/>
        <w:tab w:val="center" w:pos="4252"/>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33E35F" w14:textId="77777777" w:rsidR="006A688E" w:rsidRDefault="006A688E">
      <w:r>
        <w:separator/>
      </w:r>
    </w:p>
  </w:footnote>
  <w:footnote w:type="continuationSeparator" w:id="0">
    <w:p w14:paraId="7A895BDB" w14:textId="77777777" w:rsidR="006A688E" w:rsidRDefault="006A688E">
      <w:r>
        <w:continuationSeparator/>
      </w:r>
    </w:p>
  </w:footnote>
  <w:footnote w:id="1">
    <w:p w14:paraId="023FECC6" w14:textId="77777777" w:rsidR="001C6F66" w:rsidRDefault="001C6F66">
      <w:pPr>
        <w:pStyle w:val="afff7"/>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6EFA4" w14:textId="77777777" w:rsidR="001C6F66" w:rsidRDefault="001C6F66">
    <w:pPr>
      <w:pStyle w:val="afff0"/>
      <w:pBdr>
        <w:bottom w:val="thinThickSmallGap" w:sz="12" w:space="1" w:color="auto"/>
      </w:pBdr>
      <w:ind w:firstLine="420"/>
      <w:jc w:val="both"/>
      <w:rPr>
        <w:rFonts w:ascii="Times New Roman" w:hAnsi="Times New Roman"/>
      </w:rPr>
    </w:pPr>
    <w:r>
      <w:rPr>
        <w:rFonts w:hint="eastAsia"/>
        <w:sz w:val="21"/>
        <w:szCs w:val="21"/>
      </w:rPr>
      <w:t>深高速</w:t>
    </w:r>
    <w:r>
      <w:rPr>
        <w:sz w:val="21"/>
        <w:szCs w:val="21"/>
      </w:rPr>
      <w:t xml:space="preserve">                                    </w:t>
    </w:r>
    <w:r>
      <w:rPr>
        <w:rFonts w:hint="eastAsia"/>
        <w:sz w:val="21"/>
        <w:szCs w:val="21"/>
      </w:rPr>
      <w:t>路网监测与指挥调度系统项目招标文件</w:t>
    </w:r>
    <w:r w:rsidR="006A688E">
      <w:object w:dxaOrig="1440" w:dyaOrig="1440" w14:anchorId="14C48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0.65pt;margin-top:-2.5pt;width:27pt;height:16.3pt;z-index:251668480;mso-position-horizontal-relative:text;mso-position-vertical-relative:text;mso-width-relative:page;mso-height-relative:page">
          <v:imagedata r:id="rId1" o:title=""/>
        </v:shape>
        <o:OLEObject Type="Embed" ProgID="CorelDRAW.Graphic.9" ShapeID="_x0000_s2051" DrawAspect="Content" ObjectID="_1661345926" r:id="rId2"/>
      </w:object>
    </w:r>
  </w:p>
  <w:p w14:paraId="5C445B9D" w14:textId="77777777" w:rsidR="001C6F66" w:rsidRDefault="001C6F66">
    <w:pPr>
      <w:rPr>
        <w:rFonts w:ascii="Times New Roman" w:hAnsi="Times New Roman"/>
        <w:sz w:val="18"/>
        <w:szCs w:val="18"/>
        <w:u w:val="single"/>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D34C3" w14:textId="77777777" w:rsidR="001C6F66" w:rsidRDefault="001C6F66">
    <w:pPr>
      <w:pStyle w:val="afff0"/>
      <w:pBdr>
        <w:bottom w:val="none" w:sz="0" w:space="0" w:color="auto"/>
      </w:pBdr>
    </w:pPr>
  </w:p>
  <w:p w14:paraId="4C1DFC86" w14:textId="77777777" w:rsidR="001C6F66" w:rsidRDefault="001C6F66"/>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1BC15" w14:textId="77777777" w:rsidR="001C6F66" w:rsidRDefault="001C6F66">
    <w:pPr>
      <w:pStyle w:val="afff0"/>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6854" w14:textId="77777777" w:rsidR="001C6F66" w:rsidRDefault="001C6F66">
    <w:pPr>
      <w:pStyle w:val="afff0"/>
      <w:ind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E7D07" w14:textId="77777777" w:rsidR="001C6F66" w:rsidRDefault="001C6F66">
    <w:pPr>
      <w:pStyle w:val="afff0"/>
      <w:pBdr>
        <w:bottom w:val="thinThickSmallGap" w:sz="12" w:space="1" w:color="auto"/>
      </w:pBdr>
      <w:ind w:firstLine="420"/>
      <w:jc w:val="both"/>
      <w:rPr>
        <w:rFonts w:ascii="Times New Roman" w:hAnsi="Times New Roman"/>
      </w:rPr>
    </w:pPr>
    <w:r>
      <w:rPr>
        <w:rFonts w:hint="eastAsia"/>
        <w:sz w:val="21"/>
        <w:szCs w:val="21"/>
      </w:rPr>
      <w:t>深高速</w:t>
    </w:r>
    <w:r>
      <w:rPr>
        <w:sz w:val="21"/>
        <w:szCs w:val="21"/>
      </w:rPr>
      <w:t xml:space="preserve">                                    </w:t>
    </w:r>
    <w:r>
      <w:rPr>
        <w:rFonts w:hint="eastAsia"/>
        <w:sz w:val="21"/>
        <w:szCs w:val="21"/>
      </w:rPr>
      <w:t>路网监测与指挥调度系统项目招标文件</w:t>
    </w:r>
    <w:r w:rsidR="006A688E">
      <w:object w:dxaOrig="1440" w:dyaOrig="1440" w14:anchorId="539D0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0.65pt;margin-top:-2.5pt;width:27pt;height:16.3pt;z-index:251664384;mso-position-horizontal-relative:text;mso-position-vertical-relative:text;mso-width-relative:page;mso-height-relative:page">
          <v:imagedata r:id="rId1" o:title=""/>
        </v:shape>
        <o:OLEObject Type="Embed" ProgID="CorelDRAW.Graphic.9" ShapeID="_x0000_s2049" DrawAspect="Content" ObjectID="_1661345927" r:id="rId2"/>
      </w:obje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A6A32" w14:textId="77777777" w:rsidR="001C6F66" w:rsidRDefault="001C6F66">
    <w:pPr>
      <w:pStyle w:val="afff0"/>
      <w:pBdr>
        <w:bottom w:val="thinThickSmallGap" w:sz="12" w:space="1" w:color="auto"/>
      </w:pBdr>
      <w:ind w:firstLine="420"/>
      <w:jc w:val="both"/>
      <w:rPr>
        <w:rFonts w:ascii="Times New Roman" w:hAnsi="Times New Roman"/>
      </w:rPr>
    </w:pPr>
    <w:r>
      <w:tab/>
    </w:r>
    <w:r>
      <w:rPr>
        <w:rFonts w:hint="eastAsia"/>
        <w:sz w:val="21"/>
        <w:szCs w:val="21"/>
      </w:rPr>
      <w:t>深高速</w:t>
    </w:r>
    <w:r>
      <w:rPr>
        <w:sz w:val="21"/>
        <w:szCs w:val="21"/>
      </w:rPr>
      <w:t xml:space="preserve">                                    </w:t>
    </w:r>
    <w:r>
      <w:rPr>
        <w:rFonts w:hint="eastAsia"/>
        <w:sz w:val="21"/>
        <w:szCs w:val="21"/>
      </w:rPr>
      <w:t>路网监测与指挥调度系统项目招标文件</w:t>
    </w:r>
    <w:r w:rsidR="006A688E">
      <w:object w:dxaOrig="1440" w:dyaOrig="1440" w14:anchorId="4A776E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0.65pt;margin-top:-2.5pt;width:27pt;height:16.3pt;z-index:251666432;mso-position-horizontal-relative:text;mso-position-vertical-relative:text;mso-width-relative:page;mso-height-relative:page">
          <v:imagedata r:id="rId1" o:title=""/>
        </v:shape>
        <o:OLEObject Type="Embed" ProgID="CorelDRAW.Graphic.9" ShapeID="_x0000_s2050" DrawAspect="Content" ObjectID="_1661345928" r:id="rId2"/>
      </w:obje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FB46D" w14:textId="77777777" w:rsidR="001C6F66" w:rsidRDefault="001C6F66">
    <w:pPr>
      <w:pStyle w:val="afff0"/>
    </w:pPr>
    <w:r>
      <w:rPr>
        <w:rFonts w:hint="eastAsia"/>
      </w:rPr>
      <w:t>深圳高速公路股份有限公司</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DD9FC" w14:textId="77777777" w:rsidR="001C6F66" w:rsidRDefault="001C6F66">
    <w:pPr>
      <w:pStyle w:val="afff0"/>
      <w:ind w:firstLine="360"/>
    </w:pPr>
  </w:p>
  <w:p w14:paraId="28D09395" w14:textId="77777777" w:rsidR="001C6F66" w:rsidRDefault="001C6F66"/>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D70E8" w14:textId="77777777" w:rsidR="001C6F66" w:rsidRDefault="001C6F66">
    <w:pPr>
      <w:pBdr>
        <w:bottom w:val="thickThinSmallGap" w:sz="12" w:space="1" w:color="auto"/>
      </w:pBdr>
      <w:ind w:firstLineChars="200" w:firstLine="420"/>
    </w:pPr>
    <w:r>
      <w:rPr>
        <w:noProof/>
      </w:rPr>
      <w:drawing>
        <wp:anchor distT="0" distB="0" distL="114300" distR="114300" simplePos="0" relativeHeight="251659264" behindDoc="0" locked="0" layoutInCell="1" allowOverlap="1" wp14:anchorId="62E856AA" wp14:editId="0651914D">
          <wp:simplePos x="0" y="0"/>
          <wp:positionH relativeFrom="column">
            <wp:posOffset>-76200</wp:posOffset>
          </wp:positionH>
          <wp:positionV relativeFrom="paragraph">
            <wp:posOffset>0</wp:posOffset>
          </wp:positionV>
          <wp:extent cx="342900" cy="17780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42900" cy="177800"/>
                  </a:xfrm>
                  <a:prstGeom prst="rect">
                    <a:avLst/>
                  </a:prstGeom>
                  <a:noFill/>
                </pic:spPr>
              </pic:pic>
            </a:graphicData>
          </a:graphic>
        </wp:anchor>
      </w:drawing>
    </w:r>
    <w:r>
      <w:rPr>
        <w:rFonts w:hint="eastAsia"/>
      </w:rPr>
      <w:t>深高速</w:t>
    </w:r>
    <w:r>
      <w:t xml:space="preserve">                                </w:t>
    </w:r>
    <w:r>
      <w:rPr>
        <w:rFonts w:hint="eastAsia"/>
      </w:rPr>
      <w:t>路网监测与指挥调度系统可行性研究报告</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F2D56" w14:textId="77777777" w:rsidR="001C6F66" w:rsidRDefault="001C6F66">
    <w:pPr>
      <w:pStyle w:val="afff0"/>
      <w:ind w:firstLine="360"/>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13335" w14:textId="77777777" w:rsidR="001C6F66" w:rsidRDefault="001C6F66">
    <w:pPr>
      <w:pStyle w:val="afff0"/>
      <w:ind w:firstLine="360"/>
    </w:pPr>
  </w:p>
  <w:p w14:paraId="3BE65EE8" w14:textId="77777777" w:rsidR="001C6F66" w:rsidRDefault="001C6F6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1pt;height:9.1pt" o:bullet="t">
        <v:imagedata r:id="rId1" o:title=""/>
      </v:shape>
    </w:pict>
  </w:numPicBullet>
  <w:abstractNum w:abstractNumId="0" w15:restartNumberingAfterBreak="0">
    <w:nsid w:val="B469E1FE"/>
    <w:multiLevelType w:val="singleLevel"/>
    <w:tmpl w:val="B469E1FE"/>
    <w:lvl w:ilvl="0">
      <w:start w:val="1"/>
      <w:numFmt w:val="decimal"/>
      <w:pStyle w:val="5"/>
      <w:lvlText w:val="%1."/>
      <w:lvlJc w:val="left"/>
      <w:pPr>
        <w:tabs>
          <w:tab w:val="left" w:pos="164"/>
        </w:tabs>
        <w:ind w:left="164"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2" w15:restartNumberingAfterBreak="0">
    <w:nsid w:val="FFFFFF88"/>
    <w:multiLevelType w:val="singleLevel"/>
    <w:tmpl w:val="FFFFFF88"/>
    <w:lvl w:ilvl="0">
      <w:start w:val="1"/>
      <w:numFmt w:val="decimal"/>
      <w:pStyle w:val="a"/>
      <w:lvlText w:val="%1."/>
      <w:lvlJc w:val="left"/>
      <w:pPr>
        <w:tabs>
          <w:tab w:val="left" w:pos="540"/>
        </w:tabs>
        <w:ind w:left="540" w:hangingChars="200" w:hanging="360"/>
      </w:pPr>
    </w:lvl>
  </w:abstractNum>
  <w:abstractNum w:abstractNumId="3" w15:restartNumberingAfterBreak="0">
    <w:nsid w:val="005F6B17"/>
    <w:multiLevelType w:val="multilevel"/>
    <w:tmpl w:val="005F6B17"/>
    <w:lvl w:ilvl="0">
      <w:start w:val="1"/>
      <w:numFmt w:val="decimal"/>
      <w:pStyle w:val="4h4FirstSubheadingH4sect1234RefHeading"/>
      <w:lvlText w:val="%1"/>
      <w:lvlJc w:val="left"/>
      <w:pPr>
        <w:ind w:left="432" w:hanging="432"/>
      </w:pPr>
      <w:rPr>
        <w:rFonts w:hint="default"/>
        <w:b w:val="0"/>
        <w:i w:val="0"/>
        <w:sz w:val="44"/>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4" w15:restartNumberingAfterBreak="0">
    <w:nsid w:val="01583F1D"/>
    <w:multiLevelType w:val="multilevel"/>
    <w:tmpl w:val="01583F1D"/>
    <w:lvl w:ilvl="0">
      <w:start w:val="1"/>
      <w:numFmt w:val="decimal"/>
      <w:lvlText w:val="（%1）"/>
      <w:lvlJc w:val="left"/>
      <w:pPr>
        <w:ind w:left="1160" w:hanging="72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5" w15:restartNumberingAfterBreak="0">
    <w:nsid w:val="01E600E5"/>
    <w:multiLevelType w:val="multilevel"/>
    <w:tmpl w:val="01E600E5"/>
    <w:lvl w:ilvl="0">
      <w:start w:val="1"/>
      <w:numFmt w:val="decimal"/>
      <w:lvlText w:val="（%1）"/>
      <w:lvlJc w:val="left"/>
      <w:pPr>
        <w:ind w:left="1140" w:hanging="720"/>
      </w:pPr>
      <w:rPr>
        <w:rFonts w:hint="default"/>
        <w:lang w:val="en-US"/>
      </w:rPr>
    </w:lvl>
    <w:lvl w:ilvl="1">
      <w:start w:val="1"/>
      <w:numFmt w:val="decimalEnclosedCircle"/>
      <w:lvlText w:val="%2"/>
      <w:lvlJc w:val="left"/>
      <w:pPr>
        <w:ind w:left="927" w:hanging="360"/>
      </w:pPr>
      <w:rPr>
        <w:rFonts w:cs="Arial" w:hint="default"/>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036F5BE2"/>
    <w:multiLevelType w:val="multilevel"/>
    <w:tmpl w:val="036F5BE2"/>
    <w:lvl w:ilvl="0">
      <w:start w:val="1"/>
      <w:numFmt w:val="decimal"/>
      <w:pStyle w:val="MyTitle4"/>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lvlText w:val="%3%1.%2..%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7" w15:restartNumberingAfterBreak="0">
    <w:nsid w:val="038772EB"/>
    <w:multiLevelType w:val="multilevel"/>
    <w:tmpl w:val="038772EB"/>
    <w:lvl w:ilvl="0">
      <w:start w:val="1"/>
      <w:numFmt w:val="decimal"/>
      <w:lvlText w:val="%1."/>
      <w:lvlJc w:val="left"/>
      <w:pPr>
        <w:ind w:left="420" w:hanging="420"/>
      </w:pPr>
      <w:rPr>
        <w:rFonts w:hint="eastAsia"/>
        <w:b w:val="0"/>
        <w:bCs w:val="0"/>
      </w:rPr>
    </w:lvl>
    <w:lvl w:ilvl="1">
      <w:start w:val="4"/>
      <w:numFmt w:val="decimal"/>
      <w:isLgl/>
      <w:lvlText w:val="%1.%2"/>
      <w:lvlJc w:val="left"/>
      <w:pPr>
        <w:ind w:left="750" w:hanging="750"/>
      </w:pPr>
      <w:rPr>
        <w:rFonts w:hint="default"/>
      </w:rPr>
    </w:lvl>
    <w:lvl w:ilvl="2">
      <w:start w:val="4"/>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03AD2323"/>
    <w:multiLevelType w:val="multilevel"/>
    <w:tmpl w:val="03AD2323"/>
    <w:lvl w:ilvl="0">
      <w:start w:val="1"/>
      <w:numFmt w:val="decimal"/>
      <w:lvlText w:val="（%1）"/>
      <w:lvlJc w:val="left"/>
      <w:pPr>
        <w:ind w:left="1140" w:hanging="720"/>
      </w:pPr>
      <w:rPr>
        <w:rFonts w:hint="default"/>
        <w:lang w:val="en-US"/>
      </w:rPr>
    </w:lvl>
    <w:lvl w:ilvl="1">
      <w:start w:val="1"/>
      <w:numFmt w:val="decimalEnclosedCircle"/>
      <w:lvlText w:val="%2"/>
      <w:lvlJc w:val="left"/>
      <w:pPr>
        <w:ind w:left="927" w:hanging="360"/>
      </w:pPr>
      <w:rPr>
        <w:rFonts w:cs="Arial" w:hint="default"/>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03BC75BA"/>
    <w:multiLevelType w:val="multilevel"/>
    <w:tmpl w:val="03BC75BA"/>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40A15CD"/>
    <w:multiLevelType w:val="multilevel"/>
    <w:tmpl w:val="040A15CD"/>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pStyle w:val="a0"/>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1" w15:restartNumberingAfterBreak="0">
    <w:nsid w:val="059B4A6B"/>
    <w:multiLevelType w:val="multilevel"/>
    <w:tmpl w:val="059B4A6B"/>
    <w:lvl w:ilvl="0">
      <w:start w:val="1"/>
      <w:numFmt w:val="decimal"/>
      <w:lvlText w:val="（%1）"/>
      <w:lvlJc w:val="left"/>
      <w:pPr>
        <w:ind w:left="1140" w:hanging="720"/>
      </w:pPr>
      <w:rPr>
        <w:rFonts w:hint="default"/>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15:restartNumberingAfterBreak="0">
    <w:nsid w:val="06966B16"/>
    <w:multiLevelType w:val="multilevel"/>
    <w:tmpl w:val="06966B16"/>
    <w:lvl w:ilvl="0">
      <w:start w:val="1"/>
      <w:numFmt w:val="chineseCountingThousand"/>
      <w:pStyle w:val="ParaCharCharCharCharCharCharCharChar"/>
      <w:lvlText w:val="第%1章."/>
      <w:lvlJc w:val="left"/>
      <w:pPr>
        <w:tabs>
          <w:tab w:val="left" w:pos="420"/>
        </w:tabs>
        <w:ind w:left="420" w:hanging="4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076550BC"/>
    <w:multiLevelType w:val="multilevel"/>
    <w:tmpl w:val="076550BC"/>
    <w:lvl w:ilvl="0">
      <w:start w:val="1"/>
      <w:numFmt w:val="decimal"/>
      <w:lvlText w:val="（%1）"/>
      <w:lvlJc w:val="left"/>
      <w:pPr>
        <w:ind w:left="1162" w:hanging="720"/>
      </w:pPr>
      <w:rPr>
        <w:rFonts w:hint="default"/>
      </w:rPr>
    </w:lvl>
    <w:lvl w:ilvl="1">
      <w:start w:val="1"/>
      <w:numFmt w:val="lowerLetter"/>
      <w:lvlText w:val="%2)"/>
      <w:lvlJc w:val="left"/>
      <w:pPr>
        <w:ind w:left="1282" w:hanging="420"/>
      </w:pPr>
    </w:lvl>
    <w:lvl w:ilvl="2">
      <w:start w:val="1"/>
      <w:numFmt w:val="lowerRoman"/>
      <w:lvlText w:val="%3."/>
      <w:lvlJc w:val="right"/>
      <w:pPr>
        <w:ind w:left="1702" w:hanging="420"/>
      </w:pPr>
    </w:lvl>
    <w:lvl w:ilvl="3">
      <w:start w:val="1"/>
      <w:numFmt w:val="decimal"/>
      <w:lvlText w:val="%4."/>
      <w:lvlJc w:val="left"/>
      <w:pPr>
        <w:ind w:left="2122" w:hanging="420"/>
      </w:pPr>
    </w:lvl>
    <w:lvl w:ilvl="4">
      <w:start w:val="1"/>
      <w:numFmt w:val="lowerLetter"/>
      <w:lvlText w:val="%5)"/>
      <w:lvlJc w:val="left"/>
      <w:pPr>
        <w:ind w:left="2542" w:hanging="420"/>
      </w:pPr>
    </w:lvl>
    <w:lvl w:ilvl="5">
      <w:start w:val="1"/>
      <w:numFmt w:val="lowerRoman"/>
      <w:lvlText w:val="%6."/>
      <w:lvlJc w:val="right"/>
      <w:pPr>
        <w:ind w:left="2962" w:hanging="420"/>
      </w:pPr>
    </w:lvl>
    <w:lvl w:ilvl="6">
      <w:start w:val="1"/>
      <w:numFmt w:val="decimal"/>
      <w:lvlText w:val="%7."/>
      <w:lvlJc w:val="left"/>
      <w:pPr>
        <w:ind w:left="3382" w:hanging="420"/>
      </w:pPr>
    </w:lvl>
    <w:lvl w:ilvl="7">
      <w:start w:val="1"/>
      <w:numFmt w:val="lowerLetter"/>
      <w:lvlText w:val="%8)"/>
      <w:lvlJc w:val="left"/>
      <w:pPr>
        <w:ind w:left="3802" w:hanging="420"/>
      </w:pPr>
    </w:lvl>
    <w:lvl w:ilvl="8">
      <w:start w:val="1"/>
      <w:numFmt w:val="lowerRoman"/>
      <w:lvlText w:val="%9."/>
      <w:lvlJc w:val="right"/>
      <w:pPr>
        <w:ind w:left="4222" w:hanging="420"/>
      </w:pPr>
    </w:lvl>
  </w:abstractNum>
  <w:abstractNum w:abstractNumId="14" w15:restartNumberingAfterBreak="0">
    <w:nsid w:val="083D30AF"/>
    <w:multiLevelType w:val="multilevel"/>
    <w:tmpl w:val="083D30AF"/>
    <w:lvl w:ilvl="0">
      <w:start w:val="1"/>
      <w:numFmt w:val="japaneseCounting"/>
      <w:lvlText w:val="%1、"/>
      <w:lvlJc w:val="left"/>
      <w:pPr>
        <w:tabs>
          <w:tab w:val="left" w:pos="1275"/>
        </w:tabs>
        <w:ind w:left="1275" w:hanging="720"/>
      </w:pPr>
      <w:rPr>
        <w:rFonts w:hint="eastAsia"/>
      </w:rPr>
    </w:lvl>
    <w:lvl w:ilvl="1">
      <w:start w:val="1"/>
      <w:numFmt w:val="lowerLetter"/>
      <w:lvlText w:val="%2)"/>
      <w:lvlJc w:val="left"/>
      <w:pPr>
        <w:tabs>
          <w:tab w:val="left" w:pos="1395"/>
        </w:tabs>
        <w:ind w:left="1395" w:hanging="420"/>
      </w:pPr>
    </w:lvl>
    <w:lvl w:ilvl="2">
      <w:start w:val="1"/>
      <w:numFmt w:val="lowerRoman"/>
      <w:lvlText w:val="%3."/>
      <w:lvlJc w:val="right"/>
      <w:pPr>
        <w:tabs>
          <w:tab w:val="left" w:pos="1815"/>
        </w:tabs>
        <w:ind w:left="1815" w:hanging="420"/>
      </w:pPr>
    </w:lvl>
    <w:lvl w:ilvl="3">
      <w:start w:val="1"/>
      <w:numFmt w:val="decimal"/>
      <w:lvlText w:val="%4."/>
      <w:lvlJc w:val="left"/>
      <w:pPr>
        <w:tabs>
          <w:tab w:val="left" w:pos="2235"/>
        </w:tabs>
        <w:ind w:left="2235" w:hanging="420"/>
      </w:pPr>
    </w:lvl>
    <w:lvl w:ilvl="4">
      <w:start w:val="1"/>
      <w:numFmt w:val="lowerLetter"/>
      <w:lvlText w:val="%5)"/>
      <w:lvlJc w:val="left"/>
      <w:pPr>
        <w:tabs>
          <w:tab w:val="left" w:pos="2655"/>
        </w:tabs>
        <w:ind w:left="2655" w:hanging="420"/>
      </w:pPr>
    </w:lvl>
    <w:lvl w:ilvl="5">
      <w:start w:val="1"/>
      <w:numFmt w:val="lowerRoman"/>
      <w:lvlText w:val="%6."/>
      <w:lvlJc w:val="right"/>
      <w:pPr>
        <w:tabs>
          <w:tab w:val="left" w:pos="3075"/>
        </w:tabs>
        <w:ind w:left="3075" w:hanging="420"/>
      </w:pPr>
    </w:lvl>
    <w:lvl w:ilvl="6">
      <w:start w:val="1"/>
      <w:numFmt w:val="decimal"/>
      <w:lvlText w:val="%7."/>
      <w:lvlJc w:val="left"/>
      <w:pPr>
        <w:tabs>
          <w:tab w:val="left" w:pos="3495"/>
        </w:tabs>
        <w:ind w:left="3495" w:hanging="420"/>
      </w:pPr>
    </w:lvl>
    <w:lvl w:ilvl="7">
      <w:start w:val="1"/>
      <w:numFmt w:val="lowerLetter"/>
      <w:lvlText w:val="%8)"/>
      <w:lvlJc w:val="left"/>
      <w:pPr>
        <w:tabs>
          <w:tab w:val="left" w:pos="3915"/>
        </w:tabs>
        <w:ind w:left="3915" w:hanging="420"/>
      </w:pPr>
    </w:lvl>
    <w:lvl w:ilvl="8">
      <w:start w:val="1"/>
      <w:numFmt w:val="lowerRoman"/>
      <w:lvlText w:val="%9."/>
      <w:lvlJc w:val="right"/>
      <w:pPr>
        <w:tabs>
          <w:tab w:val="left" w:pos="4335"/>
        </w:tabs>
        <w:ind w:left="4335" w:hanging="420"/>
      </w:pPr>
    </w:lvl>
  </w:abstractNum>
  <w:abstractNum w:abstractNumId="15" w15:restartNumberingAfterBreak="0">
    <w:nsid w:val="09A81D56"/>
    <w:multiLevelType w:val="multilevel"/>
    <w:tmpl w:val="09A81D56"/>
    <w:lvl w:ilvl="0">
      <w:start w:val="1"/>
      <w:numFmt w:val="decimal"/>
      <w:lvlText w:val="（%1）"/>
      <w:lvlJc w:val="left"/>
      <w:pPr>
        <w:ind w:left="1160" w:hanging="72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6" w15:restartNumberingAfterBreak="0">
    <w:nsid w:val="09F079A4"/>
    <w:multiLevelType w:val="multilevel"/>
    <w:tmpl w:val="09F079A4"/>
    <w:lvl w:ilvl="0">
      <w:start w:val="1"/>
      <w:numFmt w:val="chineseCountingThousand"/>
      <w:pStyle w:val="janice2"/>
      <w:lvlText w:val="(%1)"/>
      <w:lvlJc w:val="left"/>
      <w:pPr>
        <w:ind w:left="620" w:hanging="420"/>
      </w:p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17" w15:restartNumberingAfterBreak="0">
    <w:nsid w:val="0AE353CD"/>
    <w:multiLevelType w:val="multilevel"/>
    <w:tmpl w:val="0AE353CD"/>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15:restartNumberingAfterBreak="0">
    <w:nsid w:val="0B683704"/>
    <w:multiLevelType w:val="multilevel"/>
    <w:tmpl w:val="0B683704"/>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9" w15:restartNumberingAfterBreak="0">
    <w:nsid w:val="0C7D58E0"/>
    <w:multiLevelType w:val="multilevel"/>
    <w:tmpl w:val="0C7D58E0"/>
    <w:lvl w:ilvl="0">
      <w:start w:val="1"/>
      <w:numFmt w:val="decimal"/>
      <w:pStyle w:val="2"/>
      <w:lvlText w:val="%1.1"/>
      <w:lvlJc w:val="left"/>
      <w:pPr>
        <w:ind w:left="420" w:hanging="420"/>
      </w:pPr>
      <w:rPr>
        <w:rFonts w:hint="eastAsia"/>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0" w15:restartNumberingAfterBreak="0">
    <w:nsid w:val="112F60E2"/>
    <w:multiLevelType w:val="multilevel"/>
    <w:tmpl w:val="112F60E2"/>
    <w:lvl w:ilvl="0">
      <w:start w:val="1"/>
      <w:numFmt w:val="decimal"/>
      <w:lvlText w:val="%1."/>
      <w:lvlJc w:val="left"/>
      <w:pPr>
        <w:ind w:left="840" w:hanging="420"/>
      </w:pPr>
      <w:rPr>
        <w:rFonts w:hint="eastAsia"/>
        <w:b/>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1144035E"/>
    <w:multiLevelType w:val="multilevel"/>
    <w:tmpl w:val="1144035E"/>
    <w:lvl w:ilvl="0">
      <w:start w:val="1"/>
      <w:numFmt w:val="decimal"/>
      <w:lvlText w:val="（%1）"/>
      <w:lvlJc w:val="left"/>
      <w:pPr>
        <w:ind w:left="1140" w:hanging="720"/>
      </w:pPr>
      <w:rPr>
        <w:rFonts w:hint="default"/>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 w15:restartNumberingAfterBreak="0">
    <w:nsid w:val="118B44E3"/>
    <w:multiLevelType w:val="multilevel"/>
    <w:tmpl w:val="3C77737A"/>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15:restartNumberingAfterBreak="0">
    <w:nsid w:val="11C56261"/>
    <w:multiLevelType w:val="multilevel"/>
    <w:tmpl w:val="11C56261"/>
    <w:lvl w:ilvl="0">
      <w:start w:val="1"/>
      <w:numFmt w:val="decimal"/>
      <w:lvlText w:val="%1."/>
      <w:lvlJc w:val="left"/>
      <w:pPr>
        <w:ind w:left="840" w:hanging="420"/>
      </w:pPr>
      <w:rPr>
        <w:rFonts w:hint="eastAsia"/>
        <w:b/>
        <w:bCs w:val="0"/>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1C5770B"/>
    <w:multiLevelType w:val="multilevel"/>
    <w:tmpl w:val="11C5770B"/>
    <w:lvl w:ilvl="0">
      <w:start w:val="1"/>
      <w:numFmt w:val="decimal"/>
      <w:lvlText w:val="（%1）"/>
      <w:lvlJc w:val="left"/>
      <w:pPr>
        <w:ind w:left="1160" w:hanging="72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25" w15:restartNumberingAfterBreak="0">
    <w:nsid w:val="12F86E59"/>
    <w:multiLevelType w:val="multilevel"/>
    <w:tmpl w:val="12F86E59"/>
    <w:lvl w:ilvl="0">
      <w:start w:val="1"/>
      <w:numFmt w:val="decimal"/>
      <w:pStyle w:val="7"/>
      <w:lvlText w:val="%1、"/>
      <w:lvlJc w:val="left"/>
      <w:pPr>
        <w:ind w:left="1287" w:hanging="720"/>
      </w:pPr>
      <w:rPr>
        <w:rFonts w:hint="default"/>
      </w:rPr>
    </w:lvl>
    <w:lvl w:ilvl="1">
      <w:start w:val="1"/>
      <w:numFmt w:val="lowerLetter"/>
      <w:lvlText w:val="%2)"/>
      <w:lvlJc w:val="left"/>
      <w:pPr>
        <w:ind w:left="1407" w:hanging="420"/>
      </w:pPr>
      <w:rPr>
        <w:rFonts w:hint="eastAsia"/>
      </w:rPr>
    </w:lvl>
    <w:lvl w:ilvl="2">
      <w:start w:val="1"/>
      <w:numFmt w:val="lowerRoman"/>
      <w:lvlText w:val="%3."/>
      <w:lvlJc w:val="right"/>
      <w:pPr>
        <w:ind w:left="1827" w:hanging="420"/>
      </w:pPr>
      <w:rPr>
        <w:rFonts w:hint="eastAsia"/>
      </w:rPr>
    </w:lvl>
    <w:lvl w:ilvl="3">
      <w:start w:val="1"/>
      <w:numFmt w:val="decimal"/>
      <w:lvlText w:val="%4."/>
      <w:lvlJc w:val="left"/>
      <w:pPr>
        <w:ind w:left="2247" w:hanging="420"/>
      </w:pPr>
      <w:rPr>
        <w:rFonts w:hint="eastAsia"/>
      </w:rPr>
    </w:lvl>
    <w:lvl w:ilvl="4">
      <w:start w:val="1"/>
      <w:numFmt w:val="lowerLetter"/>
      <w:lvlText w:val="%5)"/>
      <w:lvlJc w:val="left"/>
      <w:pPr>
        <w:ind w:left="2667" w:hanging="420"/>
      </w:pPr>
      <w:rPr>
        <w:rFonts w:hint="eastAsia"/>
      </w:rPr>
    </w:lvl>
    <w:lvl w:ilvl="5">
      <w:start w:val="1"/>
      <w:numFmt w:val="lowerRoman"/>
      <w:lvlText w:val="%6."/>
      <w:lvlJc w:val="right"/>
      <w:pPr>
        <w:ind w:left="3087" w:hanging="420"/>
      </w:pPr>
      <w:rPr>
        <w:rFonts w:hint="eastAsia"/>
      </w:rPr>
    </w:lvl>
    <w:lvl w:ilvl="6">
      <w:start w:val="1"/>
      <w:numFmt w:val="decimal"/>
      <w:lvlText w:val="%7"/>
      <w:lvlJc w:val="left"/>
      <w:pPr>
        <w:ind w:left="3507" w:hanging="420"/>
      </w:pPr>
      <w:rPr>
        <w:rFonts w:hint="default"/>
      </w:rPr>
    </w:lvl>
    <w:lvl w:ilvl="7">
      <w:start w:val="1"/>
      <w:numFmt w:val="lowerLetter"/>
      <w:lvlText w:val="%8)"/>
      <w:lvlJc w:val="left"/>
      <w:pPr>
        <w:ind w:left="3927" w:hanging="420"/>
      </w:pPr>
      <w:rPr>
        <w:rFonts w:hint="eastAsia"/>
      </w:rPr>
    </w:lvl>
    <w:lvl w:ilvl="8">
      <w:start w:val="1"/>
      <w:numFmt w:val="lowerRoman"/>
      <w:lvlText w:val="%9."/>
      <w:lvlJc w:val="right"/>
      <w:pPr>
        <w:ind w:left="4347" w:hanging="420"/>
      </w:pPr>
      <w:rPr>
        <w:rFonts w:hint="eastAsia"/>
      </w:rPr>
    </w:lvl>
  </w:abstractNum>
  <w:abstractNum w:abstractNumId="26" w15:restartNumberingAfterBreak="0">
    <w:nsid w:val="13B11280"/>
    <w:multiLevelType w:val="multilevel"/>
    <w:tmpl w:val="13B11280"/>
    <w:lvl w:ilvl="0">
      <w:start w:val="1"/>
      <w:numFmt w:val="decimal"/>
      <w:lvlText w:val="（%1）"/>
      <w:lvlJc w:val="left"/>
      <w:pPr>
        <w:ind w:left="1140" w:hanging="720"/>
      </w:pPr>
      <w:rPr>
        <w:rFonts w:hint="default"/>
        <w:lang w:val="en-US"/>
      </w:rPr>
    </w:lvl>
    <w:lvl w:ilvl="1">
      <w:start w:val="1"/>
      <w:numFmt w:val="decimal"/>
      <w:lvlText w:val="（%2）"/>
      <w:lvlJc w:val="left"/>
      <w:pPr>
        <w:ind w:left="1560" w:hanging="72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15:restartNumberingAfterBreak="0">
    <w:nsid w:val="141357B9"/>
    <w:multiLevelType w:val="multilevel"/>
    <w:tmpl w:val="141357B9"/>
    <w:lvl w:ilvl="0">
      <w:start w:val="1"/>
      <w:numFmt w:val="decimal"/>
      <w:lvlText w:val="%1."/>
      <w:lvlJc w:val="left"/>
      <w:pPr>
        <w:ind w:left="840" w:hanging="420"/>
      </w:pPr>
      <w:rPr>
        <w:rFonts w:hint="eastAsia"/>
        <w:b/>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14263169"/>
    <w:multiLevelType w:val="multilevel"/>
    <w:tmpl w:val="14263169"/>
    <w:lvl w:ilvl="0">
      <w:start w:val="1"/>
      <w:numFmt w:val="decimalEnclosedCircle"/>
      <w:lvlText w:val="%1"/>
      <w:lvlJc w:val="left"/>
      <w:pPr>
        <w:ind w:left="927" w:hanging="360"/>
      </w:pPr>
      <w:rPr>
        <w:rFonts w:cs="Arial"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1492570A"/>
    <w:multiLevelType w:val="singleLevel"/>
    <w:tmpl w:val="1492570A"/>
    <w:lvl w:ilvl="0">
      <w:start w:val="1"/>
      <w:numFmt w:val="decimal"/>
      <w:pStyle w:val="level5"/>
      <w:suff w:val="space"/>
      <w:lvlText w:val="(%1)"/>
      <w:lvlJc w:val="left"/>
      <w:pPr>
        <w:ind w:left="567" w:firstLine="0"/>
      </w:pPr>
      <w:rPr>
        <w:rFonts w:ascii="Times New Roman" w:hAnsi="Times New Roman" w:hint="eastAsia"/>
        <w:b w:val="0"/>
        <w:i w:val="0"/>
        <w:sz w:val="24"/>
        <w:u w:val="none"/>
      </w:rPr>
    </w:lvl>
  </w:abstractNum>
  <w:abstractNum w:abstractNumId="30" w15:restartNumberingAfterBreak="0">
    <w:nsid w:val="154B09C4"/>
    <w:multiLevelType w:val="multilevel"/>
    <w:tmpl w:val="265F367B"/>
    <w:lvl w:ilvl="0">
      <w:start w:val="1"/>
      <w:numFmt w:val="decimal"/>
      <w:lvlText w:val="（%1）"/>
      <w:lvlJc w:val="left"/>
      <w:pPr>
        <w:ind w:left="1200" w:hanging="720"/>
      </w:pPr>
      <w:rPr>
        <w:rFonts w:hint="default"/>
      </w:rPr>
    </w:lvl>
    <w:lvl w:ilvl="1">
      <w:start w:val="1"/>
      <w:numFmt w:val="decimal"/>
      <w:lvlText w:val="%2．"/>
      <w:lvlJc w:val="left"/>
      <w:pPr>
        <w:ind w:left="1260" w:hanging="360"/>
      </w:pPr>
      <w:rPr>
        <w:rFonts w:hint="default"/>
        <w:b/>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1" w15:restartNumberingAfterBreak="0">
    <w:nsid w:val="1680665B"/>
    <w:multiLevelType w:val="multilevel"/>
    <w:tmpl w:val="1680665B"/>
    <w:lvl w:ilvl="0">
      <w:start w:val="1"/>
      <w:numFmt w:val="bullet"/>
      <w:pStyle w:val="1"/>
      <w:lvlText w:val=""/>
      <w:lvlJc w:val="left"/>
      <w:pPr>
        <w:tabs>
          <w:tab w:val="left" w:pos="1460"/>
        </w:tabs>
        <w:ind w:left="1460" w:hanging="420"/>
      </w:pPr>
      <w:rPr>
        <w:rFonts w:ascii="Wingdings" w:eastAsia="宋体" w:hAnsi="Wingdings" w:hint="default"/>
        <w:sz w:val="21"/>
        <w:szCs w:val="21"/>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2" w15:restartNumberingAfterBreak="0">
    <w:nsid w:val="16BA0E36"/>
    <w:multiLevelType w:val="multilevel"/>
    <w:tmpl w:val="16BA0E36"/>
    <w:lvl w:ilvl="0">
      <w:start w:val="1"/>
      <w:numFmt w:val="decimalEnclosedCircle"/>
      <w:lvlText w:val="%1"/>
      <w:lvlJc w:val="left"/>
      <w:pPr>
        <w:ind w:left="927" w:hanging="360"/>
      </w:pPr>
      <w:rPr>
        <w:rFonts w:cs="Arial"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176A64EE"/>
    <w:multiLevelType w:val="multilevel"/>
    <w:tmpl w:val="176A64EE"/>
    <w:lvl w:ilvl="0">
      <w:start w:val="1"/>
      <w:numFmt w:val="bullet"/>
      <w:pStyle w:val="a1"/>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34" w15:restartNumberingAfterBreak="0">
    <w:nsid w:val="17FC5402"/>
    <w:multiLevelType w:val="multilevel"/>
    <w:tmpl w:val="17FC5402"/>
    <w:lvl w:ilvl="0">
      <w:start w:val="1"/>
      <w:numFmt w:val="decimal"/>
      <w:lvlText w:val="（%1）"/>
      <w:lvlJc w:val="left"/>
      <w:pPr>
        <w:ind w:left="1162" w:hanging="720"/>
      </w:pPr>
      <w:rPr>
        <w:rFonts w:hint="default"/>
      </w:rPr>
    </w:lvl>
    <w:lvl w:ilvl="1">
      <w:start w:val="1"/>
      <w:numFmt w:val="lowerLetter"/>
      <w:lvlText w:val="%2)"/>
      <w:lvlJc w:val="left"/>
      <w:pPr>
        <w:ind w:left="1282" w:hanging="420"/>
      </w:pPr>
    </w:lvl>
    <w:lvl w:ilvl="2">
      <w:start w:val="1"/>
      <w:numFmt w:val="lowerRoman"/>
      <w:lvlText w:val="%3."/>
      <w:lvlJc w:val="right"/>
      <w:pPr>
        <w:ind w:left="1702" w:hanging="420"/>
      </w:pPr>
    </w:lvl>
    <w:lvl w:ilvl="3">
      <w:start w:val="1"/>
      <w:numFmt w:val="decimal"/>
      <w:lvlText w:val="%4."/>
      <w:lvlJc w:val="left"/>
      <w:pPr>
        <w:ind w:left="2122" w:hanging="420"/>
      </w:pPr>
    </w:lvl>
    <w:lvl w:ilvl="4">
      <w:start w:val="1"/>
      <w:numFmt w:val="lowerLetter"/>
      <w:lvlText w:val="%5)"/>
      <w:lvlJc w:val="left"/>
      <w:pPr>
        <w:ind w:left="2542" w:hanging="420"/>
      </w:pPr>
    </w:lvl>
    <w:lvl w:ilvl="5">
      <w:start w:val="1"/>
      <w:numFmt w:val="lowerRoman"/>
      <w:lvlText w:val="%6."/>
      <w:lvlJc w:val="right"/>
      <w:pPr>
        <w:ind w:left="2962" w:hanging="420"/>
      </w:pPr>
    </w:lvl>
    <w:lvl w:ilvl="6">
      <w:start w:val="1"/>
      <w:numFmt w:val="decimal"/>
      <w:lvlText w:val="%7."/>
      <w:lvlJc w:val="left"/>
      <w:pPr>
        <w:ind w:left="3382" w:hanging="420"/>
      </w:pPr>
    </w:lvl>
    <w:lvl w:ilvl="7">
      <w:start w:val="1"/>
      <w:numFmt w:val="lowerLetter"/>
      <w:lvlText w:val="%8)"/>
      <w:lvlJc w:val="left"/>
      <w:pPr>
        <w:ind w:left="3802" w:hanging="420"/>
      </w:pPr>
    </w:lvl>
    <w:lvl w:ilvl="8">
      <w:start w:val="1"/>
      <w:numFmt w:val="lowerRoman"/>
      <w:lvlText w:val="%9."/>
      <w:lvlJc w:val="right"/>
      <w:pPr>
        <w:ind w:left="4222" w:hanging="420"/>
      </w:pPr>
    </w:lvl>
  </w:abstractNum>
  <w:abstractNum w:abstractNumId="35" w15:restartNumberingAfterBreak="0">
    <w:nsid w:val="18DC5552"/>
    <w:multiLevelType w:val="multilevel"/>
    <w:tmpl w:val="18DC5552"/>
    <w:lvl w:ilvl="0">
      <w:start w:val="1"/>
      <w:numFmt w:val="decimal"/>
      <w:lvlText w:val="（%1）"/>
      <w:lvlJc w:val="left"/>
      <w:pPr>
        <w:ind w:left="1140" w:hanging="720"/>
      </w:pPr>
      <w:rPr>
        <w:rFonts w:hint="default"/>
        <w:lang w:val="en-US"/>
      </w:rPr>
    </w:lvl>
    <w:lvl w:ilvl="1">
      <w:start w:val="1"/>
      <w:numFmt w:val="decimalEnclosedCircle"/>
      <w:lvlText w:val="%2"/>
      <w:lvlJc w:val="left"/>
      <w:pPr>
        <w:ind w:left="927" w:hanging="360"/>
      </w:pPr>
      <w:rPr>
        <w:rFonts w:cs="Arial" w:hint="default"/>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6" w15:restartNumberingAfterBreak="0">
    <w:nsid w:val="18E00417"/>
    <w:multiLevelType w:val="multilevel"/>
    <w:tmpl w:val="18E00417"/>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7" w15:restartNumberingAfterBreak="0">
    <w:nsid w:val="191B5B6E"/>
    <w:multiLevelType w:val="multilevel"/>
    <w:tmpl w:val="191B5B6E"/>
    <w:lvl w:ilvl="0">
      <w:start w:val="1"/>
      <w:numFmt w:val="japaneseCounting"/>
      <w:lvlText w:val="第%1章"/>
      <w:lvlJc w:val="left"/>
      <w:pPr>
        <w:ind w:left="1260" w:hanging="12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19BD16D5"/>
    <w:multiLevelType w:val="multilevel"/>
    <w:tmpl w:val="19BD16D5"/>
    <w:lvl w:ilvl="0">
      <w:start w:val="1"/>
      <w:numFmt w:val="decimal"/>
      <w:lvlText w:val="%1."/>
      <w:lvlJc w:val="left"/>
      <w:pPr>
        <w:ind w:left="840" w:hanging="420"/>
      </w:pPr>
      <w:rPr>
        <w:rFonts w:hint="eastAsia"/>
        <w:b/>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1C077BA5"/>
    <w:multiLevelType w:val="multilevel"/>
    <w:tmpl w:val="1C077BA5"/>
    <w:lvl w:ilvl="0">
      <w:start w:val="1"/>
      <w:numFmt w:val="decimal"/>
      <w:lvlText w:val="（%1）"/>
      <w:lvlJc w:val="left"/>
      <w:pPr>
        <w:ind w:left="1140" w:hanging="720"/>
      </w:pPr>
      <w:rPr>
        <w:rFonts w:hint="default"/>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0" w15:restartNumberingAfterBreak="0">
    <w:nsid w:val="1C3A1078"/>
    <w:multiLevelType w:val="multilevel"/>
    <w:tmpl w:val="1C3A1078"/>
    <w:lvl w:ilvl="0">
      <w:start w:val="1"/>
      <w:numFmt w:val="decimal"/>
      <w:lvlText w:val="（%1）"/>
      <w:lvlJc w:val="left"/>
      <w:pPr>
        <w:ind w:left="1160" w:hanging="720"/>
      </w:pPr>
      <w:rPr>
        <w:rFonts w:hint="default"/>
        <w:b w:val="0"/>
        <w:bCs/>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41" w15:restartNumberingAfterBreak="0">
    <w:nsid w:val="1CB62188"/>
    <w:multiLevelType w:val="multilevel"/>
    <w:tmpl w:val="1CB62188"/>
    <w:lvl w:ilvl="0">
      <w:start w:val="1"/>
      <w:numFmt w:val="decimal"/>
      <w:lvlText w:val="%1."/>
      <w:lvlJc w:val="left"/>
      <w:pPr>
        <w:ind w:left="420" w:hanging="420"/>
      </w:pPr>
      <w:rPr>
        <w:rFonts w:hint="eastAsia"/>
        <w:b w:val="0"/>
        <w:bCs w:val="0"/>
      </w:rPr>
    </w:lvl>
    <w:lvl w:ilvl="1">
      <w:start w:val="4"/>
      <w:numFmt w:val="decimal"/>
      <w:isLgl/>
      <w:lvlText w:val="%1.%2"/>
      <w:lvlJc w:val="left"/>
      <w:pPr>
        <w:ind w:left="750" w:hanging="750"/>
      </w:pPr>
      <w:rPr>
        <w:rFonts w:hint="default"/>
      </w:rPr>
    </w:lvl>
    <w:lvl w:ilvl="2">
      <w:start w:val="4"/>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2" w15:restartNumberingAfterBreak="0">
    <w:nsid w:val="1D186012"/>
    <w:multiLevelType w:val="multilevel"/>
    <w:tmpl w:val="1D186012"/>
    <w:lvl w:ilvl="0">
      <w:start w:val="1"/>
      <w:numFmt w:val="decimal"/>
      <w:lvlText w:val="%1."/>
      <w:lvlJc w:val="left"/>
      <w:pPr>
        <w:ind w:left="840" w:hanging="420"/>
      </w:pPr>
      <w:rPr>
        <w:rFonts w:hint="eastAsia"/>
        <w:b/>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1D701776"/>
    <w:multiLevelType w:val="multilevel"/>
    <w:tmpl w:val="1D701776"/>
    <w:lvl w:ilvl="0">
      <w:start w:val="1"/>
      <w:numFmt w:val="bullet"/>
      <w:pStyle w:val="a2"/>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44" w15:restartNumberingAfterBreak="0">
    <w:nsid w:val="1F037B8B"/>
    <w:multiLevelType w:val="multilevel"/>
    <w:tmpl w:val="1F037B8B"/>
    <w:lvl w:ilvl="0">
      <w:start w:val="1"/>
      <w:numFmt w:val="decimal"/>
      <w:lvlText w:val="%1."/>
      <w:lvlJc w:val="left"/>
      <w:pPr>
        <w:ind w:left="840" w:hanging="420"/>
      </w:pPr>
      <w:rPr>
        <w:rFonts w:hint="eastAsia"/>
        <w:b/>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1F913D1B"/>
    <w:multiLevelType w:val="multilevel"/>
    <w:tmpl w:val="1F913D1B"/>
    <w:lvl w:ilvl="0">
      <w:start w:val="1"/>
      <w:numFmt w:val="decimalEnclosedCircle"/>
      <w:lvlText w:val="%1"/>
      <w:lvlJc w:val="left"/>
      <w:pPr>
        <w:ind w:left="927" w:hanging="360"/>
      </w:pPr>
      <w:rPr>
        <w:rFonts w:cs="Arial"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201C09C3"/>
    <w:multiLevelType w:val="multilevel"/>
    <w:tmpl w:val="201C09C3"/>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7" w15:restartNumberingAfterBreak="0">
    <w:nsid w:val="202B4CA2"/>
    <w:multiLevelType w:val="multilevel"/>
    <w:tmpl w:val="202B4CA2"/>
    <w:lvl w:ilvl="0">
      <w:start w:val="1"/>
      <w:numFmt w:val="decimal"/>
      <w:lvlText w:val="（%1）"/>
      <w:lvlJc w:val="left"/>
      <w:pPr>
        <w:ind w:left="1140" w:hanging="720"/>
      </w:pPr>
      <w:rPr>
        <w:rFonts w:hint="default"/>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8" w15:restartNumberingAfterBreak="0">
    <w:nsid w:val="20325729"/>
    <w:multiLevelType w:val="multilevel"/>
    <w:tmpl w:val="20325729"/>
    <w:lvl w:ilvl="0">
      <w:start w:val="1"/>
      <w:numFmt w:val="decimal"/>
      <w:lvlText w:val="（%1）"/>
      <w:lvlJc w:val="left"/>
      <w:pPr>
        <w:ind w:left="845"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206A307F"/>
    <w:multiLevelType w:val="multilevel"/>
    <w:tmpl w:val="206A307F"/>
    <w:lvl w:ilvl="0">
      <w:start w:val="1"/>
      <w:numFmt w:val="decimal"/>
      <w:lvlText w:val="（%1）"/>
      <w:lvlJc w:val="left"/>
      <w:pPr>
        <w:ind w:left="1160" w:hanging="72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50" w15:restartNumberingAfterBreak="0">
    <w:nsid w:val="21836410"/>
    <w:multiLevelType w:val="multilevel"/>
    <w:tmpl w:val="21836410"/>
    <w:lvl w:ilvl="0">
      <w:start w:val="1"/>
      <w:numFmt w:val="decimal"/>
      <w:lvlText w:val="（%1）"/>
      <w:lvlJc w:val="left"/>
      <w:pPr>
        <w:ind w:left="1140" w:hanging="720"/>
      </w:pPr>
      <w:rPr>
        <w:rFonts w:hint="default"/>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1" w15:restartNumberingAfterBreak="0">
    <w:nsid w:val="2207158A"/>
    <w:multiLevelType w:val="multilevel"/>
    <w:tmpl w:val="2207158A"/>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22A142F1"/>
    <w:multiLevelType w:val="multilevel"/>
    <w:tmpl w:val="22A142F1"/>
    <w:lvl w:ilvl="0">
      <w:start w:val="1"/>
      <w:numFmt w:val="decimal"/>
      <w:lvlText w:val="（%1）"/>
      <w:lvlJc w:val="left"/>
      <w:pPr>
        <w:ind w:left="1140" w:hanging="720"/>
      </w:pPr>
      <w:rPr>
        <w:rFonts w:hint="default"/>
        <w:lang w:val="en-US"/>
      </w:rPr>
    </w:lvl>
    <w:lvl w:ilvl="1">
      <w:start w:val="1"/>
      <w:numFmt w:val="decimalEnclosedCircle"/>
      <w:lvlText w:val="%2"/>
      <w:lvlJc w:val="left"/>
      <w:pPr>
        <w:ind w:left="927" w:hanging="360"/>
      </w:pPr>
      <w:rPr>
        <w:rFonts w:cs="Arial" w:hint="default"/>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3" w15:restartNumberingAfterBreak="0">
    <w:nsid w:val="22A2693C"/>
    <w:multiLevelType w:val="multilevel"/>
    <w:tmpl w:val="22A2693C"/>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54" w15:restartNumberingAfterBreak="0">
    <w:nsid w:val="239A008D"/>
    <w:multiLevelType w:val="multilevel"/>
    <w:tmpl w:val="239A008D"/>
    <w:lvl w:ilvl="0">
      <w:numFmt w:val="decimal"/>
      <w:pStyle w:val="2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41F65AE"/>
    <w:multiLevelType w:val="multilevel"/>
    <w:tmpl w:val="241F65AE"/>
    <w:lvl w:ilvl="0">
      <w:start w:val="1"/>
      <w:numFmt w:val="decimal"/>
      <w:lvlText w:val="%1."/>
      <w:lvlJc w:val="left"/>
      <w:pPr>
        <w:ind w:left="840" w:hanging="420"/>
      </w:pPr>
      <w:rPr>
        <w:rFonts w:hint="eastAsia"/>
        <w:b w:val="0"/>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24547520"/>
    <w:multiLevelType w:val="multilevel"/>
    <w:tmpl w:val="24547520"/>
    <w:lvl w:ilvl="0">
      <w:start w:val="1"/>
      <w:numFmt w:val="decimal"/>
      <w:lvlText w:val="（%1）"/>
      <w:lvlJc w:val="left"/>
      <w:pPr>
        <w:ind w:left="1140" w:hanging="720"/>
      </w:pPr>
      <w:rPr>
        <w:rFonts w:hint="default"/>
        <w:lang w:val="en-US"/>
      </w:rPr>
    </w:lvl>
    <w:lvl w:ilvl="1">
      <w:start w:val="1"/>
      <w:numFmt w:val="decimalEnclosedCircle"/>
      <w:lvlText w:val="%2"/>
      <w:lvlJc w:val="left"/>
      <w:pPr>
        <w:ind w:left="927" w:hanging="360"/>
      </w:pPr>
      <w:rPr>
        <w:rFonts w:cs="Arial" w:hint="default"/>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7" w15:restartNumberingAfterBreak="0">
    <w:nsid w:val="24EF1C9E"/>
    <w:multiLevelType w:val="multilevel"/>
    <w:tmpl w:val="24EF1C9E"/>
    <w:lvl w:ilvl="0">
      <w:start w:val="1"/>
      <w:numFmt w:val="decimal"/>
      <w:lvlText w:val="（%1）"/>
      <w:lvlJc w:val="left"/>
      <w:pPr>
        <w:ind w:left="1140" w:hanging="720"/>
      </w:pPr>
      <w:rPr>
        <w:rFonts w:hint="default"/>
        <w:lang w:val="en-US"/>
      </w:rPr>
    </w:lvl>
    <w:lvl w:ilvl="1">
      <w:start w:val="1"/>
      <w:numFmt w:val="decimalEnclosedCircle"/>
      <w:lvlText w:val="%2"/>
      <w:lvlJc w:val="left"/>
      <w:pPr>
        <w:ind w:left="927" w:hanging="360"/>
      </w:pPr>
      <w:rPr>
        <w:rFonts w:cs="Arial" w:hint="default"/>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8" w15:restartNumberingAfterBreak="0">
    <w:nsid w:val="253929A1"/>
    <w:multiLevelType w:val="multilevel"/>
    <w:tmpl w:val="253929A1"/>
    <w:lvl w:ilvl="0">
      <w:start w:val="1"/>
      <w:numFmt w:val="chineseCountingThousand"/>
      <w:pStyle w:val="a3"/>
      <w:lvlText w:val="%1、"/>
      <w:lvlJc w:val="left"/>
      <w:pPr>
        <w:ind w:left="420" w:hanging="420"/>
      </w:pPr>
    </w:lvl>
    <w:lvl w:ilvl="1">
      <w:start w:val="1"/>
      <w:numFmt w:val="decimal"/>
      <w:lvlText w:val="%2、"/>
      <w:lvlJc w:val="left"/>
      <w:pPr>
        <w:ind w:left="1140" w:hanging="720"/>
      </w:pPr>
      <w:rPr>
        <w:rFonts w:hint="default"/>
      </w:rPr>
    </w:lvl>
    <w:lvl w:ilvl="2">
      <w:start w:val="1"/>
      <w:numFmt w:val="decimal"/>
      <w:lvlText w:val="（%3）"/>
      <w:lvlJc w:val="left"/>
      <w:pPr>
        <w:tabs>
          <w:tab w:val="left" w:pos="1560"/>
        </w:tabs>
        <w:ind w:left="1560" w:hanging="720"/>
      </w:pPr>
      <w:rPr>
        <w:rFonts w:hint="default"/>
      </w:rPr>
    </w:lvl>
    <w:lvl w:ilvl="3">
      <w:start w:val="5"/>
      <w:numFmt w:val="decimal"/>
      <w:lvlText w:val="（%4）"/>
      <w:lvlJc w:val="left"/>
      <w:pPr>
        <w:tabs>
          <w:tab w:val="left" w:pos="2340"/>
        </w:tabs>
        <w:ind w:left="2340" w:hanging="1080"/>
      </w:pPr>
      <w:rPr>
        <w:rFont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25CE18A8"/>
    <w:multiLevelType w:val="multilevel"/>
    <w:tmpl w:val="25CE18A8"/>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25E9131D"/>
    <w:multiLevelType w:val="multilevel"/>
    <w:tmpl w:val="25E9131D"/>
    <w:lvl w:ilvl="0">
      <w:start w:val="1"/>
      <w:numFmt w:val="decimal"/>
      <w:lvlText w:val="%1"/>
      <w:lvlJc w:val="left"/>
      <w:pPr>
        <w:tabs>
          <w:tab w:val="left" w:pos="900"/>
        </w:tabs>
        <w:ind w:left="900" w:hanging="900"/>
      </w:pPr>
      <w:rPr>
        <w:rFonts w:hint="eastAsia"/>
      </w:rPr>
    </w:lvl>
    <w:lvl w:ilvl="1">
      <w:start w:val="1"/>
      <w:numFmt w:val="decimal"/>
      <w:pStyle w:val="a4"/>
      <w:lvlText w:val="%1.%2"/>
      <w:lvlJc w:val="left"/>
      <w:pPr>
        <w:tabs>
          <w:tab w:val="left" w:pos="900"/>
        </w:tabs>
        <w:ind w:left="900" w:hanging="900"/>
      </w:pPr>
      <w:rPr>
        <w:rFonts w:hint="eastAsia"/>
      </w:rPr>
    </w:lvl>
    <w:lvl w:ilvl="2">
      <w:start w:val="1"/>
      <w:numFmt w:val="decimal"/>
      <w:lvlText w:val="%1.%2.%3"/>
      <w:lvlJc w:val="left"/>
      <w:pPr>
        <w:tabs>
          <w:tab w:val="left" w:pos="900"/>
        </w:tabs>
        <w:ind w:left="90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61" w15:restartNumberingAfterBreak="0">
    <w:nsid w:val="26000C90"/>
    <w:multiLevelType w:val="multilevel"/>
    <w:tmpl w:val="26000C90"/>
    <w:lvl w:ilvl="0">
      <w:start w:val="1"/>
      <w:numFmt w:val="decimal"/>
      <w:lvlText w:val="（%1）"/>
      <w:lvlJc w:val="left"/>
      <w:pPr>
        <w:ind w:left="845"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265F367B"/>
    <w:multiLevelType w:val="multilevel"/>
    <w:tmpl w:val="265F367B"/>
    <w:lvl w:ilvl="0">
      <w:start w:val="1"/>
      <w:numFmt w:val="decimal"/>
      <w:lvlText w:val="（%1）"/>
      <w:lvlJc w:val="left"/>
      <w:pPr>
        <w:ind w:left="1200" w:hanging="720"/>
      </w:pPr>
      <w:rPr>
        <w:rFonts w:hint="default"/>
      </w:rPr>
    </w:lvl>
    <w:lvl w:ilvl="1">
      <w:start w:val="1"/>
      <w:numFmt w:val="decimal"/>
      <w:lvlText w:val="%2．"/>
      <w:lvlJc w:val="left"/>
      <w:pPr>
        <w:ind w:left="1260" w:hanging="360"/>
      </w:pPr>
      <w:rPr>
        <w:rFonts w:hint="default"/>
        <w:b/>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3" w15:restartNumberingAfterBreak="0">
    <w:nsid w:val="27772E83"/>
    <w:multiLevelType w:val="multilevel"/>
    <w:tmpl w:val="27772E83"/>
    <w:lvl w:ilvl="0">
      <w:start w:val="1"/>
      <w:numFmt w:val="japaneseCounting"/>
      <w:lvlText w:val="%1、"/>
      <w:lvlJc w:val="left"/>
      <w:pPr>
        <w:ind w:left="420" w:hanging="420"/>
      </w:pPr>
      <w:rPr>
        <w:rFonts w:hint="default"/>
        <w:b/>
        <w:bCs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27A06B0C"/>
    <w:multiLevelType w:val="multilevel"/>
    <w:tmpl w:val="27A06B0C"/>
    <w:lvl w:ilvl="0">
      <w:start w:val="1"/>
      <w:numFmt w:val="decimal"/>
      <w:lvlText w:val="（%1）"/>
      <w:lvlJc w:val="left"/>
      <w:pPr>
        <w:ind w:left="1160" w:hanging="72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65" w15:restartNumberingAfterBreak="0">
    <w:nsid w:val="27DC4EBE"/>
    <w:multiLevelType w:val="multilevel"/>
    <w:tmpl w:val="27DC4EBE"/>
    <w:lvl w:ilvl="0">
      <w:start w:val="1"/>
      <w:numFmt w:val="decimal"/>
      <w:lvlText w:val="%1."/>
      <w:lvlJc w:val="left"/>
      <w:pPr>
        <w:ind w:left="842" w:hanging="360"/>
      </w:pPr>
      <w:rPr>
        <w:rFonts w:hint="default"/>
      </w:rPr>
    </w:lvl>
    <w:lvl w:ilvl="1">
      <w:start w:val="2"/>
      <w:numFmt w:val="decimal"/>
      <w:isLgl/>
      <w:lvlText w:val="%1.%2"/>
      <w:lvlJc w:val="left"/>
      <w:pPr>
        <w:ind w:left="1182" w:hanging="700"/>
      </w:pPr>
      <w:rPr>
        <w:rFonts w:hint="default"/>
      </w:rPr>
    </w:lvl>
    <w:lvl w:ilvl="2">
      <w:start w:val="7"/>
      <w:numFmt w:val="decimal"/>
      <w:isLgl/>
      <w:lvlText w:val="%1.%2.%3"/>
      <w:lvlJc w:val="left"/>
      <w:pPr>
        <w:ind w:left="1202" w:hanging="720"/>
      </w:pPr>
      <w:rPr>
        <w:rFonts w:hint="default"/>
      </w:rPr>
    </w:lvl>
    <w:lvl w:ilvl="3">
      <w:start w:val="1"/>
      <w:numFmt w:val="decimal"/>
      <w:isLgl/>
      <w:lvlText w:val="%1.%2.%3.%4"/>
      <w:lvlJc w:val="left"/>
      <w:pPr>
        <w:ind w:left="1202" w:hanging="720"/>
      </w:pPr>
      <w:rPr>
        <w:rFonts w:hint="default"/>
      </w:rPr>
    </w:lvl>
    <w:lvl w:ilvl="4">
      <w:start w:val="1"/>
      <w:numFmt w:val="decimal"/>
      <w:isLgl/>
      <w:lvlText w:val="%1.%2.%3.%4.%5"/>
      <w:lvlJc w:val="left"/>
      <w:pPr>
        <w:ind w:left="1562" w:hanging="1080"/>
      </w:pPr>
      <w:rPr>
        <w:rFonts w:hint="default"/>
      </w:rPr>
    </w:lvl>
    <w:lvl w:ilvl="5">
      <w:start w:val="1"/>
      <w:numFmt w:val="decimal"/>
      <w:isLgl/>
      <w:lvlText w:val="%1.%2.%3.%4.%5.%6"/>
      <w:lvlJc w:val="left"/>
      <w:pPr>
        <w:ind w:left="1562" w:hanging="1080"/>
      </w:pPr>
      <w:rPr>
        <w:rFonts w:hint="default"/>
      </w:rPr>
    </w:lvl>
    <w:lvl w:ilvl="6">
      <w:start w:val="1"/>
      <w:numFmt w:val="decimal"/>
      <w:isLgl/>
      <w:lvlText w:val="%1.%2.%3.%4.%5.%6.%7"/>
      <w:lvlJc w:val="left"/>
      <w:pPr>
        <w:ind w:left="1922" w:hanging="1440"/>
      </w:pPr>
      <w:rPr>
        <w:rFonts w:hint="default"/>
      </w:rPr>
    </w:lvl>
    <w:lvl w:ilvl="7">
      <w:start w:val="1"/>
      <w:numFmt w:val="decimal"/>
      <w:isLgl/>
      <w:lvlText w:val="%1.%2.%3.%4.%5.%6.%7.%8"/>
      <w:lvlJc w:val="left"/>
      <w:pPr>
        <w:ind w:left="1922" w:hanging="1440"/>
      </w:pPr>
      <w:rPr>
        <w:rFonts w:hint="default"/>
      </w:rPr>
    </w:lvl>
    <w:lvl w:ilvl="8">
      <w:start w:val="1"/>
      <w:numFmt w:val="decimal"/>
      <w:isLgl/>
      <w:lvlText w:val="%1.%2.%3.%4.%5.%6.%7.%8.%9"/>
      <w:lvlJc w:val="left"/>
      <w:pPr>
        <w:ind w:left="2282" w:hanging="1800"/>
      </w:pPr>
      <w:rPr>
        <w:rFonts w:hint="default"/>
      </w:rPr>
    </w:lvl>
  </w:abstractNum>
  <w:abstractNum w:abstractNumId="66" w15:restartNumberingAfterBreak="0">
    <w:nsid w:val="284D48CE"/>
    <w:multiLevelType w:val="multilevel"/>
    <w:tmpl w:val="284D48CE"/>
    <w:lvl w:ilvl="0">
      <w:start w:val="1"/>
      <w:numFmt w:val="decimalEnclosedCircle"/>
      <w:lvlText w:val="%1"/>
      <w:lvlJc w:val="left"/>
      <w:pPr>
        <w:ind w:left="927" w:hanging="360"/>
      </w:pPr>
      <w:rPr>
        <w:rFonts w:cs="Arial"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28806B85"/>
    <w:multiLevelType w:val="multilevel"/>
    <w:tmpl w:val="28806B85"/>
    <w:lvl w:ilvl="0">
      <w:start w:val="1"/>
      <w:numFmt w:val="decimal"/>
      <w:lvlText w:val="（%1）"/>
      <w:lvlJc w:val="left"/>
      <w:pPr>
        <w:ind w:left="1162" w:hanging="720"/>
      </w:pPr>
      <w:rPr>
        <w:rFonts w:hint="default"/>
      </w:rPr>
    </w:lvl>
    <w:lvl w:ilvl="1">
      <w:start w:val="1"/>
      <w:numFmt w:val="lowerLetter"/>
      <w:lvlText w:val="%2)"/>
      <w:lvlJc w:val="left"/>
      <w:pPr>
        <w:ind w:left="1282" w:hanging="420"/>
      </w:pPr>
    </w:lvl>
    <w:lvl w:ilvl="2">
      <w:start w:val="1"/>
      <w:numFmt w:val="lowerRoman"/>
      <w:lvlText w:val="%3."/>
      <w:lvlJc w:val="right"/>
      <w:pPr>
        <w:ind w:left="1702" w:hanging="420"/>
      </w:pPr>
    </w:lvl>
    <w:lvl w:ilvl="3">
      <w:start w:val="1"/>
      <w:numFmt w:val="decimal"/>
      <w:lvlText w:val="%4."/>
      <w:lvlJc w:val="left"/>
      <w:pPr>
        <w:ind w:left="2122" w:hanging="420"/>
      </w:pPr>
    </w:lvl>
    <w:lvl w:ilvl="4">
      <w:start w:val="1"/>
      <w:numFmt w:val="lowerLetter"/>
      <w:lvlText w:val="%5)"/>
      <w:lvlJc w:val="left"/>
      <w:pPr>
        <w:ind w:left="2542" w:hanging="420"/>
      </w:pPr>
    </w:lvl>
    <w:lvl w:ilvl="5">
      <w:start w:val="1"/>
      <w:numFmt w:val="lowerRoman"/>
      <w:lvlText w:val="%6."/>
      <w:lvlJc w:val="right"/>
      <w:pPr>
        <w:ind w:left="2962" w:hanging="420"/>
      </w:pPr>
    </w:lvl>
    <w:lvl w:ilvl="6">
      <w:start w:val="1"/>
      <w:numFmt w:val="decimal"/>
      <w:lvlText w:val="%7."/>
      <w:lvlJc w:val="left"/>
      <w:pPr>
        <w:ind w:left="3382" w:hanging="420"/>
      </w:pPr>
    </w:lvl>
    <w:lvl w:ilvl="7">
      <w:start w:val="1"/>
      <w:numFmt w:val="lowerLetter"/>
      <w:lvlText w:val="%8)"/>
      <w:lvlJc w:val="left"/>
      <w:pPr>
        <w:ind w:left="3802" w:hanging="420"/>
      </w:pPr>
    </w:lvl>
    <w:lvl w:ilvl="8">
      <w:start w:val="1"/>
      <w:numFmt w:val="lowerRoman"/>
      <w:lvlText w:val="%9."/>
      <w:lvlJc w:val="right"/>
      <w:pPr>
        <w:ind w:left="4222" w:hanging="420"/>
      </w:pPr>
    </w:lvl>
  </w:abstractNum>
  <w:abstractNum w:abstractNumId="68" w15:restartNumberingAfterBreak="0">
    <w:nsid w:val="28980DC1"/>
    <w:multiLevelType w:val="multilevel"/>
    <w:tmpl w:val="28980DC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15:restartNumberingAfterBreak="0">
    <w:nsid w:val="2A3A2B93"/>
    <w:multiLevelType w:val="multilevel"/>
    <w:tmpl w:val="2A3A2B93"/>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pStyle w:val="a5"/>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0" w15:restartNumberingAfterBreak="0">
    <w:nsid w:val="2AF36AC6"/>
    <w:multiLevelType w:val="multilevel"/>
    <w:tmpl w:val="2AF36AC6"/>
    <w:lvl w:ilvl="0">
      <w:start w:val="1"/>
      <w:numFmt w:val="decimal"/>
      <w:lvlText w:val="（%1）"/>
      <w:lvlJc w:val="left"/>
      <w:pPr>
        <w:ind w:left="840" w:hanging="420"/>
      </w:pPr>
      <w:rPr>
        <w:rFonts w:hint="default"/>
      </w:rPr>
    </w:lvl>
    <w:lvl w:ilvl="1">
      <w:start w:val="1"/>
      <w:numFmt w:val="decimal"/>
      <w:lvlText w:val="（%2）"/>
      <w:lvlJc w:val="left"/>
      <w:pPr>
        <w:ind w:left="845" w:hanging="42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1" w15:restartNumberingAfterBreak="0">
    <w:nsid w:val="2B1C140F"/>
    <w:multiLevelType w:val="multilevel"/>
    <w:tmpl w:val="2B1C140F"/>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2" w15:restartNumberingAfterBreak="0">
    <w:nsid w:val="2B37078E"/>
    <w:multiLevelType w:val="multilevel"/>
    <w:tmpl w:val="2B37078E"/>
    <w:lvl w:ilvl="0">
      <w:start w:val="1"/>
      <w:numFmt w:val="decimal"/>
      <w:lvlText w:val="%1."/>
      <w:lvlJc w:val="left"/>
      <w:pPr>
        <w:ind w:left="420" w:hanging="420"/>
      </w:pPr>
      <w:rPr>
        <w:rFonts w:hint="eastAsia"/>
        <w:b w:val="0"/>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2C270BBD"/>
    <w:multiLevelType w:val="multilevel"/>
    <w:tmpl w:val="2C270BBD"/>
    <w:lvl w:ilvl="0">
      <w:start w:val="1"/>
      <w:numFmt w:val="decimal"/>
      <w:lvlText w:val="（%1）"/>
      <w:lvlJc w:val="left"/>
      <w:pPr>
        <w:ind w:left="845"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15:restartNumberingAfterBreak="0">
    <w:nsid w:val="2C5917C3"/>
    <w:multiLevelType w:val="multilevel"/>
    <w:tmpl w:val="2C5917C3"/>
    <w:lvl w:ilvl="0">
      <w:start w:val="1"/>
      <w:numFmt w:val="none"/>
      <w:pStyle w:val="a6"/>
      <w:suff w:val="nothing"/>
      <w:lvlText w:val="%1——"/>
      <w:lvlJc w:val="left"/>
      <w:pPr>
        <w:ind w:left="833" w:hanging="408"/>
      </w:pPr>
      <w:rPr>
        <w:rFonts w:hint="eastAsia"/>
      </w:rPr>
    </w:lvl>
    <w:lvl w:ilvl="1">
      <w:start w:val="1"/>
      <w:numFmt w:val="bullet"/>
      <w:pStyle w:val="a7"/>
      <w:lvlText w:val=""/>
      <w:lvlJc w:val="left"/>
      <w:pPr>
        <w:tabs>
          <w:tab w:val="left" w:pos="760"/>
        </w:tabs>
        <w:ind w:left="1264" w:hanging="413"/>
      </w:pPr>
      <w:rPr>
        <w:rFonts w:ascii="Symbol" w:hAnsi="Symbol" w:hint="default"/>
        <w:color w:val="auto"/>
      </w:rPr>
    </w:lvl>
    <w:lvl w:ilvl="2">
      <w:start w:val="1"/>
      <w:numFmt w:val="bullet"/>
      <w:pStyle w:val="a8"/>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75" w15:restartNumberingAfterBreak="0">
    <w:nsid w:val="2DF135D5"/>
    <w:multiLevelType w:val="multilevel"/>
    <w:tmpl w:val="2DF135D5"/>
    <w:lvl w:ilvl="0">
      <w:start w:val="1"/>
      <w:numFmt w:val="decimal"/>
      <w:lvlText w:val="（%1）"/>
      <w:lvlJc w:val="left"/>
      <w:pPr>
        <w:ind w:left="1140" w:hanging="720"/>
      </w:pPr>
      <w:rPr>
        <w:rFonts w:hint="default"/>
      </w:rPr>
    </w:lvl>
    <w:lvl w:ilvl="1">
      <w:start w:val="1"/>
      <w:numFmt w:val="decimalEnclosedCircle"/>
      <w:lvlText w:val="%2"/>
      <w:lvlJc w:val="left"/>
      <w:pPr>
        <w:ind w:left="1200" w:hanging="360"/>
      </w:pPr>
      <w:rPr>
        <w:rFonts w:ascii="宋体" w:hAnsi="宋体"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6" w15:restartNumberingAfterBreak="0">
    <w:nsid w:val="2EF106E4"/>
    <w:multiLevelType w:val="multilevel"/>
    <w:tmpl w:val="2EF106E4"/>
    <w:lvl w:ilvl="0">
      <w:start w:val="1"/>
      <w:numFmt w:val="decimal"/>
      <w:lvlText w:val="%1."/>
      <w:lvlJc w:val="left"/>
      <w:pPr>
        <w:ind w:left="840" w:hanging="420"/>
      </w:pPr>
      <w:rPr>
        <w:rFonts w:hint="eastAsia"/>
        <w:b/>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15:restartNumberingAfterBreak="0">
    <w:nsid w:val="2F772871"/>
    <w:multiLevelType w:val="multilevel"/>
    <w:tmpl w:val="2F772871"/>
    <w:lvl w:ilvl="0">
      <w:start w:val="1"/>
      <w:numFmt w:val="decimal"/>
      <w:lvlText w:val="（%1）"/>
      <w:lvlJc w:val="left"/>
      <w:pPr>
        <w:ind w:left="845"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31B06579"/>
    <w:multiLevelType w:val="multilevel"/>
    <w:tmpl w:val="31B06579"/>
    <w:lvl w:ilvl="0">
      <w:start w:val="1"/>
      <w:numFmt w:val="decimal"/>
      <w:lvlText w:val="%1."/>
      <w:lvlJc w:val="left"/>
      <w:pPr>
        <w:ind w:left="840" w:hanging="420"/>
      </w:pPr>
      <w:rPr>
        <w:rFonts w:hint="eastAsia"/>
        <w:b w:val="0"/>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9" w15:restartNumberingAfterBreak="0">
    <w:nsid w:val="31F84127"/>
    <w:multiLevelType w:val="multilevel"/>
    <w:tmpl w:val="31F84127"/>
    <w:lvl w:ilvl="0">
      <w:start w:val="1"/>
      <w:numFmt w:val="decimal"/>
      <w:lvlText w:val="%1."/>
      <w:lvlJc w:val="left"/>
      <w:pPr>
        <w:ind w:left="420" w:hanging="420"/>
      </w:pPr>
      <w:rPr>
        <w:b/>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0" w15:restartNumberingAfterBreak="0">
    <w:nsid w:val="325C2F64"/>
    <w:multiLevelType w:val="multilevel"/>
    <w:tmpl w:val="325C2F64"/>
    <w:lvl w:ilvl="0">
      <w:start w:val="1"/>
      <w:numFmt w:val="decimal"/>
      <w:lvlText w:val="%1."/>
      <w:lvlJc w:val="left"/>
      <w:pPr>
        <w:ind w:left="840" w:hanging="420"/>
      </w:pPr>
      <w:rPr>
        <w:rFonts w:hint="eastAsia"/>
        <w:b w:val="0"/>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1" w15:restartNumberingAfterBreak="0">
    <w:nsid w:val="32BB7873"/>
    <w:multiLevelType w:val="multilevel"/>
    <w:tmpl w:val="32BB7873"/>
    <w:lvl w:ilvl="0">
      <w:start w:val="1"/>
      <w:numFmt w:val="decimal"/>
      <w:lvlText w:val="（%1）"/>
      <w:lvlJc w:val="left"/>
      <w:pPr>
        <w:ind w:left="1162" w:hanging="720"/>
      </w:pPr>
      <w:rPr>
        <w:rFonts w:hint="default"/>
      </w:rPr>
    </w:lvl>
    <w:lvl w:ilvl="1">
      <w:start w:val="1"/>
      <w:numFmt w:val="lowerLetter"/>
      <w:lvlText w:val="%2)"/>
      <w:lvlJc w:val="left"/>
      <w:pPr>
        <w:ind w:left="1282" w:hanging="420"/>
      </w:pPr>
    </w:lvl>
    <w:lvl w:ilvl="2">
      <w:start w:val="1"/>
      <w:numFmt w:val="lowerRoman"/>
      <w:lvlText w:val="%3."/>
      <w:lvlJc w:val="right"/>
      <w:pPr>
        <w:ind w:left="1702" w:hanging="420"/>
      </w:pPr>
    </w:lvl>
    <w:lvl w:ilvl="3">
      <w:start w:val="1"/>
      <w:numFmt w:val="decimal"/>
      <w:lvlText w:val="%4."/>
      <w:lvlJc w:val="left"/>
      <w:pPr>
        <w:ind w:left="2122" w:hanging="420"/>
      </w:pPr>
    </w:lvl>
    <w:lvl w:ilvl="4">
      <w:start w:val="1"/>
      <w:numFmt w:val="lowerLetter"/>
      <w:lvlText w:val="%5)"/>
      <w:lvlJc w:val="left"/>
      <w:pPr>
        <w:ind w:left="2542" w:hanging="420"/>
      </w:pPr>
    </w:lvl>
    <w:lvl w:ilvl="5">
      <w:start w:val="1"/>
      <w:numFmt w:val="lowerRoman"/>
      <w:lvlText w:val="%6."/>
      <w:lvlJc w:val="right"/>
      <w:pPr>
        <w:ind w:left="2962" w:hanging="420"/>
      </w:pPr>
    </w:lvl>
    <w:lvl w:ilvl="6">
      <w:start w:val="1"/>
      <w:numFmt w:val="decimal"/>
      <w:lvlText w:val="%7."/>
      <w:lvlJc w:val="left"/>
      <w:pPr>
        <w:ind w:left="3382" w:hanging="420"/>
      </w:pPr>
    </w:lvl>
    <w:lvl w:ilvl="7">
      <w:start w:val="1"/>
      <w:numFmt w:val="lowerLetter"/>
      <w:lvlText w:val="%8)"/>
      <w:lvlJc w:val="left"/>
      <w:pPr>
        <w:ind w:left="3802" w:hanging="420"/>
      </w:pPr>
    </w:lvl>
    <w:lvl w:ilvl="8">
      <w:start w:val="1"/>
      <w:numFmt w:val="lowerRoman"/>
      <w:lvlText w:val="%9."/>
      <w:lvlJc w:val="right"/>
      <w:pPr>
        <w:ind w:left="4222" w:hanging="420"/>
      </w:pPr>
    </w:lvl>
  </w:abstractNum>
  <w:abstractNum w:abstractNumId="82" w15:restartNumberingAfterBreak="0">
    <w:nsid w:val="32ED6EC3"/>
    <w:multiLevelType w:val="multilevel"/>
    <w:tmpl w:val="32ED6EC3"/>
    <w:lvl w:ilvl="0">
      <w:start w:val="1"/>
      <w:numFmt w:val="decimal"/>
      <w:lvlText w:val="（%1）"/>
      <w:lvlJc w:val="left"/>
      <w:pPr>
        <w:ind w:left="120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3" w15:restartNumberingAfterBreak="0">
    <w:nsid w:val="330A523E"/>
    <w:multiLevelType w:val="multilevel"/>
    <w:tmpl w:val="330A523E"/>
    <w:lvl w:ilvl="0">
      <w:start w:val="1"/>
      <w:numFmt w:val="lowerLetter"/>
      <w:pStyle w:val="3"/>
      <w:lvlText w:val="%1)"/>
      <w:lvlJc w:val="left"/>
      <w:pPr>
        <w:ind w:left="820" w:hanging="420"/>
      </w:pPr>
      <w:rPr>
        <w:rFont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4" w15:restartNumberingAfterBreak="0">
    <w:nsid w:val="332C5768"/>
    <w:multiLevelType w:val="multilevel"/>
    <w:tmpl w:val="332C5768"/>
    <w:lvl w:ilvl="0">
      <w:start w:val="1"/>
      <w:numFmt w:val="chineseCountingThousand"/>
      <w:pStyle w:val="janice"/>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33686D27"/>
    <w:multiLevelType w:val="multilevel"/>
    <w:tmpl w:val="33686D27"/>
    <w:lvl w:ilvl="0">
      <w:start w:val="1"/>
      <w:numFmt w:val="decimal"/>
      <w:lvlText w:val="（%1）"/>
      <w:lvlJc w:val="left"/>
      <w:pPr>
        <w:ind w:left="1140" w:hanging="720"/>
      </w:pPr>
      <w:rPr>
        <w:rFonts w:hint="default"/>
        <w:lang w:val="en-US"/>
      </w:rPr>
    </w:lvl>
    <w:lvl w:ilvl="1">
      <w:start w:val="1"/>
      <w:numFmt w:val="decimalEnclosedCircle"/>
      <w:lvlText w:val="%2"/>
      <w:lvlJc w:val="left"/>
      <w:pPr>
        <w:ind w:left="927" w:hanging="360"/>
      </w:pPr>
      <w:rPr>
        <w:rFonts w:cs="Arial" w:hint="default"/>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6" w15:restartNumberingAfterBreak="0">
    <w:nsid w:val="343358D5"/>
    <w:multiLevelType w:val="multilevel"/>
    <w:tmpl w:val="343358D5"/>
    <w:lvl w:ilvl="0">
      <w:start w:val="1"/>
      <w:numFmt w:val="decimal"/>
      <w:lvlText w:val="（%1）"/>
      <w:lvlJc w:val="left"/>
      <w:pPr>
        <w:ind w:left="1160" w:hanging="72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87" w15:restartNumberingAfterBreak="0">
    <w:nsid w:val="343C28F2"/>
    <w:multiLevelType w:val="multilevel"/>
    <w:tmpl w:val="343C28F2"/>
    <w:lvl w:ilvl="0">
      <w:start w:val="1"/>
      <w:numFmt w:val="decimal"/>
      <w:lvlText w:val="%1."/>
      <w:lvlJc w:val="left"/>
      <w:pPr>
        <w:ind w:left="840" w:hanging="420"/>
      </w:pPr>
      <w:rPr>
        <w:rFonts w:hint="eastAsia"/>
        <w:b w:val="0"/>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8" w15:restartNumberingAfterBreak="0">
    <w:nsid w:val="3461186E"/>
    <w:multiLevelType w:val="multilevel"/>
    <w:tmpl w:val="3461186E"/>
    <w:lvl w:ilvl="0">
      <w:start w:val="1"/>
      <w:numFmt w:val="decimal"/>
      <w:lvlText w:val="%1."/>
      <w:lvlJc w:val="left"/>
      <w:pPr>
        <w:ind w:left="840" w:hanging="420"/>
      </w:pPr>
      <w:rPr>
        <w:rFonts w:hint="eastAsia"/>
        <w:b/>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9" w15:restartNumberingAfterBreak="0">
    <w:nsid w:val="34751ED4"/>
    <w:multiLevelType w:val="multilevel"/>
    <w:tmpl w:val="34751ED4"/>
    <w:lvl w:ilvl="0">
      <w:start w:val="1"/>
      <w:numFmt w:val="decimal"/>
      <w:lvlText w:val="（%1）"/>
      <w:lvlJc w:val="left"/>
      <w:pPr>
        <w:ind w:left="1160" w:hanging="72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90" w15:restartNumberingAfterBreak="0">
    <w:nsid w:val="34892584"/>
    <w:multiLevelType w:val="multilevel"/>
    <w:tmpl w:val="34892584"/>
    <w:lvl w:ilvl="0">
      <w:start w:val="1"/>
      <w:numFmt w:val="decimal"/>
      <w:pStyle w:val="30"/>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1" w15:restartNumberingAfterBreak="0">
    <w:nsid w:val="34D625ED"/>
    <w:multiLevelType w:val="multilevel"/>
    <w:tmpl w:val="34D625ED"/>
    <w:lvl w:ilvl="0">
      <w:start w:val="1"/>
      <w:numFmt w:val="decimal"/>
      <w:lvlText w:val="（%1）"/>
      <w:lvlJc w:val="left"/>
      <w:pPr>
        <w:ind w:left="1160" w:hanging="72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92" w15:restartNumberingAfterBreak="0">
    <w:nsid w:val="36B611F2"/>
    <w:multiLevelType w:val="multilevel"/>
    <w:tmpl w:val="36B611F2"/>
    <w:lvl w:ilvl="0">
      <w:start w:val="1"/>
      <w:numFmt w:val="decimal"/>
      <w:lvlText w:val="（%1）"/>
      <w:lvlJc w:val="left"/>
      <w:pPr>
        <w:ind w:left="1160" w:hanging="72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93" w15:restartNumberingAfterBreak="0">
    <w:nsid w:val="36CB3CBF"/>
    <w:multiLevelType w:val="multilevel"/>
    <w:tmpl w:val="36CB3CBF"/>
    <w:lvl w:ilvl="0">
      <w:start w:val="1"/>
      <w:numFmt w:val="decimal"/>
      <w:lvlText w:val="%1."/>
      <w:lvlJc w:val="left"/>
      <w:pPr>
        <w:ind w:left="840" w:hanging="420"/>
      </w:pPr>
      <w:rPr>
        <w:rFonts w:hint="eastAsia"/>
        <w:b/>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4" w15:restartNumberingAfterBreak="0">
    <w:nsid w:val="37433CEE"/>
    <w:multiLevelType w:val="multilevel"/>
    <w:tmpl w:val="37433CEE"/>
    <w:lvl w:ilvl="0">
      <w:start w:val="2"/>
      <w:numFmt w:val="decimal"/>
      <w:pStyle w:val="31"/>
      <w:lvlText w:val="%1.1.1"/>
      <w:lvlJc w:val="left"/>
      <w:pPr>
        <w:ind w:left="420" w:hanging="420"/>
      </w:pPr>
      <w:rPr>
        <w:rFonts w:hint="eastAsia"/>
      </w:rPr>
    </w:lvl>
    <w:lvl w:ilvl="1">
      <w:start w:val="2"/>
      <w:numFmt w:val="decimal"/>
      <w:lvlText w:val="1.%2"/>
      <w:lvlJc w:val="left"/>
      <w:pPr>
        <w:ind w:left="720" w:hanging="720"/>
      </w:pPr>
      <w:rPr>
        <w:rFonts w:ascii="黑体" w:eastAsia="黑体" w:hAnsi="黑体" w:hint="eastAsia"/>
      </w:rPr>
    </w:lvl>
    <w:lvl w:ilvl="2">
      <w:start w:val="1"/>
      <w:numFmt w:val="decimal"/>
      <w:isLgl/>
      <w:lvlText w:val="%1.%2.%3"/>
      <w:lvlJc w:val="left"/>
      <w:pPr>
        <w:ind w:left="720" w:hanging="720"/>
      </w:pPr>
      <w:rPr>
        <w:rFonts w:ascii="黑体" w:eastAsia="黑体" w:hAnsi="黑体" w:hint="default"/>
        <w:b w:val="0"/>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5" w15:restartNumberingAfterBreak="0">
    <w:nsid w:val="38875C82"/>
    <w:multiLevelType w:val="multilevel"/>
    <w:tmpl w:val="38875C82"/>
    <w:lvl w:ilvl="0">
      <w:start w:val="1"/>
      <w:numFmt w:val="decimal"/>
      <w:pStyle w:val="a9"/>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6" w15:restartNumberingAfterBreak="0">
    <w:nsid w:val="3AE75ECC"/>
    <w:multiLevelType w:val="multilevel"/>
    <w:tmpl w:val="3AE75ECC"/>
    <w:lvl w:ilvl="0">
      <w:start w:val="1"/>
      <w:numFmt w:val="decimal"/>
      <w:lvlText w:val="%1."/>
      <w:lvlJc w:val="left"/>
      <w:pPr>
        <w:ind w:left="840" w:hanging="420"/>
      </w:pPr>
      <w:rPr>
        <w:rFonts w:hint="eastAsia"/>
        <w:b w:val="0"/>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7" w15:restartNumberingAfterBreak="0">
    <w:nsid w:val="3B462304"/>
    <w:multiLevelType w:val="multilevel"/>
    <w:tmpl w:val="3B462304"/>
    <w:lvl w:ilvl="0">
      <w:start w:val="1"/>
      <w:numFmt w:val="decimal"/>
      <w:lvlText w:val="（%1）"/>
      <w:lvlJc w:val="left"/>
      <w:pPr>
        <w:ind w:left="845"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8" w15:restartNumberingAfterBreak="0">
    <w:nsid w:val="3B8D5DD7"/>
    <w:multiLevelType w:val="multilevel"/>
    <w:tmpl w:val="3B8D5DD7"/>
    <w:lvl w:ilvl="0">
      <w:start w:val="1"/>
      <w:numFmt w:val="bullet"/>
      <w:pStyle w:val="15"/>
      <w:lvlText w:val=""/>
      <w:lvlJc w:val="left"/>
      <w:pPr>
        <w:tabs>
          <w:tab w:val="left" w:pos="1260"/>
        </w:tabs>
        <w:ind w:left="1260" w:hanging="420"/>
      </w:pPr>
      <w:rPr>
        <w:rFonts w:ascii="Wingdings" w:hAnsi="Wingdings" w:hint="default"/>
      </w:rPr>
    </w:lvl>
    <w:lvl w:ilvl="1">
      <w:start w:val="1"/>
      <w:numFmt w:val="bullet"/>
      <w:lvlText w:val=""/>
      <w:lvlJc w:val="left"/>
      <w:pPr>
        <w:tabs>
          <w:tab w:val="left" w:pos="1680"/>
        </w:tabs>
        <w:ind w:left="1680" w:hanging="420"/>
      </w:pPr>
      <w:rPr>
        <w:rFonts w:ascii="Wingdings" w:hAnsi="Wingdings" w:hint="default"/>
      </w:rPr>
    </w:lvl>
    <w:lvl w:ilvl="2">
      <w:start w:val="1"/>
      <w:numFmt w:val="bullet"/>
      <w:lvlText w:val=""/>
      <w:lvlJc w:val="left"/>
      <w:pPr>
        <w:tabs>
          <w:tab w:val="left" w:pos="2100"/>
        </w:tabs>
        <w:ind w:left="2100" w:hanging="420"/>
      </w:pPr>
      <w:rPr>
        <w:rFonts w:ascii="Wingdings" w:hAnsi="Wingdings" w:hint="default"/>
      </w:rPr>
    </w:lvl>
    <w:lvl w:ilvl="3">
      <w:start w:val="1"/>
      <w:numFmt w:val="bullet"/>
      <w:lvlText w:val=""/>
      <w:lvlJc w:val="left"/>
      <w:pPr>
        <w:tabs>
          <w:tab w:val="left" w:pos="2520"/>
        </w:tabs>
        <w:ind w:left="2520" w:hanging="420"/>
      </w:pPr>
      <w:rPr>
        <w:rFonts w:ascii="Wingdings" w:hAnsi="Wingdings" w:hint="default"/>
      </w:rPr>
    </w:lvl>
    <w:lvl w:ilvl="4">
      <w:start w:val="1"/>
      <w:numFmt w:val="bullet"/>
      <w:lvlText w:val=""/>
      <w:lvlJc w:val="left"/>
      <w:pPr>
        <w:tabs>
          <w:tab w:val="left" w:pos="2940"/>
        </w:tabs>
        <w:ind w:left="2940" w:hanging="420"/>
      </w:pPr>
      <w:rPr>
        <w:rFonts w:ascii="Wingdings" w:hAnsi="Wingdings" w:hint="default"/>
      </w:rPr>
    </w:lvl>
    <w:lvl w:ilvl="5">
      <w:start w:val="1"/>
      <w:numFmt w:val="bullet"/>
      <w:lvlText w:val=""/>
      <w:lvlJc w:val="left"/>
      <w:pPr>
        <w:tabs>
          <w:tab w:val="left" w:pos="3360"/>
        </w:tabs>
        <w:ind w:left="3360" w:hanging="420"/>
      </w:pPr>
      <w:rPr>
        <w:rFonts w:ascii="Wingdings" w:hAnsi="Wingdings" w:hint="default"/>
      </w:rPr>
    </w:lvl>
    <w:lvl w:ilvl="6">
      <w:start w:val="1"/>
      <w:numFmt w:val="bullet"/>
      <w:lvlText w:val=""/>
      <w:lvlJc w:val="left"/>
      <w:pPr>
        <w:tabs>
          <w:tab w:val="left" w:pos="3780"/>
        </w:tabs>
        <w:ind w:left="3780" w:hanging="420"/>
      </w:pPr>
      <w:rPr>
        <w:rFonts w:ascii="Wingdings" w:hAnsi="Wingdings" w:hint="default"/>
      </w:rPr>
    </w:lvl>
    <w:lvl w:ilvl="7">
      <w:start w:val="1"/>
      <w:numFmt w:val="bullet"/>
      <w:lvlText w:val=""/>
      <w:lvlJc w:val="left"/>
      <w:pPr>
        <w:tabs>
          <w:tab w:val="left" w:pos="4200"/>
        </w:tabs>
        <w:ind w:left="4200" w:hanging="420"/>
      </w:pPr>
      <w:rPr>
        <w:rFonts w:ascii="Wingdings" w:hAnsi="Wingdings" w:hint="default"/>
      </w:rPr>
    </w:lvl>
    <w:lvl w:ilvl="8">
      <w:start w:val="1"/>
      <w:numFmt w:val="bullet"/>
      <w:lvlText w:val=""/>
      <w:lvlJc w:val="left"/>
      <w:pPr>
        <w:tabs>
          <w:tab w:val="left" w:pos="4620"/>
        </w:tabs>
        <w:ind w:left="4620" w:hanging="420"/>
      </w:pPr>
      <w:rPr>
        <w:rFonts w:ascii="Wingdings" w:hAnsi="Wingdings" w:hint="default"/>
      </w:rPr>
    </w:lvl>
  </w:abstractNum>
  <w:abstractNum w:abstractNumId="99" w15:restartNumberingAfterBreak="0">
    <w:nsid w:val="3BA57245"/>
    <w:multiLevelType w:val="multilevel"/>
    <w:tmpl w:val="3BA57245"/>
    <w:lvl w:ilvl="0">
      <w:start w:val="1"/>
      <w:numFmt w:val="decimal"/>
      <w:lvlText w:val="（%1）"/>
      <w:lvlJc w:val="left"/>
      <w:pPr>
        <w:ind w:left="1140" w:hanging="720"/>
      </w:pPr>
      <w:rPr>
        <w:rFonts w:hint="default"/>
        <w:lang w:val="en-US"/>
      </w:rPr>
    </w:lvl>
    <w:lvl w:ilvl="1">
      <w:start w:val="1"/>
      <w:numFmt w:val="decimalEnclosedCircle"/>
      <w:lvlText w:val="%2"/>
      <w:lvlJc w:val="left"/>
      <w:pPr>
        <w:ind w:left="927" w:hanging="360"/>
      </w:pPr>
      <w:rPr>
        <w:rFonts w:cs="Arial" w:hint="default"/>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0" w15:restartNumberingAfterBreak="0">
    <w:nsid w:val="3C490CCD"/>
    <w:multiLevelType w:val="multilevel"/>
    <w:tmpl w:val="3C490CCD"/>
    <w:lvl w:ilvl="0">
      <w:start w:val="1"/>
      <w:numFmt w:val="decimal"/>
      <w:lvlText w:val="（%1）"/>
      <w:lvlJc w:val="left"/>
      <w:pPr>
        <w:ind w:left="845"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1" w15:restartNumberingAfterBreak="0">
    <w:nsid w:val="3C77737A"/>
    <w:multiLevelType w:val="multilevel"/>
    <w:tmpl w:val="3C77737A"/>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2" w15:restartNumberingAfterBreak="0">
    <w:nsid w:val="3D8016B1"/>
    <w:multiLevelType w:val="multilevel"/>
    <w:tmpl w:val="3D8016B1"/>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3" w15:restartNumberingAfterBreak="0">
    <w:nsid w:val="3F3502E4"/>
    <w:multiLevelType w:val="multilevel"/>
    <w:tmpl w:val="3F3502E4"/>
    <w:lvl w:ilvl="0">
      <w:start w:val="1"/>
      <w:numFmt w:val="decimal"/>
      <w:lvlText w:val="（%1）"/>
      <w:lvlJc w:val="left"/>
      <w:pPr>
        <w:ind w:left="845"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4" w15:restartNumberingAfterBreak="0">
    <w:nsid w:val="3FEA3684"/>
    <w:multiLevelType w:val="multilevel"/>
    <w:tmpl w:val="3FEA3684"/>
    <w:lvl w:ilvl="0">
      <w:start w:val="1"/>
      <w:numFmt w:val="decimal"/>
      <w:lvlText w:val="（%1）"/>
      <w:lvlJc w:val="left"/>
      <w:pPr>
        <w:ind w:left="845"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5" w15:restartNumberingAfterBreak="0">
    <w:nsid w:val="4132617B"/>
    <w:multiLevelType w:val="multilevel"/>
    <w:tmpl w:val="4132617B"/>
    <w:lvl w:ilvl="0">
      <w:start w:val="1"/>
      <w:numFmt w:val="decimal"/>
      <w:lvlText w:val="（%1）"/>
      <w:lvlJc w:val="left"/>
      <w:pPr>
        <w:ind w:left="1140" w:hanging="720"/>
      </w:pPr>
      <w:rPr>
        <w:rFonts w:hint="default"/>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6" w15:restartNumberingAfterBreak="0">
    <w:nsid w:val="41B468BB"/>
    <w:multiLevelType w:val="multilevel"/>
    <w:tmpl w:val="41B468BB"/>
    <w:lvl w:ilvl="0">
      <w:start w:val="1"/>
      <w:numFmt w:val="decimal"/>
      <w:lvlText w:val="（%1）"/>
      <w:lvlJc w:val="left"/>
      <w:pPr>
        <w:ind w:left="1160" w:hanging="72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07" w15:restartNumberingAfterBreak="0">
    <w:nsid w:val="41F33D7D"/>
    <w:multiLevelType w:val="multilevel"/>
    <w:tmpl w:val="41F33D7D"/>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8" w15:restartNumberingAfterBreak="0">
    <w:nsid w:val="42771309"/>
    <w:multiLevelType w:val="multilevel"/>
    <w:tmpl w:val="42771309"/>
    <w:lvl w:ilvl="0">
      <w:start w:val="1"/>
      <w:numFmt w:val="decimal"/>
      <w:lvlText w:val="（%1）"/>
      <w:lvlJc w:val="left"/>
      <w:pPr>
        <w:ind w:left="845"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9" w15:restartNumberingAfterBreak="0">
    <w:nsid w:val="4298158F"/>
    <w:multiLevelType w:val="multilevel"/>
    <w:tmpl w:val="4298158F"/>
    <w:lvl w:ilvl="0">
      <w:start w:val="1"/>
      <w:numFmt w:val="decimal"/>
      <w:lvlText w:val="（%1）"/>
      <w:lvlJc w:val="left"/>
      <w:pPr>
        <w:ind w:left="1140" w:hanging="720"/>
      </w:pPr>
      <w:rPr>
        <w:rFonts w:hint="default"/>
        <w:lang w:val="en-US"/>
      </w:rPr>
    </w:lvl>
    <w:lvl w:ilvl="1">
      <w:start w:val="1"/>
      <w:numFmt w:val="decimalEnclosedCircle"/>
      <w:lvlText w:val="%2"/>
      <w:lvlJc w:val="left"/>
      <w:pPr>
        <w:ind w:left="927" w:hanging="360"/>
      </w:pPr>
      <w:rPr>
        <w:rFonts w:cs="Arial" w:hint="default"/>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0" w15:restartNumberingAfterBreak="0">
    <w:nsid w:val="42993ACF"/>
    <w:multiLevelType w:val="multilevel"/>
    <w:tmpl w:val="42993ACF"/>
    <w:lvl w:ilvl="0">
      <w:start w:val="1"/>
      <w:numFmt w:val="decimal"/>
      <w:lvlText w:val="（%1）"/>
      <w:lvlJc w:val="left"/>
      <w:pPr>
        <w:ind w:left="1160" w:hanging="72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11" w15:restartNumberingAfterBreak="0">
    <w:nsid w:val="42DA7513"/>
    <w:multiLevelType w:val="multilevel"/>
    <w:tmpl w:val="42DA7513"/>
    <w:lvl w:ilvl="0">
      <w:start w:val="1"/>
      <w:numFmt w:val="decimal"/>
      <w:lvlText w:val="%1."/>
      <w:lvlJc w:val="left"/>
      <w:pPr>
        <w:ind w:left="420" w:hanging="420"/>
      </w:pPr>
      <w:rPr>
        <w:rFonts w:hint="eastAsia"/>
        <w:b w:val="0"/>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2" w15:restartNumberingAfterBreak="0">
    <w:nsid w:val="43E32981"/>
    <w:multiLevelType w:val="multilevel"/>
    <w:tmpl w:val="43E32981"/>
    <w:lvl w:ilvl="0">
      <w:start w:val="3"/>
      <w:numFmt w:val="decimal"/>
      <w:lvlText w:val="%1."/>
      <w:lvlJc w:val="left"/>
      <w:pPr>
        <w:ind w:left="420" w:hanging="420"/>
      </w:pPr>
      <w:rPr>
        <w:rFonts w:hint="eastAsia"/>
        <w:b/>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3" w15:restartNumberingAfterBreak="0">
    <w:nsid w:val="4414085B"/>
    <w:multiLevelType w:val="multilevel"/>
    <w:tmpl w:val="4414085B"/>
    <w:lvl w:ilvl="0">
      <w:start w:val="1"/>
      <w:numFmt w:val="decimal"/>
      <w:lvlText w:val="（%1）"/>
      <w:lvlJc w:val="left"/>
      <w:pPr>
        <w:ind w:left="1140" w:hanging="720"/>
      </w:pPr>
      <w:rPr>
        <w:rFonts w:hint="default"/>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4" w15:restartNumberingAfterBreak="0">
    <w:nsid w:val="44C618AA"/>
    <w:multiLevelType w:val="multilevel"/>
    <w:tmpl w:val="44C618AA"/>
    <w:lvl w:ilvl="0">
      <w:start w:val="1"/>
      <w:numFmt w:val="decimal"/>
      <w:lvlText w:val="%1."/>
      <w:lvlJc w:val="left"/>
      <w:pPr>
        <w:ind w:left="840" w:hanging="420"/>
      </w:pPr>
      <w:rPr>
        <w:rFonts w:hint="eastAsia"/>
        <w:b w:val="0"/>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15:restartNumberingAfterBreak="0">
    <w:nsid w:val="4502311C"/>
    <w:multiLevelType w:val="multilevel"/>
    <w:tmpl w:val="4502311C"/>
    <w:lvl w:ilvl="0">
      <w:start w:val="1"/>
      <w:numFmt w:val="decimal"/>
      <w:lvlText w:val="（%1）"/>
      <w:lvlJc w:val="left"/>
      <w:pPr>
        <w:ind w:left="845"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6" w15:restartNumberingAfterBreak="0">
    <w:nsid w:val="45230C64"/>
    <w:multiLevelType w:val="multilevel"/>
    <w:tmpl w:val="11C56261"/>
    <w:lvl w:ilvl="0">
      <w:start w:val="1"/>
      <w:numFmt w:val="decimal"/>
      <w:lvlText w:val="%1."/>
      <w:lvlJc w:val="left"/>
      <w:pPr>
        <w:ind w:left="840" w:hanging="420"/>
      </w:pPr>
      <w:rPr>
        <w:rFonts w:hint="eastAsia"/>
        <w:b/>
        <w:bCs w:val="0"/>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7" w15:restartNumberingAfterBreak="0">
    <w:nsid w:val="458A79A6"/>
    <w:multiLevelType w:val="multilevel"/>
    <w:tmpl w:val="458A79A6"/>
    <w:lvl w:ilvl="0">
      <w:start w:val="1"/>
      <w:numFmt w:val="decimal"/>
      <w:pStyle w:val="21"/>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8" w15:restartNumberingAfterBreak="0">
    <w:nsid w:val="45A8790D"/>
    <w:multiLevelType w:val="multilevel"/>
    <w:tmpl w:val="45A8790D"/>
    <w:lvl w:ilvl="0">
      <w:start w:val="1"/>
      <w:numFmt w:val="decimal"/>
      <w:lvlText w:val="%1."/>
      <w:lvlJc w:val="left"/>
      <w:pPr>
        <w:ind w:left="840" w:hanging="420"/>
      </w:pPr>
      <w:rPr>
        <w:rFonts w:hint="eastAsia"/>
        <w:b/>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9" w15:restartNumberingAfterBreak="0">
    <w:nsid w:val="462E1F95"/>
    <w:multiLevelType w:val="multilevel"/>
    <w:tmpl w:val="462E1F95"/>
    <w:lvl w:ilvl="0">
      <w:start w:val="1"/>
      <w:numFmt w:val="decimalEnclosedCircle"/>
      <w:lvlText w:val="%1"/>
      <w:lvlJc w:val="left"/>
      <w:pPr>
        <w:ind w:left="927" w:hanging="360"/>
      </w:pPr>
      <w:rPr>
        <w:rFonts w:cs="Arial"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0" w15:restartNumberingAfterBreak="0">
    <w:nsid w:val="46B71982"/>
    <w:multiLevelType w:val="multilevel"/>
    <w:tmpl w:val="04FA4ACA"/>
    <w:lvl w:ilvl="0">
      <w:start w:val="4"/>
      <w:numFmt w:val="decimal"/>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1" w15:restartNumberingAfterBreak="0">
    <w:nsid w:val="46FD0870"/>
    <w:multiLevelType w:val="multilevel"/>
    <w:tmpl w:val="46FD0870"/>
    <w:lvl w:ilvl="0">
      <w:start w:val="1"/>
      <w:numFmt w:val="decimal"/>
      <w:lvlText w:val="（%1）"/>
      <w:lvlJc w:val="left"/>
      <w:pPr>
        <w:ind w:left="1160" w:hanging="72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22" w15:restartNumberingAfterBreak="0">
    <w:nsid w:val="472A61E6"/>
    <w:multiLevelType w:val="multilevel"/>
    <w:tmpl w:val="472A61E6"/>
    <w:lvl w:ilvl="0">
      <w:start w:val="1"/>
      <w:numFmt w:val="decimal"/>
      <w:lvlText w:val="（%1）"/>
      <w:lvlJc w:val="left"/>
      <w:pPr>
        <w:ind w:left="1140" w:hanging="720"/>
      </w:pPr>
      <w:rPr>
        <w:rFonts w:hint="default"/>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3" w15:restartNumberingAfterBreak="0">
    <w:nsid w:val="47A42562"/>
    <w:multiLevelType w:val="multilevel"/>
    <w:tmpl w:val="47A42562"/>
    <w:lvl w:ilvl="0">
      <w:start w:val="2"/>
      <w:numFmt w:val="decimal"/>
      <w:pStyle w:val="40"/>
      <w:lvlText w:val="%1.1.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4" w15:restartNumberingAfterBreak="0">
    <w:nsid w:val="47C214A6"/>
    <w:multiLevelType w:val="multilevel"/>
    <w:tmpl w:val="47C214A6"/>
    <w:lvl w:ilvl="0">
      <w:start w:val="1"/>
      <w:numFmt w:val="decimal"/>
      <w:lvlText w:val="%1."/>
      <w:lvlJc w:val="left"/>
      <w:pPr>
        <w:ind w:left="420" w:hanging="420"/>
      </w:pPr>
      <w:rPr>
        <w:b/>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5" w15:restartNumberingAfterBreak="0">
    <w:nsid w:val="487E493C"/>
    <w:multiLevelType w:val="multilevel"/>
    <w:tmpl w:val="487E493C"/>
    <w:lvl w:ilvl="0">
      <w:start w:val="1"/>
      <w:numFmt w:val="decimal"/>
      <w:lvlText w:val="（%1）"/>
      <w:lvlJc w:val="left"/>
      <w:pPr>
        <w:ind w:left="1162" w:hanging="720"/>
      </w:pPr>
      <w:rPr>
        <w:rFonts w:hint="default"/>
      </w:rPr>
    </w:lvl>
    <w:lvl w:ilvl="1">
      <w:start w:val="1"/>
      <w:numFmt w:val="lowerLetter"/>
      <w:lvlText w:val="%2)"/>
      <w:lvlJc w:val="left"/>
      <w:pPr>
        <w:ind w:left="1282" w:hanging="420"/>
      </w:pPr>
    </w:lvl>
    <w:lvl w:ilvl="2">
      <w:start w:val="1"/>
      <w:numFmt w:val="lowerRoman"/>
      <w:lvlText w:val="%3."/>
      <w:lvlJc w:val="right"/>
      <w:pPr>
        <w:ind w:left="1702" w:hanging="420"/>
      </w:pPr>
    </w:lvl>
    <w:lvl w:ilvl="3">
      <w:start w:val="1"/>
      <w:numFmt w:val="decimal"/>
      <w:lvlText w:val="%4."/>
      <w:lvlJc w:val="left"/>
      <w:pPr>
        <w:ind w:left="2122" w:hanging="420"/>
      </w:pPr>
    </w:lvl>
    <w:lvl w:ilvl="4">
      <w:start w:val="1"/>
      <w:numFmt w:val="lowerLetter"/>
      <w:lvlText w:val="%5)"/>
      <w:lvlJc w:val="left"/>
      <w:pPr>
        <w:ind w:left="2542" w:hanging="420"/>
      </w:pPr>
    </w:lvl>
    <w:lvl w:ilvl="5">
      <w:start w:val="1"/>
      <w:numFmt w:val="lowerRoman"/>
      <w:lvlText w:val="%6."/>
      <w:lvlJc w:val="right"/>
      <w:pPr>
        <w:ind w:left="2962" w:hanging="420"/>
      </w:pPr>
    </w:lvl>
    <w:lvl w:ilvl="6">
      <w:start w:val="1"/>
      <w:numFmt w:val="decimal"/>
      <w:lvlText w:val="%7."/>
      <w:lvlJc w:val="left"/>
      <w:pPr>
        <w:ind w:left="3382" w:hanging="420"/>
      </w:pPr>
    </w:lvl>
    <w:lvl w:ilvl="7">
      <w:start w:val="1"/>
      <w:numFmt w:val="lowerLetter"/>
      <w:lvlText w:val="%8)"/>
      <w:lvlJc w:val="left"/>
      <w:pPr>
        <w:ind w:left="3802" w:hanging="420"/>
      </w:pPr>
    </w:lvl>
    <w:lvl w:ilvl="8">
      <w:start w:val="1"/>
      <w:numFmt w:val="lowerRoman"/>
      <w:lvlText w:val="%9."/>
      <w:lvlJc w:val="right"/>
      <w:pPr>
        <w:ind w:left="4222" w:hanging="420"/>
      </w:pPr>
    </w:lvl>
  </w:abstractNum>
  <w:abstractNum w:abstractNumId="126" w15:restartNumberingAfterBreak="0">
    <w:nsid w:val="489F4934"/>
    <w:multiLevelType w:val="multilevel"/>
    <w:tmpl w:val="489F4934"/>
    <w:lvl w:ilvl="0">
      <w:start w:val="1"/>
      <w:numFmt w:val="decimal"/>
      <w:lvlText w:val="%1."/>
      <w:lvlJc w:val="left"/>
      <w:pPr>
        <w:ind w:left="840" w:hanging="420"/>
      </w:pPr>
      <w:rPr>
        <w:rFonts w:hint="eastAsia"/>
        <w:b w:val="0"/>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7" w15:restartNumberingAfterBreak="0">
    <w:nsid w:val="48B21BA1"/>
    <w:multiLevelType w:val="multilevel"/>
    <w:tmpl w:val="48B21BA1"/>
    <w:lvl w:ilvl="0">
      <w:start w:val="1"/>
      <w:numFmt w:val="decimal"/>
      <w:lvlText w:val="%1."/>
      <w:lvlJc w:val="left"/>
      <w:pPr>
        <w:ind w:left="420" w:hanging="420"/>
      </w:pPr>
      <w:rPr>
        <w:rFonts w:hint="eastAsia"/>
        <w:b w:val="0"/>
        <w:bCs w:val="0"/>
      </w:rPr>
    </w:lvl>
    <w:lvl w:ilvl="1">
      <w:start w:val="4"/>
      <w:numFmt w:val="decimal"/>
      <w:isLgl/>
      <w:lvlText w:val="%1.%2"/>
      <w:lvlJc w:val="left"/>
      <w:pPr>
        <w:ind w:left="750" w:hanging="750"/>
      </w:pPr>
      <w:rPr>
        <w:rFonts w:hint="default"/>
      </w:rPr>
    </w:lvl>
    <w:lvl w:ilvl="2">
      <w:start w:val="4"/>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8" w15:restartNumberingAfterBreak="0">
    <w:nsid w:val="4A5906BE"/>
    <w:multiLevelType w:val="multilevel"/>
    <w:tmpl w:val="4A5906BE"/>
    <w:lvl w:ilvl="0">
      <w:numFmt w:val="decimal"/>
      <w:lvlText w:val=""/>
      <w:lvlJc w:val="left"/>
    </w:lvl>
    <w:lvl w:ilvl="1">
      <w:numFmt w:val="decimal"/>
      <w:pStyle w:val="aa"/>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B5B2868"/>
    <w:multiLevelType w:val="multilevel"/>
    <w:tmpl w:val="4B5B2868"/>
    <w:lvl w:ilvl="0">
      <w:start w:val="1"/>
      <w:numFmt w:val="decimal"/>
      <w:lvlText w:val="（%1）"/>
      <w:lvlJc w:val="left"/>
      <w:pPr>
        <w:ind w:left="1140" w:hanging="720"/>
      </w:pPr>
      <w:rPr>
        <w:rFonts w:hint="default"/>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0" w15:restartNumberingAfterBreak="0">
    <w:nsid w:val="4C70344F"/>
    <w:multiLevelType w:val="multilevel"/>
    <w:tmpl w:val="4C70344F"/>
    <w:lvl w:ilvl="0">
      <w:start w:val="1"/>
      <w:numFmt w:val="decimal"/>
      <w:pStyle w:val="41"/>
      <w:lvlText w:val="%1.1.1.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1" w15:restartNumberingAfterBreak="0">
    <w:nsid w:val="4CB33AAF"/>
    <w:multiLevelType w:val="multilevel"/>
    <w:tmpl w:val="4CB33AAF"/>
    <w:lvl w:ilvl="0">
      <w:start w:val="1"/>
      <w:numFmt w:val="decimal"/>
      <w:lvlText w:val="（%1）"/>
      <w:lvlJc w:val="left"/>
      <w:pPr>
        <w:ind w:left="845"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2" w15:restartNumberingAfterBreak="0">
    <w:nsid w:val="4CD00403"/>
    <w:multiLevelType w:val="multilevel"/>
    <w:tmpl w:val="4CD00403"/>
    <w:lvl w:ilvl="0">
      <w:start w:val="1"/>
      <w:numFmt w:val="decimal"/>
      <w:lvlText w:val="（%1）"/>
      <w:lvlJc w:val="left"/>
      <w:pPr>
        <w:ind w:left="1160" w:hanging="72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33" w15:restartNumberingAfterBreak="0">
    <w:nsid w:val="4D9463D2"/>
    <w:multiLevelType w:val="multilevel"/>
    <w:tmpl w:val="4D9463D2"/>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4" w15:restartNumberingAfterBreak="0">
    <w:nsid w:val="4DDA66D1"/>
    <w:multiLevelType w:val="multilevel"/>
    <w:tmpl w:val="4DDA66D1"/>
    <w:lvl w:ilvl="0">
      <w:start w:val="1"/>
      <w:numFmt w:val="upperLetter"/>
      <w:pStyle w:val="FigureDescriptioninAppendix"/>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rPr>
    </w:lvl>
    <w:lvl w:ilvl="1">
      <w:start w:val="1"/>
      <w:numFmt w:val="decimal"/>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rPr>
    </w:lvl>
    <w:lvl w:ilvl="2">
      <w:start w:val="1"/>
      <w:numFmt w:val="decimal"/>
      <w:suff w:val="nothing"/>
      <w:lvlText w:val="%1.%2.%3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rPr>
    </w:lvl>
    <w:lvl w:ilvl="4">
      <w:start w:val="1"/>
      <w:numFmt w:val="decimal"/>
      <w:pStyle w:val="FigureDescriptioninAppendix"/>
      <w:lvlText w:val="%5."/>
      <w:lvlJc w:val="right"/>
      <w:pPr>
        <w:tabs>
          <w:tab w:val="left" w:pos="1701"/>
        </w:tabs>
        <w:ind w:left="1701" w:hanging="159"/>
      </w:pPr>
      <w:rPr>
        <w:rFonts w:ascii="Book Antiqua" w:eastAsia="黑体" w:hAnsi="Book Antiqua" w:cs="Times New Roman" w:hint="default"/>
        <w:b w:val="0"/>
        <w:bCs/>
        <w:i w:val="0"/>
        <w:iCs w:val="0"/>
        <w:sz w:val="21"/>
        <w:szCs w:val="21"/>
        <w:u w:val="none"/>
      </w:rPr>
    </w:lvl>
    <w:lvl w:ilvl="5">
      <w:start w:val="1"/>
      <w:numFmt w:val="lowerLetter"/>
      <w:pStyle w:val="ItemStepinAppendix"/>
      <w:lvlText w:val="%6."/>
      <w:lvlJc w:val="left"/>
      <w:pPr>
        <w:tabs>
          <w:tab w:val="left" w:pos="2126"/>
        </w:tabs>
        <w:ind w:left="2126" w:hanging="425"/>
      </w:pPr>
      <w:rPr>
        <w:rFonts w:ascii="Times New Roman" w:hAnsi="Times New Roman" w:cs="Times New Roman" w:hint="default"/>
        <w:b w:val="0"/>
        <w:bCs/>
        <w:i w:val="0"/>
        <w:iCs w:val="0"/>
        <w:color w:val="auto"/>
        <w:sz w:val="21"/>
        <w:szCs w:val="21"/>
      </w:rPr>
    </w:lvl>
    <w:lvl w:ilvl="6">
      <w:start w:val="1"/>
      <w:numFmt w:val="decimal"/>
      <w:lvlRestart w:val="1"/>
      <w:suff w:val="space"/>
      <w:lvlText w:val="图%1-%7"/>
      <w:lvlJc w:val="left"/>
      <w:pPr>
        <w:ind w:left="1701" w:firstLine="0"/>
      </w:pPr>
      <w:rPr>
        <w:rFonts w:ascii="Times New Roman" w:eastAsia="黑体" w:hAnsi="Times New Roman" w:cs="Book Antiqua" w:hint="default"/>
        <w:b w:val="0"/>
        <w:bCs/>
        <w:i w:val="0"/>
        <w:iCs w:val="0"/>
        <w:sz w:val="21"/>
        <w:szCs w:val="21"/>
        <w:u w:val="none"/>
      </w:rPr>
    </w:lvl>
    <w:lvl w:ilvl="7">
      <w:start w:val="1"/>
      <w:numFmt w:val="decimal"/>
      <w:lvlRestart w:val="1"/>
      <w:pStyle w:val="ItemStepinAppendix"/>
      <w:suff w:val="space"/>
      <w:lvlText w:val="表%1-%8"/>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rPr>
    </w:lvl>
    <w:lvl w:ilvl="8">
      <w:start w:val="1"/>
      <w:numFmt w:val="none"/>
      <w:lvlRestart w:val="0"/>
      <w:suff w:val="nothing"/>
      <w:lvlText w:val=""/>
      <w:lvlJc w:val="left"/>
      <w:pPr>
        <w:ind w:left="0" w:firstLine="0"/>
      </w:pPr>
      <w:rPr>
        <w:rFonts w:ascii="Book Antiqua" w:eastAsia="宋体" w:hAnsi="Book Antiqua" w:hint="default"/>
        <w:b/>
        <w:bCs/>
        <w:i w:val="0"/>
        <w:iCs w:val="0"/>
        <w:color w:val="000000"/>
        <w:sz w:val="28"/>
        <w:szCs w:val="28"/>
      </w:rPr>
    </w:lvl>
  </w:abstractNum>
  <w:abstractNum w:abstractNumId="135" w15:restartNumberingAfterBreak="0">
    <w:nsid w:val="4EB2362D"/>
    <w:multiLevelType w:val="multilevel"/>
    <w:tmpl w:val="4EB2362D"/>
    <w:lvl w:ilvl="0">
      <w:start w:val="1"/>
      <w:numFmt w:val="decimal"/>
      <w:lvlText w:val="（%1）"/>
      <w:lvlJc w:val="left"/>
      <w:pPr>
        <w:ind w:left="1140" w:hanging="720"/>
      </w:pPr>
      <w:rPr>
        <w:rFonts w:hint="default"/>
        <w:lang w:val="en-US"/>
      </w:rPr>
    </w:lvl>
    <w:lvl w:ilvl="1">
      <w:start w:val="1"/>
      <w:numFmt w:val="decimalEnclosedCircle"/>
      <w:lvlText w:val="%2"/>
      <w:lvlJc w:val="left"/>
      <w:pPr>
        <w:ind w:left="927" w:hanging="360"/>
      </w:pPr>
      <w:rPr>
        <w:rFonts w:cs="Arial" w:hint="default"/>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6" w15:restartNumberingAfterBreak="0">
    <w:nsid w:val="4ED51935"/>
    <w:multiLevelType w:val="multilevel"/>
    <w:tmpl w:val="4ED51935"/>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7" w15:restartNumberingAfterBreak="0">
    <w:nsid w:val="4F570A43"/>
    <w:multiLevelType w:val="multilevel"/>
    <w:tmpl w:val="4F570A43"/>
    <w:lvl w:ilvl="0">
      <w:start w:val="1"/>
      <w:numFmt w:val="decimal"/>
      <w:lvlText w:val="（%1）"/>
      <w:lvlJc w:val="left"/>
      <w:pPr>
        <w:ind w:left="1140" w:hanging="720"/>
      </w:pPr>
      <w:rPr>
        <w:rFonts w:hint="default"/>
      </w:rPr>
    </w:lvl>
    <w:lvl w:ilvl="1">
      <w:start w:val="2"/>
      <w:numFmt w:val="decimalEnclosedCircle"/>
      <w:lvlText w:val="%2"/>
      <w:lvlJc w:val="left"/>
      <w:pPr>
        <w:ind w:left="1200" w:hanging="360"/>
      </w:pPr>
      <w:rPr>
        <w:rFonts w:hint="default"/>
      </w:rPr>
    </w:lvl>
    <w:lvl w:ilvl="2">
      <w:start w:val="1"/>
      <w:numFmt w:val="decimal"/>
      <w:lvlText w:val="%3."/>
      <w:lvlJc w:val="left"/>
      <w:pPr>
        <w:ind w:left="1620" w:hanging="360"/>
      </w:pPr>
      <w:rPr>
        <w:rFonts w:hint="default"/>
      </w:rPr>
    </w:lvl>
    <w:lvl w:ilvl="3">
      <w:start w:val="1"/>
      <w:numFmt w:val="japaneseCounting"/>
      <w:lvlText w:val="（%4）"/>
      <w:lvlJc w:val="left"/>
      <w:pPr>
        <w:ind w:left="2400" w:hanging="720"/>
      </w:pPr>
      <w:rPr>
        <w:rFonts w:hint="default"/>
      </w:r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8" w15:restartNumberingAfterBreak="0">
    <w:nsid w:val="4FF1210D"/>
    <w:multiLevelType w:val="multilevel"/>
    <w:tmpl w:val="4FF1210D"/>
    <w:lvl w:ilvl="0">
      <w:start w:val="1"/>
      <w:numFmt w:val="decimal"/>
      <w:lvlText w:val="（%1）"/>
      <w:lvlJc w:val="left"/>
      <w:pPr>
        <w:ind w:left="1140" w:hanging="720"/>
      </w:pPr>
      <w:rPr>
        <w:rFonts w:hint="default"/>
        <w:lang w:val="en-US"/>
      </w:rPr>
    </w:lvl>
    <w:lvl w:ilvl="1">
      <w:start w:val="1"/>
      <w:numFmt w:val="decimalEnclosedCircle"/>
      <w:lvlText w:val="%2"/>
      <w:lvlJc w:val="left"/>
      <w:pPr>
        <w:ind w:left="927" w:hanging="360"/>
      </w:pPr>
      <w:rPr>
        <w:rFonts w:cs="Arial" w:hint="default"/>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9" w15:restartNumberingAfterBreak="0">
    <w:nsid w:val="50BC01D1"/>
    <w:multiLevelType w:val="multilevel"/>
    <w:tmpl w:val="50BC01D1"/>
    <w:lvl w:ilvl="0">
      <w:start w:val="1"/>
      <w:numFmt w:val="decimal"/>
      <w:lvlText w:val="（%1）"/>
      <w:lvlJc w:val="left"/>
      <w:pPr>
        <w:ind w:left="1162" w:hanging="720"/>
      </w:pPr>
      <w:rPr>
        <w:rFonts w:hint="default"/>
      </w:rPr>
    </w:lvl>
    <w:lvl w:ilvl="1">
      <w:start w:val="1"/>
      <w:numFmt w:val="lowerLetter"/>
      <w:lvlText w:val="%2)"/>
      <w:lvlJc w:val="left"/>
      <w:pPr>
        <w:ind w:left="1282" w:hanging="420"/>
      </w:pPr>
    </w:lvl>
    <w:lvl w:ilvl="2">
      <w:start w:val="1"/>
      <w:numFmt w:val="lowerRoman"/>
      <w:lvlText w:val="%3."/>
      <w:lvlJc w:val="right"/>
      <w:pPr>
        <w:ind w:left="1702" w:hanging="420"/>
      </w:pPr>
    </w:lvl>
    <w:lvl w:ilvl="3">
      <w:start w:val="1"/>
      <w:numFmt w:val="decimal"/>
      <w:lvlText w:val="%4."/>
      <w:lvlJc w:val="left"/>
      <w:pPr>
        <w:ind w:left="2122" w:hanging="420"/>
      </w:pPr>
    </w:lvl>
    <w:lvl w:ilvl="4">
      <w:start w:val="1"/>
      <w:numFmt w:val="lowerLetter"/>
      <w:lvlText w:val="%5)"/>
      <w:lvlJc w:val="left"/>
      <w:pPr>
        <w:ind w:left="2542" w:hanging="420"/>
      </w:pPr>
    </w:lvl>
    <w:lvl w:ilvl="5">
      <w:start w:val="1"/>
      <w:numFmt w:val="lowerRoman"/>
      <w:lvlText w:val="%6."/>
      <w:lvlJc w:val="right"/>
      <w:pPr>
        <w:ind w:left="2962" w:hanging="420"/>
      </w:pPr>
    </w:lvl>
    <w:lvl w:ilvl="6">
      <w:start w:val="1"/>
      <w:numFmt w:val="decimal"/>
      <w:lvlText w:val="%7."/>
      <w:lvlJc w:val="left"/>
      <w:pPr>
        <w:ind w:left="3382" w:hanging="420"/>
      </w:pPr>
    </w:lvl>
    <w:lvl w:ilvl="7">
      <w:start w:val="1"/>
      <w:numFmt w:val="lowerLetter"/>
      <w:lvlText w:val="%8)"/>
      <w:lvlJc w:val="left"/>
      <w:pPr>
        <w:ind w:left="3802" w:hanging="420"/>
      </w:pPr>
    </w:lvl>
    <w:lvl w:ilvl="8">
      <w:start w:val="1"/>
      <w:numFmt w:val="lowerRoman"/>
      <w:lvlText w:val="%9."/>
      <w:lvlJc w:val="right"/>
      <w:pPr>
        <w:ind w:left="4222" w:hanging="420"/>
      </w:pPr>
    </w:lvl>
  </w:abstractNum>
  <w:abstractNum w:abstractNumId="140" w15:restartNumberingAfterBreak="0">
    <w:nsid w:val="510C7895"/>
    <w:multiLevelType w:val="multilevel"/>
    <w:tmpl w:val="510C7895"/>
    <w:lvl w:ilvl="0">
      <w:start w:val="1"/>
      <w:numFmt w:val="decimalEnclosedCircle"/>
      <w:lvlText w:val="%1"/>
      <w:lvlJc w:val="left"/>
      <w:pPr>
        <w:ind w:left="927" w:hanging="360"/>
      </w:pPr>
      <w:rPr>
        <w:rFonts w:cs="Arial"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1" w15:restartNumberingAfterBreak="0">
    <w:nsid w:val="514746D8"/>
    <w:multiLevelType w:val="singleLevel"/>
    <w:tmpl w:val="514746D8"/>
    <w:lvl w:ilvl="0">
      <w:start w:val="1"/>
      <w:numFmt w:val="bullet"/>
      <w:pStyle w:val="70"/>
      <w:lvlText w:val=""/>
      <w:lvlPicBulletId w:val="0"/>
      <w:lvlJc w:val="left"/>
      <w:pPr>
        <w:ind w:left="987" w:hanging="420"/>
      </w:pPr>
      <w:rPr>
        <w:rFonts w:ascii="Symbol" w:hAnsi="Symbol" w:hint="default"/>
        <w:color w:val="auto"/>
      </w:rPr>
    </w:lvl>
  </w:abstractNum>
  <w:abstractNum w:abstractNumId="142" w15:restartNumberingAfterBreak="0">
    <w:nsid w:val="51A917E9"/>
    <w:multiLevelType w:val="multilevel"/>
    <w:tmpl w:val="51A917E9"/>
    <w:lvl w:ilvl="0">
      <w:start w:val="1"/>
      <w:numFmt w:val="decimal"/>
      <w:lvlText w:val="%1."/>
      <w:lvlJc w:val="left"/>
      <w:pPr>
        <w:ind w:left="840" w:hanging="420"/>
      </w:pPr>
      <w:rPr>
        <w:rFonts w:hint="eastAsia"/>
        <w:b w:val="0"/>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3" w15:restartNumberingAfterBreak="0">
    <w:nsid w:val="527753BB"/>
    <w:multiLevelType w:val="singleLevel"/>
    <w:tmpl w:val="527753BB"/>
    <w:lvl w:ilvl="0">
      <w:start w:val="1"/>
      <w:numFmt w:val="bullet"/>
      <w:pStyle w:val="22"/>
      <w:lvlText w:val=""/>
      <w:lvlJc w:val="left"/>
      <w:pPr>
        <w:tabs>
          <w:tab w:val="left" w:pos="432"/>
        </w:tabs>
        <w:ind w:left="432" w:hanging="432"/>
      </w:pPr>
      <w:rPr>
        <w:rFonts w:ascii="Symbol" w:hAnsi="Symbol" w:hint="default"/>
      </w:rPr>
    </w:lvl>
  </w:abstractNum>
  <w:abstractNum w:abstractNumId="144" w15:restartNumberingAfterBreak="0">
    <w:nsid w:val="55124CBA"/>
    <w:multiLevelType w:val="multilevel"/>
    <w:tmpl w:val="55124CBA"/>
    <w:lvl w:ilvl="0">
      <w:start w:val="1"/>
      <w:numFmt w:val="decimal"/>
      <w:lvlText w:val="%1."/>
      <w:lvlJc w:val="left"/>
      <w:pPr>
        <w:ind w:left="840" w:hanging="420"/>
      </w:pPr>
      <w:rPr>
        <w:rFonts w:hint="eastAsia"/>
        <w:b/>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5" w15:restartNumberingAfterBreak="0">
    <w:nsid w:val="556A7E92"/>
    <w:multiLevelType w:val="multilevel"/>
    <w:tmpl w:val="556A7E92"/>
    <w:lvl w:ilvl="0">
      <w:start w:val="2"/>
      <w:numFmt w:val="decimal"/>
      <w:pStyle w:val="23"/>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6" w15:restartNumberingAfterBreak="0">
    <w:nsid w:val="561B04AD"/>
    <w:multiLevelType w:val="multilevel"/>
    <w:tmpl w:val="561B04AD"/>
    <w:lvl w:ilvl="0">
      <w:start w:val="1"/>
      <w:numFmt w:val="decimal"/>
      <w:lvlText w:val="%1."/>
      <w:lvlJc w:val="left"/>
      <w:pPr>
        <w:ind w:left="840" w:hanging="420"/>
      </w:pPr>
      <w:rPr>
        <w:rFonts w:hint="eastAsia"/>
        <w:b/>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7" w15:restartNumberingAfterBreak="0">
    <w:nsid w:val="5715786F"/>
    <w:multiLevelType w:val="multilevel"/>
    <w:tmpl w:val="5715786F"/>
    <w:lvl w:ilvl="0">
      <w:start w:val="1"/>
      <w:numFmt w:val="decimal"/>
      <w:lvlText w:val="%1."/>
      <w:lvlJc w:val="left"/>
      <w:pPr>
        <w:ind w:left="840" w:hanging="420"/>
      </w:pPr>
      <w:rPr>
        <w:rFonts w:hint="eastAsia"/>
        <w:b/>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8" w15:restartNumberingAfterBreak="0">
    <w:nsid w:val="574B302D"/>
    <w:multiLevelType w:val="multilevel"/>
    <w:tmpl w:val="574B302D"/>
    <w:lvl w:ilvl="0">
      <w:start w:val="1"/>
      <w:numFmt w:val="decimal"/>
      <w:lvlText w:val="（%1）"/>
      <w:lvlJc w:val="left"/>
      <w:pPr>
        <w:ind w:left="845"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9" w15:restartNumberingAfterBreak="0">
    <w:nsid w:val="58991FAA"/>
    <w:multiLevelType w:val="multilevel"/>
    <w:tmpl w:val="58991FAA"/>
    <w:lvl w:ilvl="0">
      <w:start w:val="1"/>
      <w:numFmt w:val="decimal"/>
      <w:lvlText w:val="%1."/>
      <w:lvlJc w:val="left"/>
      <w:pPr>
        <w:ind w:left="840" w:hanging="420"/>
      </w:pPr>
      <w:rPr>
        <w:rFonts w:hint="eastAsia"/>
        <w:b/>
        <w:bCs w:val="0"/>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0" w15:restartNumberingAfterBreak="0">
    <w:nsid w:val="5A2C1458"/>
    <w:multiLevelType w:val="multilevel"/>
    <w:tmpl w:val="5A2C1458"/>
    <w:lvl w:ilvl="0">
      <w:start w:val="1"/>
      <w:numFmt w:val="decimal"/>
      <w:lvlText w:val="%1."/>
      <w:lvlJc w:val="left"/>
      <w:pPr>
        <w:ind w:left="420" w:hanging="420"/>
      </w:pPr>
      <w:rPr>
        <w:rFonts w:hint="eastAsia"/>
        <w:b w:val="0"/>
        <w:bCs w:val="0"/>
      </w:rPr>
    </w:lvl>
    <w:lvl w:ilvl="1">
      <w:start w:val="4"/>
      <w:numFmt w:val="decimal"/>
      <w:isLgl/>
      <w:lvlText w:val="%1.%2"/>
      <w:lvlJc w:val="left"/>
      <w:pPr>
        <w:ind w:left="750" w:hanging="750"/>
      </w:pPr>
      <w:rPr>
        <w:rFonts w:hint="default"/>
      </w:rPr>
    </w:lvl>
    <w:lvl w:ilvl="2">
      <w:start w:val="4"/>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1" w15:restartNumberingAfterBreak="0">
    <w:nsid w:val="5A5C35B0"/>
    <w:multiLevelType w:val="multilevel"/>
    <w:tmpl w:val="5A5C35B0"/>
    <w:lvl w:ilvl="0">
      <w:start w:val="1"/>
      <w:numFmt w:val="decimal"/>
      <w:lvlText w:val="（%1）"/>
      <w:lvlJc w:val="left"/>
      <w:pPr>
        <w:ind w:left="845"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2" w15:restartNumberingAfterBreak="0">
    <w:nsid w:val="5C087B1E"/>
    <w:multiLevelType w:val="multilevel"/>
    <w:tmpl w:val="5C087B1E"/>
    <w:lvl w:ilvl="0">
      <w:start w:val="1"/>
      <w:numFmt w:val="decimal"/>
      <w:lvlText w:val="（%1）"/>
      <w:lvlJc w:val="left"/>
      <w:pPr>
        <w:ind w:left="845"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3" w15:restartNumberingAfterBreak="0">
    <w:nsid w:val="5DD87155"/>
    <w:multiLevelType w:val="multilevel"/>
    <w:tmpl w:val="5DD87155"/>
    <w:lvl w:ilvl="0">
      <w:start w:val="1"/>
      <w:numFmt w:val="decimal"/>
      <w:lvlText w:val="（%1）"/>
      <w:lvlJc w:val="left"/>
      <w:pPr>
        <w:ind w:left="845"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4" w15:restartNumberingAfterBreak="0">
    <w:nsid w:val="5FB61909"/>
    <w:multiLevelType w:val="multilevel"/>
    <w:tmpl w:val="5FB61909"/>
    <w:lvl w:ilvl="0">
      <w:start w:val="1"/>
      <w:numFmt w:val="bullet"/>
      <w:pStyle w:val="24"/>
      <w:lvlText w:val=""/>
      <w:lvlJc w:val="left"/>
      <w:pPr>
        <w:ind w:left="1271" w:hanging="420"/>
      </w:pPr>
      <w:rPr>
        <w:rFonts w:ascii="Wingdings" w:hAnsi="Wingdings" w:hint="default"/>
        <w:b/>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55" w15:restartNumberingAfterBreak="0">
    <w:nsid w:val="5FCB4303"/>
    <w:multiLevelType w:val="multilevel"/>
    <w:tmpl w:val="5FCB4303"/>
    <w:lvl w:ilvl="0">
      <w:start w:val="1"/>
      <w:numFmt w:val="bullet"/>
      <w:pStyle w:val="ItemList"/>
      <w:lvlText w:val=""/>
      <w:lvlJc w:val="left"/>
      <w:pPr>
        <w:ind w:left="840" w:hanging="420"/>
      </w:pPr>
      <w:rPr>
        <w:rFonts w:ascii="Wingdings" w:hAnsi="Wingdings" w:hint="default"/>
        <w:color w:val="00B0F0"/>
        <w:sz w:val="24"/>
      </w:rPr>
    </w:lvl>
    <w:lvl w:ilvl="1">
      <w:start w:val="1"/>
      <w:numFmt w:val="bullet"/>
      <w:lvlText w:val=""/>
      <w:lvlJc w:val="left"/>
      <w:pPr>
        <w:ind w:left="1130" w:hanging="420"/>
      </w:pPr>
      <w:rPr>
        <w:rFonts w:ascii="Wingdings" w:hAnsi="Wingdings" w:hint="default"/>
        <w:color w:val="auto"/>
        <w:sz w:val="28"/>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6" w15:restartNumberingAfterBreak="0">
    <w:nsid w:val="61A422AC"/>
    <w:multiLevelType w:val="multilevel"/>
    <w:tmpl w:val="61A422AC"/>
    <w:lvl w:ilvl="0">
      <w:start w:val="1"/>
      <w:numFmt w:val="decimal"/>
      <w:lvlText w:val="%1."/>
      <w:lvlJc w:val="left"/>
      <w:pPr>
        <w:ind w:left="840" w:hanging="420"/>
      </w:pPr>
      <w:rPr>
        <w:rFonts w:hint="eastAsia"/>
        <w:b/>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7" w15:restartNumberingAfterBreak="0">
    <w:nsid w:val="62287311"/>
    <w:multiLevelType w:val="multilevel"/>
    <w:tmpl w:val="62287311"/>
    <w:lvl w:ilvl="0">
      <w:start w:val="1"/>
      <w:numFmt w:val="chineseCountingThousand"/>
      <w:pStyle w:val="25"/>
      <w:lvlText w:val="(%1)"/>
      <w:lvlJc w:val="left"/>
      <w:pPr>
        <w:ind w:left="420" w:hanging="420"/>
      </w:pPr>
      <w:rPr>
        <w:rFonts w:ascii="黑体" w:eastAsia="黑体" w:hAnsi="黑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8" w15:restartNumberingAfterBreak="0">
    <w:nsid w:val="62A40396"/>
    <w:multiLevelType w:val="multilevel"/>
    <w:tmpl w:val="62A40396"/>
    <w:lvl w:ilvl="0">
      <w:start w:val="1"/>
      <w:numFmt w:val="decimal"/>
      <w:lvlText w:val="（%1）"/>
      <w:lvlJc w:val="left"/>
      <w:pPr>
        <w:ind w:left="845"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9" w15:restartNumberingAfterBreak="0">
    <w:nsid w:val="62D67E58"/>
    <w:multiLevelType w:val="multilevel"/>
    <w:tmpl w:val="62D67E58"/>
    <w:lvl w:ilvl="0">
      <w:start w:val="1"/>
      <w:numFmt w:val="bullet"/>
      <w:pStyle w:val="42"/>
      <w:lvlText w:val=""/>
      <w:lvlJc w:val="left"/>
      <w:pPr>
        <w:ind w:left="1223" w:hanging="420"/>
      </w:pPr>
      <w:rPr>
        <w:rFonts w:ascii="Wingdings" w:hAnsi="Wingdings" w:hint="default"/>
      </w:rPr>
    </w:lvl>
    <w:lvl w:ilvl="1">
      <w:start w:val="1"/>
      <w:numFmt w:val="lowerLetter"/>
      <w:lvlText w:val="%2)"/>
      <w:lvlJc w:val="left"/>
      <w:pPr>
        <w:tabs>
          <w:tab w:val="left" w:pos="1040"/>
        </w:tabs>
        <w:ind w:left="1040" w:hanging="420"/>
      </w:pPr>
    </w:lvl>
    <w:lvl w:ilvl="2">
      <w:start w:val="1"/>
      <w:numFmt w:val="lowerRoman"/>
      <w:lvlText w:val="%3."/>
      <w:lvlJc w:val="right"/>
      <w:pPr>
        <w:tabs>
          <w:tab w:val="left" w:pos="1460"/>
        </w:tabs>
        <w:ind w:left="1460" w:hanging="420"/>
      </w:pPr>
    </w:lvl>
    <w:lvl w:ilvl="3">
      <w:start w:val="1"/>
      <w:numFmt w:val="decimal"/>
      <w:lvlText w:val="%4."/>
      <w:lvlJc w:val="left"/>
      <w:pPr>
        <w:tabs>
          <w:tab w:val="left" w:pos="1880"/>
        </w:tabs>
        <w:ind w:left="1880" w:hanging="420"/>
      </w:pPr>
    </w:lvl>
    <w:lvl w:ilvl="4">
      <w:start w:val="1"/>
      <w:numFmt w:val="lowerLetter"/>
      <w:lvlText w:val="%5)"/>
      <w:lvlJc w:val="left"/>
      <w:pPr>
        <w:tabs>
          <w:tab w:val="left" w:pos="2300"/>
        </w:tabs>
        <w:ind w:left="2300" w:hanging="420"/>
      </w:pPr>
    </w:lvl>
    <w:lvl w:ilvl="5">
      <w:start w:val="1"/>
      <w:numFmt w:val="lowerRoman"/>
      <w:lvlText w:val="%6."/>
      <w:lvlJc w:val="right"/>
      <w:pPr>
        <w:tabs>
          <w:tab w:val="left" w:pos="2720"/>
        </w:tabs>
        <w:ind w:left="2720" w:hanging="420"/>
      </w:pPr>
    </w:lvl>
    <w:lvl w:ilvl="6">
      <w:start w:val="1"/>
      <w:numFmt w:val="decimal"/>
      <w:lvlText w:val="%7."/>
      <w:lvlJc w:val="left"/>
      <w:pPr>
        <w:tabs>
          <w:tab w:val="left" w:pos="3140"/>
        </w:tabs>
        <w:ind w:left="3140" w:hanging="420"/>
      </w:pPr>
    </w:lvl>
    <w:lvl w:ilvl="7">
      <w:start w:val="1"/>
      <w:numFmt w:val="lowerLetter"/>
      <w:lvlText w:val="%8)"/>
      <w:lvlJc w:val="left"/>
      <w:pPr>
        <w:tabs>
          <w:tab w:val="left" w:pos="3560"/>
        </w:tabs>
        <w:ind w:left="3560" w:hanging="420"/>
      </w:pPr>
    </w:lvl>
    <w:lvl w:ilvl="8">
      <w:start w:val="1"/>
      <w:numFmt w:val="lowerRoman"/>
      <w:lvlText w:val="%9."/>
      <w:lvlJc w:val="right"/>
      <w:pPr>
        <w:tabs>
          <w:tab w:val="left" w:pos="3980"/>
        </w:tabs>
        <w:ind w:left="3980" w:hanging="420"/>
      </w:pPr>
    </w:lvl>
  </w:abstractNum>
  <w:abstractNum w:abstractNumId="160" w15:restartNumberingAfterBreak="0">
    <w:nsid w:val="635217D3"/>
    <w:multiLevelType w:val="multilevel"/>
    <w:tmpl w:val="635217D3"/>
    <w:lvl w:ilvl="0">
      <w:start w:val="1"/>
      <w:numFmt w:val="decimal"/>
      <w:lvlText w:val="%1)"/>
      <w:lvlJc w:val="left"/>
      <w:pPr>
        <w:tabs>
          <w:tab w:val="left" w:pos="900"/>
        </w:tabs>
        <w:ind w:left="900" w:hanging="420"/>
      </w:pPr>
    </w:lvl>
    <w:lvl w:ilvl="1">
      <w:start w:val="1"/>
      <w:numFmt w:val="bullet"/>
      <w:pStyle w:val="41Charbt1ALTZ"/>
      <w:lvlText w:val=""/>
      <w:lvlJc w:val="left"/>
      <w:pPr>
        <w:tabs>
          <w:tab w:val="left" w:pos="900"/>
        </w:tabs>
        <w:ind w:left="900" w:hanging="420"/>
      </w:pPr>
      <w:rPr>
        <w:rFonts w:ascii="Wingdings" w:hAnsi="Wingdings" w:hint="default"/>
      </w:rPr>
    </w:lvl>
    <w:lvl w:ilvl="2">
      <w:start w:val="1"/>
      <w:numFmt w:val="lowerRoman"/>
      <w:lvlText w:val="%3."/>
      <w:lvlJc w:val="right"/>
      <w:pPr>
        <w:tabs>
          <w:tab w:val="left" w:pos="1320"/>
        </w:tabs>
        <w:ind w:left="1320" w:hanging="420"/>
      </w:pPr>
    </w:lvl>
    <w:lvl w:ilvl="3">
      <w:start w:val="1"/>
      <w:numFmt w:val="decimal"/>
      <w:lvlText w:val="%4."/>
      <w:lvlJc w:val="left"/>
      <w:pPr>
        <w:tabs>
          <w:tab w:val="left" w:pos="1740"/>
        </w:tabs>
        <w:ind w:left="1740" w:hanging="420"/>
      </w:pPr>
    </w:lvl>
    <w:lvl w:ilvl="4">
      <w:start w:val="1"/>
      <w:numFmt w:val="lowerLetter"/>
      <w:lvlText w:val="%5)"/>
      <w:lvlJc w:val="left"/>
      <w:pPr>
        <w:tabs>
          <w:tab w:val="left" w:pos="2160"/>
        </w:tabs>
        <w:ind w:left="2160" w:hanging="420"/>
      </w:pPr>
    </w:lvl>
    <w:lvl w:ilvl="5">
      <w:start w:val="1"/>
      <w:numFmt w:val="lowerRoman"/>
      <w:lvlText w:val="%6."/>
      <w:lvlJc w:val="right"/>
      <w:pPr>
        <w:tabs>
          <w:tab w:val="left" w:pos="2580"/>
        </w:tabs>
        <w:ind w:left="2580" w:hanging="420"/>
      </w:pPr>
    </w:lvl>
    <w:lvl w:ilvl="6">
      <w:start w:val="1"/>
      <w:numFmt w:val="decimal"/>
      <w:lvlText w:val="%7."/>
      <w:lvlJc w:val="left"/>
      <w:pPr>
        <w:tabs>
          <w:tab w:val="left" w:pos="3000"/>
        </w:tabs>
        <w:ind w:left="3000" w:hanging="420"/>
      </w:pPr>
    </w:lvl>
    <w:lvl w:ilvl="7">
      <w:start w:val="1"/>
      <w:numFmt w:val="lowerLetter"/>
      <w:lvlText w:val="%8)"/>
      <w:lvlJc w:val="left"/>
      <w:pPr>
        <w:tabs>
          <w:tab w:val="left" w:pos="3420"/>
        </w:tabs>
        <w:ind w:left="3420" w:hanging="420"/>
      </w:pPr>
    </w:lvl>
    <w:lvl w:ilvl="8">
      <w:start w:val="1"/>
      <w:numFmt w:val="lowerRoman"/>
      <w:lvlText w:val="%9."/>
      <w:lvlJc w:val="right"/>
      <w:pPr>
        <w:tabs>
          <w:tab w:val="left" w:pos="3840"/>
        </w:tabs>
        <w:ind w:left="3840" w:hanging="420"/>
      </w:pPr>
    </w:lvl>
  </w:abstractNum>
  <w:abstractNum w:abstractNumId="161" w15:restartNumberingAfterBreak="0">
    <w:nsid w:val="637D71E4"/>
    <w:multiLevelType w:val="multilevel"/>
    <w:tmpl w:val="637D71E4"/>
    <w:lvl w:ilvl="0">
      <w:start w:val="1"/>
      <w:numFmt w:val="decimal"/>
      <w:lvlText w:val="%1."/>
      <w:lvlJc w:val="left"/>
      <w:pPr>
        <w:ind w:left="840" w:hanging="420"/>
      </w:pPr>
      <w:rPr>
        <w:rFonts w:hint="eastAsia"/>
        <w:b/>
        <w:bCs w:val="0"/>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2" w15:restartNumberingAfterBreak="0">
    <w:nsid w:val="6382FA6E"/>
    <w:multiLevelType w:val="singleLevel"/>
    <w:tmpl w:val="6382FA6E"/>
    <w:lvl w:ilvl="0">
      <w:start w:val="1"/>
      <w:numFmt w:val="decimal"/>
      <w:pStyle w:val="50"/>
      <w:lvlText w:val="%1.1.1"/>
      <w:lvlJc w:val="left"/>
      <w:pPr>
        <w:ind w:left="420" w:hanging="420"/>
      </w:pPr>
      <w:rPr>
        <w:rFonts w:hint="eastAsia"/>
      </w:rPr>
    </w:lvl>
  </w:abstractNum>
  <w:abstractNum w:abstractNumId="163" w15:restartNumberingAfterBreak="0">
    <w:nsid w:val="6408649B"/>
    <w:multiLevelType w:val="multilevel"/>
    <w:tmpl w:val="6408649B"/>
    <w:lvl w:ilvl="0">
      <w:start w:val="1"/>
      <w:numFmt w:val="japaneseCounting"/>
      <w:lvlText w:val="第%1章"/>
      <w:lvlJc w:val="left"/>
      <w:pPr>
        <w:tabs>
          <w:tab w:val="left" w:pos="840"/>
        </w:tabs>
        <w:ind w:left="840" w:hanging="84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pStyle w:val="05051505"/>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4" w15:restartNumberingAfterBreak="0">
    <w:nsid w:val="646260FA"/>
    <w:multiLevelType w:val="multilevel"/>
    <w:tmpl w:val="646260FA"/>
    <w:lvl w:ilvl="0">
      <w:start w:val="1"/>
      <w:numFmt w:val="decimal"/>
      <w:pStyle w:val="ab"/>
      <w:suff w:val="nothing"/>
      <w:lvlText w:val="表%1　"/>
      <w:lvlJc w:val="left"/>
      <w:pPr>
        <w:ind w:left="0" w:firstLine="0"/>
      </w:pPr>
      <w:rPr>
        <w:rFonts w:ascii="黑体" w:eastAsia="黑体" w:hAnsi="Times New Roman" w:hint="eastAsia"/>
        <w:b w:val="0"/>
        <w:i w:val="0"/>
        <w:sz w:val="21"/>
        <w:lang w:val="en-US"/>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65" w15:restartNumberingAfterBreak="0">
    <w:nsid w:val="646A0AE5"/>
    <w:multiLevelType w:val="multilevel"/>
    <w:tmpl w:val="646A0AE5"/>
    <w:lvl w:ilvl="0">
      <w:start w:val="1"/>
      <w:numFmt w:val="decimal"/>
      <w:lvlText w:val="（%1）"/>
      <w:lvlJc w:val="left"/>
      <w:pPr>
        <w:ind w:left="1160" w:hanging="72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66" w15:restartNumberingAfterBreak="0">
    <w:nsid w:val="665F1C6D"/>
    <w:multiLevelType w:val="multilevel"/>
    <w:tmpl w:val="665F1C6D"/>
    <w:lvl w:ilvl="0">
      <w:start w:val="1"/>
      <w:numFmt w:val="decimal"/>
      <w:lvlText w:val="（%1）"/>
      <w:lvlJc w:val="left"/>
      <w:pPr>
        <w:ind w:left="1140" w:hanging="720"/>
      </w:pPr>
      <w:rPr>
        <w:rFonts w:hint="default"/>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7" w15:restartNumberingAfterBreak="0">
    <w:nsid w:val="684438E0"/>
    <w:multiLevelType w:val="multilevel"/>
    <w:tmpl w:val="684438E0"/>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68" w15:restartNumberingAfterBreak="0">
    <w:nsid w:val="6E5C0237"/>
    <w:multiLevelType w:val="multilevel"/>
    <w:tmpl w:val="6E5C0237"/>
    <w:lvl w:ilvl="0">
      <w:start w:val="1"/>
      <w:numFmt w:val="decimal"/>
      <w:lvlText w:val="（%1）"/>
      <w:lvlJc w:val="left"/>
      <w:pPr>
        <w:ind w:left="1160" w:hanging="72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69" w15:restartNumberingAfterBreak="0">
    <w:nsid w:val="6E962DAF"/>
    <w:multiLevelType w:val="multilevel"/>
    <w:tmpl w:val="6E962DAF"/>
    <w:lvl w:ilvl="0">
      <w:start w:val="1"/>
      <w:numFmt w:val="decimal"/>
      <w:lvlText w:val="（%1）"/>
      <w:lvlJc w:val="left"/>
      <w:pPr>
        <w:ind w:left="1140" w:hanging="720"/>
      </w:pPr>
      <w:rPr>
        <w:rFonts w:hint="default"/>
        <w:lang w:val="en-US"/>
      </w:rPr>
    </w:lvl>
    <w:lvl w:ilvl="1">
      <w:start w:val="1"/>
      <w:numFmt w:val="decimalEnclosedCircle"/>
      <w:lvlText w:val="%2"/>
      <w:lvlJc w:val="left"/>
      <w:pPr>
        <w:ind w:left="927" w:hanging="360"/>
      </w:pPr>
      <w:rPr>
        <w:rFonts w:cs="Arial" w:hint="default"/>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0" w15:restartNumberingAfterBreak="0">
    <w:nsid w:val="6E980894"/>
    <w:multiLevelType w:val="multilevel"/>
    <w:tmpl w:val="6E980894"/>
    <w:lvl w:ilvl="0">
      <w:start w:val="1"/>
      <w:numFmt w:val="decimal"/>
      <w:lvlText w:val="%1."/>
      <w:lvlJc w:val="left"/>
      <w:pPr>
        <w:ind w:left="840" w:hanging="420"/>
      </w:pPr>
    </w:lvl>
    <w:lvl w:ilvl="1">
      <w:start w:val="1"/>
      <w:numFmt w:val="lowerLetter"/>
      <w:lvlText w:val="%2)"/>
      <w:lvlJc w:val="left"/>
      <w:pPr>
        <w:ind w:left="1260" w:hanging="420"/>
      </w:pPr>
    </w:lvl>
    <w:lvl w:ilvl="2">
      <w:start w:val="1"/>
      <w:numFmt w:val="decimal"/>
      <w:lvlText w:val="%3."/>
      <w:lvlJc w:val="left"/>
      <w:pPr>
        <w:ind w:left="1680" w:hanging="420"/>
      </w:pPr>
      <w:rPr>
        <w:rFonts w:hint="eastAsia"/>
      </w:r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1" w15:restartNumberingAfterBreak="0">
    <w:nsid w:val="6FDE7289"/>
    <w:multiLevelType w:val="singleLevel"/>
    <w:tmpl w:val="6FDE7289"/>
    <w:lvl w:ilvl="0">
      <w:start w:val="1"/>
      <w:numFmt w:val="decimal"/>
      <w:pStyle w:val="26"/>
      <w:lvlText w:val="%1."/>
      <w:lvlJc w:val="left"/>
      <w:pPr>
        <w:tabs>
          <w:tab w:val="left" w:pos="360"/>
        </w:tabs>
        <w:ind w:left="0" w:firstLine="0"/>
      </w:pPr>
      <w:rPr>
        <w:rFonts w:hint="eastAsia"/>
        <w:b/>
      </w:rPr>
    </w:lvl>
  </w:abstractNum>
  <w:abstractNum w:abstractNumId="172" w15:restartNumberingAfterBreak="0">
    <w:nsid w:val="6FDF7BC0"/>
    <w:multiLevelType w:val="multilevel"/>
    <w:tmpl w:val="6FDF7BC0"/>
    <w:lvl w:ilvl="0">
      <w:start w:val="4"/>
      <w:numFmt w:val="decimal"/>
      <w:pStyle w:val="32"/>
      <w:lvlText w:val="%1.1.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3" w15:restartNumberingAfterBreak="0">
    <w:nsid w:val="706A6B1B"/>
    <w:multiLevelType w:val="multilevel"/>
    <w:tmpl w:val="706A6B1B"/>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74" w15:restartNumberingAfterBreak="0">
    <w:nsid w:val="71B04DB2"/>
    <w:multiLevelType w:val="multilevel"/>
    <w:tmpl w:val="71B04DB2"/>
    <w:lvl w:ilvl="0">
      <w:start w:val="1"/>
      <w:numFmt w:val="decimal"/>
      <w:lvlText w:val="（%1）"/>
      <w:lvlJc w:val="left"/>
      <w:pPr>
        <w:ind w:left="845"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5" w15:restartNumberingAfterBreak="0">
    <w:nsid w:val="7259197D"/>
    <w:multiLevelType w:val="multilevel"/>
    <w:tmpl w:val="7259197D"/>
    <w:lvl w:ilvl="0">
      <w:start w:val="1"/>
      <w:numFmt w:val="decimal"/>
      <w:lvlText w:val="（%1）"/>
      <w:lvlJc w:val="left"/>
      <w:pPr>
        <w:ind w:left="1140" w:hanging="720"/>
      </w:pPr>
      <w:rPr>
        <w:rFonts w:hint="default"/>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6" w15:restartNumberingAfterBreak="0">
    <w:nsid w:val="728B1EE9"/>
    <w:multiLevelType w:val="multilevel"/>
    <w:tmpl w:val="728B1EE9"/>
    <w:lvl w:ilvl="0">
      <w:start w:val="1"/>
      <w:numFmt w:val="decimal"/>
      <w:pStyle w:val="51"/>
      <w:lvlText w:val="%1.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7" w15:restartNumberingAfterBreak="0">
    <w:nsid w:val="72B0183D"/>
    <w:multiLevelType w:val="multilevel"/>
    <w:tmpl w:val="72B0183D"/>
    <w:lvl w:ilvl="0">
      <w:start w:val="1"/>
      <w:numFmt w:val="decimal"/>
      <w:lvlText w:val="%1."/>
      <w:lvlJc w:val="left"/>
      <w:pPr>
        <w:ind w:left="840" w:hanging="420"/>
      </w:pPr>
      <w:rPr>
        <w:rFonts w:hint="eastAsia"/>
        <w:b/>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8" w15:restartNumberingAfterBreak="0">
    <w:nsid w:val="74053CD7"/>
    <w:multiLevelType w:val="multilevel"/>
    <w:tmpl w:val="74053CD7"/>
    <w:lvl w:ilvl="0">
      <w:start w:val="1"/>
      <w:numFmt w:val="decimal"/>
      <w:isLgl/>
      <w:lvlText w:val="%1、"/>
      <w:lvlJc w:val="left"/>
      <w:pPr>
        <w:tabs>
          <w:tab w:val="left" w:pos="425"/>
        </w:tabs>
        <w:ind w:left="0" w:firstLine="0"/>
      </w:pPr>
      <w:rPr>
        <w:rFonts w:hint="eastAsia"/>
      </w:rPr>
    </w:lvl>
    <w:lvl w:ilvl="1">
      <w:start w:val="1"/>
      <w:numFmt w:val="decimal"/>
      <w:lvlText w:val="%1.%2"/>
      <w:lvlJc w:val="left"/>
      <w:pPr>
        <w:tabs>
          <w:tab w:val="left" w:pos="113"/>
        </w:tabs>
        <w:ind w:left="0" w:firstLine="0"/>
      </w:pPr>
      <w:rPr>
        <w:rFonts w:hint="eastAsia"/>
      </w:rPr>
    </w:lvl>
    <w:lvl w:ilvl="2">
      <w:start w:val="1"/>
      <w:numFmt w:val="decimal"/>
      <w:pStyle w:val="light7"/>
      <w:lvlText w:val="%1.%2.%3"/>
      <w:lvlJc w:val="left"/>
      <w:pPr>
        <w:tabs>
          <w:tab w:val="left" w:pos="425"/>
        </w:tabs>
        <w:ind w:left="0" w:firstLine="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3">
      <w:start w:val="1"/>
      <w:numFmt w:val="decimal"/>
      <w:pStyle w:val="light4"/>
      <w:lvlText w:val="%1.%2.%3.%4"/>
      <w:lvlJc w:val="left"/>
      <w:pPr>
        <w:tabs>
          <w:tab w:val="left" w:pos="425"/>
        </w:tabs>
        <w:ind w:left="0" w:firstLine="0"/>
      </w:pPr>
      <w:rPr>
        <w:rFonts w:hint="eastAsia"/>
      </w:rPr>
    </w:lvl>
    <w:lvl w:ilvl="4">
      <w:start w:val="1"/>
      <w:numFmt w:val="decimal"/>
      <w:lvlText w:val="%1.%2.%3.%4.%5"/>
      <w:lvlJc w:val="left"/>
      <w:pPr>
        <w:tabs>
          <w:tab w:val="left" w:pos="709"/>
        </w:tabs>
        <w:ind w:left="284" w:firstLine="0"/>
      </w:pPr>
      <w:rPr>
        <w:rFonts w:hint="eastAsia"/>
      </w:rPr>
    </w:lvl>
    <w:lvl w:ilvl="5">
      <w:start w:val="1"/>
      <w:numFmt w:val="decimal"/>
      <w:pStyle w:val="light4"/>
      <w:lvlText w:val="%1.%2.%3.%4.%5.%6"/>
      <w:lvlJc w:val="left"/>
      <w:pPr>
        <w:tabs>
          <w:tab w:val="left" w:pos="425"/>
        </w:tabs>
        <w:ind w:left="0" w:firstLine="0"/>
      </w:pPr>
      <w:rPr>
        <w:rFonts w:hint="eastAsia"/>
      </w:rPr>
    </w:lvl>
    <w:lvl w:ilvl="6">
      <w:start w:val="1"/>
      <w:numFmt w:val="decimal"/>
      <w:pStyle w:val="light7"/>
      <w:lvlText w:val="%1.%2.%3.%4.%5.%6.%7"/>
      <w:lvlJc w:val="left"/>
      <w:pPr>
        <w:tabs>
          <w:tab w:val="left" w:pos="425"/>
        </w:tabs>
        <w:ind w:left="0" w:firstLine="0"/>
      </w:pPr>
      <w:rPr>
        <w:rFonts w:hint="eastAsia"/>
      </w:rPr>
    </w:lvl>
    <w:lvl w:ilvl="7">
      <w:start w:val="1"/>
      <w:numFmt w:val="decimal"/>
      <w:lvlText w:val="%1.%2.%3.%4.%5.%6.%7.%8"/>
      <w:lvlJc w:val="left"/>
      <w:pPr>
        <w:tabs>
          <w:tab w:val="left" w:pos="425"/>
        </w:tabs>
        <w:ind w:left="0" w:firstLine="0"/>
      </w:pPr>
      <w:rPr>
        <w:rFonts w:hint="eastAsia"/>
      </w:rPr>
    </w:lvl>
    <w:lvl w:ilvl="8">
      <w:start w:val="1"/>
      <w:numFmt w:val="decimal"/>
      <w:lvlText w:val="%1.%2.%3.%4.%5.%6.%7.%8.%9"/>
      <w:lvlJc w:val="left"/>
      <w:pPr>
        <w:tabs>
          <w:tab w:val="left" w:pos="425"/>
        </w:tabs>
        <w:ind w:left="0" w:firstLine="0"/>
      </w:pPr>
      <w:rPr>
        <w:rFonts w:hint="eastAsia"/>
      </w:rPr>
    </w:lvl>
  </w:abstractNum>
  <w:abstractNum w:abstractNumId="179" w15:restartNumberingAfterBreak="0">
    <w:nsid w:val="74B51AC1"/>
    <w:multiLevelType w:val="multilevel"/>
    <w:tmpl w:val="74B51AC1"/>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0" w15:restartNumberingAfterBreak="0">
    <w:nsid w:val="75E768FB"/>
    <w:multiLevelType w:val="multilevel"/>
    <w:tmpl w:val="75E768FB"/>
    <w:lvl w:ilvl="0">
      <w:start w:val="1"/>
      <w:numFmt w:val="decimal"/>
      <w:pStyle w:val="43"/>
      <w:lvlText w:val="%1.1.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1" w15:restartNumberingAfterBreak="0">
    <w:nsid w:val="7682356A"/>
    <w:multiLevelType w:val="multilevel"/>
    <w:tmpl w:val="7682356A"/>
    <w:lvl w:ilvl="0">
      <w:start w:val="1"/>
      <w:numFmt w:val="decimal"/>
      <w:lvlText w:val="（%1）"/>
      <w:lvlJc w:val="left"/>
      <w:pPr>
        <w:ind w:left="845"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2" w15:restartNumberingAfterBreak="0">
    <w:nsid w:val="76DC3455"/>
    <w:multiLevelType w:val="multilevel"/>
    <w:tmpl w:val="76DC3455"/>
    <w:lvl w:ilvl="0">
      <w:start w:val="1"/>
      <w:numFmt w:val="decimal"/>
      <w:lvlText w:val="（%1）"/>
      <w:lvlJc w:val="left"/>
      <w:pPr>
        <w:ind w:left="1140" w:hanging="720"/>
      </w:pPr>
      <w:rPr>
        <w:rFonts w:hint="default"/>
        <w:lang w:val="en-US"/>
      </w:rPr>
    </w:lvl>
    <w:lvl w:ilvl="1">
      <w:start w:val="1"/>
      <w:numFmt w:val="decimalEnclosedCircle"/>
      <w:lvlText w:val="%2"/>
      <w:lvlJc w:val="left"/>
      <w:pPr>
        <w:ind w:left="927" w:hanging="360"/>
      </w:pPr>
      <w:rPr>
        <w:rFonts w:cs="Arial" w:hint="default"/>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3" w15:restartNumberingAfterBreak="0">
    <w:nsid w:val="770B3CEE"/>
    <w:multiLevelType w:val="multilevel"/>
    <w:tmpl w:val="770B3CEE"/>
    <w:lvl w:ilvl="0">
      <w:start w:val="1"/>
      <w:numFmt w:val="bullet"/>
      <w:pStyle w:val="10"/>
      <w:lvlText w:val=""/>
      <w:lvlJc w:val="left"/>
      <w:pPr>
        <w:ind w:left="840" w:hanging="420"/>
      </w:pPr>
      <w:rPr>
        <w:rFonts w:ascii="Wingdings" w:hAnsi="Wingdings" w:hint="default"/>
        <w:color w:val="auto"/>
        <w:sz w:val="22"/>
        <w:szCs w:val="22"/>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84" w15:restartNumberingAfterBreak="0">
    <w:nsid w:val="77A7135E"/>
    <w:multiLevelType w:val="multilevel"/>
    <w:tmpl w:val="77A7135E"/>
    <w:lvl w:ilvl="0">
      <w:start w:val="1"/>
      <w:numFmt w:val="decimal"/>
      <w:lvlText w:val="%1."/>
      <w:lvlJc w:val="left"/>
      <w:pPr>
        <w:ind w:left="840" w:hanging="420"/>
      </w:pPr>
      <w:rPr>
        <w:rFonts w:hint="eastAsia"/>
        <w:b/>
        <w:bCs w:val="0"/>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5" w15:restartNumberingAfterBreak="0">
    <w:nsid w:val="789B28AA"/>
    <w:multiLevelType w:val="multilevel"/>
    <w:tmpl w:val="789B28AA"/>
    <w:lvl w:ilvl="0">
      <w:start w:val="1"/>
      <w:numFmt w:val="chineseCountingThousand"/>
      <w:pStyle w:val="ac"/>
      <w:lvlText w:val="%1、"/>
      <w:lvlJc w:val="left"/>
      <w:pPr>
        <w:ind w:left="900" w:hanging="420"/>
      </w:pPr>
    </w:lvl>
    <w:lvl w:ilvl="1">
      <w:start w:val="1"/>
      <w:numFmt w:val="chineseCountingThousand"/>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6" w15:restartNumberingAfterBreak="0">
    <w:nsid w:val="7BED78B9"/>
    <w:multiLevelType w:val="multilevel"/>
    <w:tmpl w:val="7BED78B9"/>
    <w:lvl w:ilvl="0">
      <w:start w:val="1"/>
      <w:numFmt w:val="decimal"/>
      <w:lvlText w:val="（%1）"/>
      <w:lvlJc w:val="left"/>
      <w:pPr>
        <w:ind w:left="1140" w:hanging="720"/>
      </w:pPr>
      <w:rPr>
        <w:rFonts w:hint="default"/>
        <w:lang w:val="en-US"/>
      </w:rPr>
    </w:lvl>
    <w:lvl w:ilvl="1">
      <w:start w:val="1"/>
      <w:numFmt w:val="decimalEnclosedCircle"/>
      <w:lvlText w:val="%2"/>
      <w:lvlJc w:val="left"/>
      <w:pPr>
        <w:ind w:left="927" w:hanging="360"/>
      </w:pPr>
      <w:rPr>
        <w:rFonts w:cs="Arial" w:hint="default"/>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7" w15:restartNumberingAfterBreak="0">
    <w:nsid w:val="7C301DEF"/>
    <w:multiLevelType w:val="multilevel"/>
    <w:tmpl w:val="7C301DEF"/>
    <w:lvl w:ilvl="0">
      <w:start w:val="1"/>
      <w:numFmt w:val="decimal"/>
      <w:lvlText w:val="（%1）"/>
      <w:lvlJc w:val="left"/>
      <w:pPr>
        <w:ind w:left="1162" w:hanging="720"/>
      </w:pPr>
      <w:rPr>
        <w:rFonts w:hint="default"/>
      </w:rPr>
    </w:lvl>
    <w:lvl w:ilvl="1">
      <w:start w:val="1"/>
      <w:numFmt w:val="lowerLetter"/>
      <w:lvlText w:val="%2)"/>
      <w:lvlJc w:val="left"/>
      <w:pPr>
        <w:ind w:left="1282" w:hanging="420"/>
      </w:pPr>
    </w:lvl>
    <w:lvl w:ilvl="2">
      <w:start w:val="1"/>
      <w:numFmt w:val="lowerRoman"/>
      <w:lvlText w:val="%3."/>
      <w:lvlJc w:val="right"/>
      <w:pPr>
        <w:ind w:left="1702" w:hanging="420"/>
      </w:pPr>
    </w:lvl>
    <w:lvl w:ilvl="3">
      <w:start w:val="1"/>
      <w:numFmt w:val="decimal"/>
      <w:lvlText w:val="%4."/>
      <w:lvlJc w:val="left"/>
      <w:pPr>
        <w:ind w:left="2122" w:hanging="420"/>
      </w:pPr>
    </w:lvl>
    <w:lvl w:ilvl="4">
      <w:start w:val="1"/>
      <w:numFmt w:val="lowerLetter"/>
      <w:lvlText w:val="%5)"/>
      <w:lvlJc w:val="left"/>
      <w:pPr>
        <w:ind w:left="2542" w:hanging="420"/>
      </w:pPr>
    </w:lvl>
    <w:lvl w:ilvl="5">
      <w:start w:val="1"/>
      <w:numFmt w:val="lowerRoman"/>
      <w:lvlText w:val="%6."/>
      <w:lvlJc w:val="right"/>
      <w:pPr>
        <w:ind w:left="2962" w:hanging="420"/>
      </w:pPr>
    </w:lvl>
    <w:lvl w:ilvl="6">
      <w:start w:val="1"/>
      <w:numFmt w:val="decimal"/>
      <w:lvlText w:val="%7."/>
      <w:lvlJc w:val="left"/>
      <w:pPr>
        <w:ind w:left="3382" w:hanging="420"/>
      </w:pPr>
    </w:lvl>
    <w:lvl w:ilvl="7">
      <w:start w:val="1"/>
      <w:numFmt w:val="lowerLetter"/>
      <w:lvlText w:val="%8)"/>
      <w:lvlJc w:val="left"/>
      <w:pPr>
        <w:ind w:left="3802" w:hanging="420"/>
      </w:pPr>
    </w:lvl>
    <w:lvl w:ilvl="8">
      <w:start w:val="1"/>
      <w:numFmt w:val="lowerRoman"/>
      <w:lvlText w:val="%9."/>
      <w:lvlJc w:val="right"/>
      <w:pPr>
        <w:ind w:left="4222" w:hanging="420"/>
      </w:pPr>
    </w:lvl>
  </w:abstractNum>
  <w:abstractNum w:abstractNumId="188" w15:restartNumberingAfterBreak="0">
    <w:nsid w:val="7C313B9A"/>
    <w:multiLevelType w:val="multilevel"/>
    <w:tmpl w:val="7C313B9A"/>
    <w:lvl w:ilvl="0">
      <w:start w:val="1"/>
      <w:numFmt w:val="decimalEnclosedCircle"/>
      <w:lvlText w:val="%1"/>
      <w:lvlJc w:val="left"/>
      <w:pPr>
        <w:ind w:left="927" w:hanging="360"/>
      </w:pPr>
      <w:rPr>
        <w:rFonts w:cs="Arial"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9" w15:restartNumberingAfterBreak="0">
    <w:nsid w:val="7E8912C1"/>
    <w:multiLevelType w:val="multilevel"/>
    <w:tmpl w:val="7E8912C1"/>
    <w:lvl w:ilvl="0">
      <w:start w:val="1"/>
      <w:numFmt w:val="decimal"/>
      <w:lvlText w:val="%1."/>
      <w:lvlJc w:val="left"/>
      <w:pPr>
        <w:ind w:left="840" w:hanging="420"/>
      </w:pPr>
      <w:rPr>
        <w:rFonts w:hint="eastAsia"/>
        <w:b w:val="0"/>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45"/>
  </w:num>
  <w:num w:numId="2">
    <w:abstractNumId w:val="123"/>
  </w:num>
  <w:num w:numId="3">
    <w:abstractNumId w:val="2"/>
  </w:num>
  <w:num w:numId="4">
    <w:abstractNumId w:val="54"/>
  </w:num>
  <w:num w:numId="5">
    <w:abstractNumId w:val="1"/>
  </w:num>
  <w:num w:numId="6">
    <w:abstractNumId w:val="0"/>
  </w:num>
  <w:num w:numId="7">
    <w:abstractNumId w:val="171"/>
  </w:num>
  <w:num w:numId="8">
    <w:abstractNumId w:val="117"/>
  </w:num>
  <w:num w:numId="9">
    <w:abstractNumId w:val="43"/>
  </w:num>
  <w:num w:numId="10">
    <w:abstractNumId w:val="19"/>
  </w:num>
  <w:num w:numId="11">
    <w:abstractNumId w:val="172"/>
  </w:num>
  <w:num w:numId="12">
    <w:abstractNumId w:val="180"/>
  </w:num>
  <w:num w:numId="13">
    <w:abstractNumId w:val="83"/>
  </w:num>
  <w:num w:numId="14">
    <w:abstractNumId w:val="29"/>
  </w:num>
  <w:num w:numId="15">
    <w:abstractNumId w:val="74"/>
  </w:num>
  <w:num w:numId="16">
    <w:abstractNumId w:val="6"/>
  </w:num>
  <w:num w:numId="17">
    <w:abstractNumId w:val="58"/>
  </w:num>
  <w:num w:numId="18">
    <w:abstractNumId w:val="25"/>
  </w:num>
  <w:num w:numId="19">
    <w:abstractNumId w:val="164"/>
  </w:num>
  <w:num w:numId="20">
    <w:abstractNumId w:val="162"/>
  </w:num>
  <w:num w:numId="21">
    <w:abstractNumId w:val="90"/>
  </w:num>
  <w:num w:numId="22">
    <w:abstractNumId w:val="163"/>
  </w:num>
  <w:num w:numId="23">
    <w:abstractNumId w:val="69"/>
  </w:num>
  <w:num w:numId="24">
    <w:abstractNumId w:val="141"/>
  </w:num>
  <w:num w:numId="25">
    <w:abstractNumId w:val="143"/>
  </w:num>
  <w:num w:numId="26">
    <w:abstractNumId w:val="128"/>
  </w:num>
  <w:num w:numId="27">
    <w:abstractNumId w:val="185"/>
  </w:num>
  <w:num w:numId="28">
    <w:abstractNumId w:val="3"/>
  </w:num>
  <w:num w:numId="29">
    <w:abstractNumId w:val="98"/>
  </w:num>
  <w:num w:numId="30">
    <w:abstractNumId w:val="60"/>
  </w:num>
  <w:num w:numId="31">
    <w:abstractNumId w:val="31"/>
  </w:num>
  <w:num w:numId="32">
    <w:abstractNumId w:val="159"/>
  </w:num>
  <w:num w:numId="33">
    <w:abstractNumId w:val="95"/>
  </w:num>
  <w:num w:numId="34">
    <w:abstractNumId w:val="160"/>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3"/>
  </w:num>
  <w:num w:numId="36">
    <w:abstractNumId w:val="154"/>
  </w:num>
  <w:num w:numId="37">
    <w:abstractNumId w:val="12"/>
  </w:num>
  <w:num w:numId="38">
    <w:abstractNumId w:val="155"/>
  </w:num>
  <w:num w:numId="3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178"/>
  </w:num>
  <w:num w:numId="42">
    <w:abstractNumId w:val="33"/>
  </w:num>
  <w:num w:numId="43">
    <w:abstractNumId w:val="84"/>
  </w:num>
  <w:num w:numId="44">
    <w:abstractNumId w:val="16"/>
  </w:num>
  <w:num w:numId="45">
    <w:abstractNumId w:val="157"/>
  </w:num>
  <w:num w:numId="46">
    <w:abstractNumId w:val="94"/>
  </w:num>
  <w:num w:numId="47">
    <w:abstractNumId w:val="130"/>
  </w:num>
  <w:num w:numId="48">
    <w:abstractNumId w:val="176"/>
  </w:num>
  <w:num w:numId="49">
    <w:abstractNumId w:val="37"/>
  </w:num>
  <w:num w:numId="50">
    <w:abstractNumId w:val="63"/>
  </w:num>
  <w:num w:numId="51">
    <w:abstractNumId w:val="75"/>
  </w:num>
  <w:num w:numId="52">
    <w:abstractNumId w:val="101"/>
  </w:num>
  <w:num w:numId="53">
    <w:abstractNumId w:val="17"/>
  </w:num>
  <w:num w:numId="54">
    <w:abstractNumId w:val="36"/>
  </w:num>
  <w:num w:numId="55">
    <w:abstractNumId w:val="137"/>
  </w:num>
  <w:num w:numId="56">
    <w:abstractNumId w:val="124"/>
  </w:num>
  <w:num w:numId="57">
    <w:abstractNumId w:val="112"/>
  </w:num>
  <w:num w:numId="58">
    <w:abstractNumId w:val="39"/>
  </w:num>
  <w:num w:numId="59">
    <w:abstractNumId w:val="122"/>
  </w:num>
  <w:num w:numId="60">
    <w:abstractNumId w:val="11"/>
  </w:num>
  <w:num w:numId="61">
    <w:abstractNumId w:val="46"/>
  </w:num>
  <w:num w:numId="62">
    <w:abstractNumId w:val="113"/>
  </w:num>
  <w:num w:numId="63">
    <w:abstractNumId w:val="133"/>
  </w:num>
  <w:num w:numId="64">
    <w:abstractNumId w:val="107"/>
  </w:num>
  <w:num w:numId="65">
    <w:abstractNumId w:val="93"/>
  </w:num>
  <w:num w:numId="66">
    <w:abstractNumId w:val="71"/>
  </w:num>
  <w:num w:numId="67">
    <w:abstractNumId w:val="136"/>
  </w:num>
  <w:num w:numId="68">
    <w:abstractNumId w:val="18"/>
  </w:num>
  <w:num w:numId="69">
    <w:abstractNumId w:val="62"/>
  </w:num>
  <w:num w:numId="70">
    <w:abstractNumId w:val="27"/>
  </w:num>
  <w:num w:numId="71">
    <w:abstractNumId w:val="23"/>
  </w:num>
  <w:num w:numId="72">
    <w:abstractNumId w:val="51"/>
  </w:num>
  <w:num w:numId="73">
    <w:abstractNumId w:val="173"/>
  </w:num>
  <w:num w:numId="74">
    <w:abstractNumId w:val="79"/>
  </w:num>
  <w:num w:numId="75">
    <w:abstractNumId w:val="102"/>
  </w:num>
  <w:num w:numId="76">
    <w:abstractNumId w:val="120"/>
  </w:num>
  <w:num w:numId="77">
    <w:abstractNumId w:val="7"/>
  </w:num>
  <w:num w:numId="78">
    <w:abstractNumId w:val="111"/>
  </w:num>
  <w:num w:numId="79">
    <w:abstractNumId w:val="127"/>
  </w:num>
  <w:num w:numId="80">
    <w:abstractNumId w:val="41"/>
  </w:num>
  <w:num w:numId="81">
    <w:abstractNumId w:val="150"/>
  </w:num>
  <w:num w:numId="82">
    <w:abstractNumId w:val="68"/>
  </w:num>
  <w:num w:numId="83">
    <w:abstractNumId w:val="72"/>
  </w:num>
  <w:num w:numId="84">
    <w:abstractNumId w:val="148"/>
  </w:num>
  <w:num w:numId="85">
    <w:abstractNumId w:val="14"/>
  </w:num>
  <w:num w:numId="86">
    <w:abstractNumId w:val="161"/>
  </w:num>
  <w:num w:numId="87">
    <w:abstractNumId w:val="149"/>
  </w:num>
  <w:num w:numId="88">
    <w:abstractNumId w:val="184"/>
  </w:num>
  <w:num w:numId="89">
    <w:abstractNumId w:val="88"/>
  </w:num>
  <w:num w:numId="90">
    <w:abstractNumId w:val="20"/>
  </w:num>
  <w:num w:numId="91">
    <w:abstractNumId w:val="70"/>
  </w:num>
  <w:num w:numId="92">
    <w:abstractNumId w:val="174"/>
  </w:num>
  <w:num w:numId="93">
    <w:abstractNumId w:val="100"/>
  </w:num>
  <w:num w:numId="94">
    <w:abstractNumId w:val="153"/>
  </w:num>
  <w:num w:numId="95">
    <w:abstractNumId w:val="61"/>
  </w:num>
  <w:num w:numId="96">
    <w:abstractNumId w:val="144"/>
  </w:num>
  <w:num w:numId="97">
    <w:abstractNumId w:val="115"/>
  </w:num>
  <w:num w:numId="98">
    <w:abstractNumId w:val="158"/>
  </w:num>
  <w:num w:numId="99">
    <w:abstractNumId w:val="103"/>
  </w:num>
  <w:num w:numId="100">
    <w:abstractNumId w:val="73"/>
  </w:num>
  <w:num w:numId="101">
    <w:abstractNumId w:val="44"/>
  </w:num>
  <w:num w:numId="102">
    <w:abstractNumId w:val="42"/>
  </w:num>
  <w:num w:numId="103">
    <w:abstractNumId w:val="151"/>
  </w:num>
  <w:num w:numId="104">
    <w:abstractNumId w:val="146"/>
  </w:num>
  <w:num w:numId="105">
    <w:abstractNumId w:val="97"/>
  </w:num>
  <w:num w:numId="106">
    <w:abstractNumId w:val="177"/>
  </w:num>
  <w:num w:numId="107">
    <w:abstractNumId w:val="38"/>
  </w:num>
  <w:num w:numId="108">
    <w:abstractNumId w:val="77"/>
  </w:num>
  <w:num w:numId="109">
    <w:abstractNumId w:val="48"/>
  </w:num>
  <w:num w:numId="110">
    <w:abstractNumId w:val="118"/>
  </w:num>
  <w:num w:numId="111">
    <w:abstractNumId w:val="131"/>
  </w:num>
  <w:num w:numId="112">
    <w:abstractNumId w:val="126"/>
  </w:num>
  <w:num w:numId="113">
    <w:abstractNumId w:val="181"/>
  </w:num>
  <w:num w:numId="114">
    <w:abstractNumId w:val="156"/>
  </w:num>
  <w:num w:numId="115">
    <w:abstractNumId w:val="108"/>
  </w:num>
  <w:num w:numId="116">
    <w:abstractNumId w:val="147"/>
  </w:num>
  <w:num w:numId="117">
    <w:abstractNumId w:val="76"/>
  </w:num>
  <w:num w:numId="118">
    <w:abstractNumId w:val="104"/>
  </w:num>
  <w:num w:numId="119">
    <w:abstractNumId w:val="152"/>
  </w:num>
  <w:num w:numId="120">
    <w:abstractNumId w:val="142"/>
  </w:num>
  <w:num w:numId="121">
    <w:abstractNumId w:val="189"/>
  </w:num>
  <w:num w:numId="122">
    <w:abstractNumId w:val="80"/>
  </w:num>
  <w:num w:numId="123">
    <w:abstractNumId w:val="96"/>
  </w:num>
  <w:num w:numId="124">
    <w:abstractNumId w:val="55"/>
  </w:num>
  <w:num w:numId="125">
    <w:abstractNumId w:val="114"/>
  </w:num>
  <w:num w:numId="126">
    <w:abstractNumId w:val="87"/>
  </w:num>
  <w:num w:numId="127">
    <w:abstractNumId w:val="78"/>
  </w:num>
  <w:num w:numId="128">
    <w:abstractNumId w:val="59"/>
  </w:num>
  <w:num w:numId="129">
    <w:abstractNumId w:val="179"/>
  </w:num>
  <w:num w:numId="130">
    <w:abstractNumId w:val="9"/>
  </w:num>
  <w:num w:numId="131">
    <w:abstractNumId w:val="166"/>
  </w:num>
  <w:num w:numId="132">
    <w:abstractNumId w:val="50"/>
  </w:num>
  <w:num w:numId="133">
    <w:abstractNumId w:val="129"/>
  </w:num>
  <w:num w:numId="134">
    <w:abstractNumId w:val="47"/>
  </w:num>
  <w:num w:numId="135">
    <w:abstractNumId w:val="21"/>
  </w:num>
  <w:num w:numId="136">
    <w:abstractNumId w:val="175"/>
  </w:num>
  <w:num w:numId="137">
    <w:abstractNumId w:val="65"/>
  </w:num>
  <w:num w:numId="138">
    <w:abstractNumId w:val="105"/>
  </w:num>
  <w:num w:numId="139">
    <w:abstractNumId w:val="26"/>
  </w:num>
  <w:num w:numId="140">
    <w:abstractNumId w:val="35"/>
  </w:num>
  <w:num w:numId="141">
    <w:abstractNumId w:val="5"/>
  </w:num>
  <w:num w:numId="142">
    <w:abstractNumId w:val="170"/>
  </w:num>
  <w:num w:numId="143">
    <w:abstractNumId w:val="186"/>
  </w:num>
  <w:num w:numId="144">
    <w:abstractNumId w:val="52"/>
  </w:num>
  <w:num w:numId="145">
    <w:abstractNumId w:val="85"/>
  </w:num>
  <w:num w:numId="146">
    <w:abstractNumId w:val="8"/>
  </w:num>
  <w:num w:numId="147">
    <w:abstractNumId w:val="56"/>
  </w:num>
  <w:num w:numId="148">
    <w:abstractNumId w:val="57"/>
  </w:num>
  <w:num w:numId="149">
    <w:abstractNumId w:val="138"/>
  </w:num>
  <w:num w:numId="150">
    <w:abstractNumId w:val="135"/>
  </w:num>
  <w:num w:numId="151">
    <w:abstractNumId w:val="81"/>
  </w:num>
  <w:num w:numId="152">
    <w:abstractNumId w:val="34"/>
  </w:num>
  <w:num w:numId="153">
    <w:abstractNumId w:val="169"/>
  </w:num>
  <w:num w:numId="154">
    <w:abstractNumId w:val="187"/>
  </w:num>
  <w:num w:numId="155">
    <w:abstractNumId w:val="67"/>
  </w:num>
  <w:num w:numId="156">
    <w:abstractNumId w:val="139"/>
  </w:num>
  <w:num w:numId="157">
    <w:abstractNumId w:val="13"/>
  </w:num>
  <w:num w:numId="158">
    <w:abstractNumId w:val="125"/>
  </w:num>
  <w:num w:numId="159">
    <w:abstractNumId w:val="167"/>
  </w:num>
  <w:num w:numId="160">
    <w:abstractNumId w:val="53"/>
  </w:num>
  <w:num w:numId="161">
    <w:abstractNumId w:val="109"/>
  </w:num>
  <w:num w:numId="162">
    <w:abstractNumId w:val="99"/>
  </w:num>
  <w:num w:numId="163">
    <w:abstractNumId w:val="182"/>
  </w:num>
  <w:num w:numId="164">
    <w:abstractNumId w:val="89"/>
  </w:num>
  <w:num w:numId="165">
    <w:abstractNumId w:val="24"/>
  </w:num>
  <w:num w:numId="166">
    <w:abstractNumId w:val="165"/>
  </w:num>
  <w:num w:numId="167">
    <w:abstractNumId w:val="91"/>
  </w:num>
  <w:num w:numId="168">
    <w:abstractNumId w:val="32"/>
  </w:num>
  <w:num w:numId="169">
    <w:abstractNumId w:val="188"/>
  </w:num>
  <w:num w:numId="170">
    <w:abstractNumId w:val="28"/>
  </w:num>
  <w:num w:numId="171">
    <w:abstractNumId w:val="4"/>
  </w:num>
  <w:num w:numId="172">
    <w:abstractNumId w:val="92"/>
  </w:num>
  <w:num w:numId="173">
    <w:abstractNumId w:val="86"/>
  </w:num>
  <w:num w:numId="174">
    <w:abstractNumId w:val="140"/>
  </w:num>
  <w:num w:numId="175">
    <w:abstractNumId w:val="106"/>
  </w:num>
  <w:num w:numId="176">
    <w:abstractNumId w:val="15"/>
  </w:num>
  <w:num w:numId="177">
    <w:abstractNumId w:val="168"/>
  </w:num>
  <w:num w:numId="178">
    <w:abstractNumId w:val="110"/>
  </w:num>
  <w:num w:numId="179">
    <w:abstractNumId w:val="119"/>
  </w:num>
  <w:num w:numId="180">
    <w:abstractNumId w:val="132"/>
  </w:num>
  <w:num w:numId="181">
    <w:abstractNumId w:val="66"/>
  </w:num>
  <w:num w:numId="182">
    <w:abstractNumId w:val="121"/>
  </w:num>
  <w:num w:numId="183">
    <w:abstractNumId w:val="45"/>
  </w:num>
  <w:num w:numId="184">
    <w:abstractNumId w:val="49"/>
  </w:num>
  <w:num w:numId="185">
    <w:abstractNumId w:val="64"/>
  </w:num>
  <w:num w:numId="186">
    <w:abstractNumId w:val="40"/>
  </w:num>
  <w:num w:numId="187">
    <w:abstractNumId w:val="82"/>
  </w:num>
  <w:num w:numId="188">
    <w:abstractNumId w:val="30"/>
  </w:num>
  <w:num w:numId="189">
    <w:abstractNumId w:val="116"/>
  </w:num>
  <w:num w:numId="190">
    <w:abstractNumId w:val="22"/>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defaultTabStop w:val="0"/>
  <w:drawingGridVerticalSpacing w:val="156"/>
  <w:displayHorizontalDrawingGridEvery w:val="0"/>
  <w:displayVerticalDrawingGridEvery w:val="2"/>
  <w:characterSpacingControl w:val="compressPunctuation"/>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15E"/>
    <w:rsid w:val="00001E56"/>
    <w:rsid w:val="000023AA"/>
    <w:rsid w:val="00002600"/>
    <w:rsid w:val="00003D1A"/>
    <w:rsid w:val="00004033"/>
    <w:rsid w:val="000041AB"/>
    <w:rsid w:val="00004CCE"/>
    <w:rsid w:val="0000519B"/>
    <w:rsid w:val="000065B5"/>
    <w:rsid w:val="0000663E"/>
    <w:rsid w:val="00007460"/>
    <w:rsid w:val="0000746F"/>
    <w:rsid w:val="0001244C"/>
    <w:rsid w:val="000135B0"/>
    <w:rsid w:val="0001438D"/>
    <w:rsid w:val="00020245"/>
    <w:rsid w:val="000209AF"/>
    <w:rsid w:val="00020B92"/>
    <w:rsid w:val="00021B32"/>
    <w:rsid w:val="00021BFF"/>
    <w:rsid w:val="00022F2B"/>
    <w:rsid w:val="00023724"/>
    <w:rsid w:val="00024E85"/>
    <w:rsid w:val="00025C57"/>
    <w:rsid w:val="00027417"/>
    <w:rsid w:val="00033A80"/>
    <w:rsid w:val="00033CCE"/>
    <w:rsid w:val="000354E1"/>
    <w:rsid w:val="000354EE"/>
    <w:rsid w:val="00035831"/>
    <w:rsid w:val="00037941"/>
    <w:rsid w:val="00040EA6"/>
    <w:rsid w:val="00041282"/>
    <w:rsid w:val="00046075"/>
    <w:rsid w:val="0004629C"/>
    <w:rsid w:val="00046ACD"/>
    <w:rsid w:val="00050607"/>
    <w:rsid w:val="000521D0"/>
    <w:rsid w:val="000546B9"/>
    <w:rsid w:val="00057BFE"/>
    <w:rsid w:val="00060E5C"/>
    <w:rsid w:val="00061033"/>
    <w:rsid w:val="00061473"/>
    <w:rsid w:val="00061C55"/>
    <w:rsid w:val="00061E38"/>
    <w:rsid w:val="000626DD"/>
    <w:rsid w:val="00064494"/>
    <w:rsid w:val="0006751E"/>
    <w:rsid w:val="000679C2"/>
    <w:rsid w:val="00067A1A"/>
    <w:rsid w:val="0007008D"/>
    <w:rsid w:val="000719A1"/>
    <w:rsid w:val="000734A5"/>
    <w:rsid w:val="00075505"/>
    <w:rsid w:val="00076241"/>
    <w:rsid w:val="00076E4F"/>
    <w:rsid w:val="00077A65"/>
    <w:rsid w:val="00077D0C"/>
    <w:rsid w:val="000802F1"/>
    <w:rsid w:val="00081203"/>
    <w:rsid w:val="00085949"/>
    <w:rsid w:val="00087BEE"/>
    <w:rsid w:val="00096125"/>
    <w:rsid w:val="000A0930"/>
    <w:rsid w:val="000A506E"/>
    <w:rsid w:val="000A7499"/>
    <w:rsid w:val="000B28E5"/>
    <w:rsid w:val="000B29E8"/>
    <w:rsid w:val="000B3699"/>
    <w:rsid w:val="000B3CA0"/>
    <w:rsid w:val="000B55BA"/>
    <w:rsid w:val="000B5E9E"/>
    <w:rsid w:val="000B6F78"/>
    <w:rsid w:val="000B7443"/>
    <w:rsid w:val="000C0AC6"/>
    <w:rsid w:val="000C2469"/>
    <w:rsid w:val="000C2E74"/>
    <w:rsid w:val="000C66D7"/>
    <w:rsid w:val="000C6D80"/>
    <w:rsid w:val="000D3410"/>
    <w:rsid w:val="000D42F2"/>
    <w:rsid w:val="000D5344"/>
    <w:rsid w:val="000D620F"/>
    <w:rsid w:val="000D6F33"/>
    <w:rsid w:val="000D7E32"/>
    <w:rsid w:val="000D7FDB"/>
    <w:rsid w:val="000E0A6B"/>
    <w:rsid w:val="000E0BBB"/>
    <w:rsid w:val="000E24DB"/>
    <w:rsid w:val="000E34FD"/>
    <w:rsid w:val="000E3F14"/>
    <w:rsid w:val="000E447D"/>
    <w:rsid w:val="000E68C2"/>
    <w:rsid w:val="000F1207"/>
    <w:rsid w:val="000F249F"/>
    <w:rsid w:val="000F3074"/>
    <w:rsid w:val="000F3BC2"/>
    <w:rsid w:val="000F51A6"/>
    <w:rsid w:val="000F7096"/>
    <w:rsid w:val="00100183"/>
    <w:rsid w:val="00100AC6"/>
    <w:rsid w:val="001042CF"/>
    <w:rsid w:val="0010430C"/>
    <w:rsid w:val="00105BAC"/>
    <w:rsid w:val="00106189"/>
    <w:rsid w:val="001067E1"/>
    <w:rsid w:val="00106FFF"/>
    <w:rsid w:val="00110752"/>
    <w:rsid w:val="00110811"/>
    <w:rsid w:val="0011161E"/>
    <w:rsid w:val="00112CB8"/>
    <w:rsid w:val="00113DE2"/>
    <w:rsid w:val="00114118"/>
    <w:rsid w:val="001149D6"/>
    <w:rsid w:val="00116167"/>
    <w:rsid w:val="001171FC"/>
    <w:rsid w:val="00117849"/>
    <w:rsid w:val="001212CF"/>
    <w:rsid w:val="001226C8"/>
    <w:rsid w:val="00124993"/>
    <w:rsid w:val="00124B51"/>
    <w:rsid w:val="00126666"/>
    <w:rsid w:val="00127EBC"/>
    <w:rsid w:val="0013090D"/>
    <w:rsid w:val="00131B8B"/>
    <w:rsid w:val="00133A04"/>
    <w:rsid w:val="00134F21"/>
    <w:rsid w:val="001375B4"/>
    <w:rsid w:val="001378F3"/>
    <w:rsid w:val="00137AF1"/>
    <w:rsid w:val="001411BF"/>
    <w:rsid w:val="00142B82"/>
    <w:rsid w:val="00143F0A"/>
    <w:rsid w:val="0014451A"/>
    <w:rsid w:val="00144908"/>
    <w:rsid w:val="00145880"/>
    <w:rsid w:val="001458F1"/>
    <w:rsid w:val="00146736"/>
    <w:rsid w:val="00147DB6"/>
    <w:rsid w:val="0015272F"/>
    <w:rsid w:val="0015352E"/>
    <w:rsid w:val="00154CF3"/>
    <w:rsid w:val="001557B1"/>
    <w:rsid w:val="00155815"/>
    <w:rsid w:val="0015674B"/>
    <w:rsid w:val="001603B1"/>
    <w:rsid w:val="001639CA"/>
    <w:rsid w:val="00163A52"/>
    <w:rsid w:val="00163F6E"/>
    <w:rsid w:val="0016433E"/>
    <w:rsid w:val="00165E29"/>
    <w:rsid w:val="0017458A"/>
    <w:rsid w:val="001748CC"/>
    <w:rsid w:val="001759C3"/>
    <w:rsid w:val="00176A51"/>
    <w:rsid w:val="00180A36"/>
    <w:rsid w:val="00183056"/>
    <w:rsid w:val="00184D20"/>
    <w:rsid w:val="00184E70"/>
    <w:rsid w:val="00185123"/>
    <w:rsid w:val="001866DB"/>
    <w:rsid w:val="0018788F"/>
    <w:rsid w:val="00187F51"/>
    <w:rsid w:val="00190310"/>
    <w:rsid w:val="00190955"/>
    <w:rsid w:val="00191A92"/>
    <w:rsid w:val="00195054"/>
    <w:rsid w:val="00196C8F"/>
    <w:rsid w:val="001A04FA"/>
    <w:rsid w:val="001A102C"/>
    <w:rsid w:val="001A14DA"/>
    <w:rsid w:val="001A37E7"/>
    <w:rsid w:val="001A6626"/>
    <w:rsid w:val="001B1254"/>
    <w:rsid w:val="001B6173"/>
    <w:rsid w:val="001B665D"/>
    <w:rsid w:val="001B750F"/>
    <w:rsid w:val="001B7C77"/>
    <w:rsid w:val="001B7E9A"/>
    <w:rsid w:val="001C12AF"/>
    <w:rsid w:val="001C13FA"/>
    <w:rsid w:val="001C2346"/>
    <w:rsid w:val="001C44F3"/>
    <w:rsid w:val="001C4500"/>
    <w:rsid w:val="001C4AB6"/>
    <w:rsid w:val="001C4B13"/>
    <w:rsid w:val="001C59D2"/>
    <w:rsid w:val="001C5A58"/>
    <w:rsid w:val="001C5AB3"/>
    <w:rsid w:val="001C6F66"/>
    <w:rsid w:val="001D03B8"/>
    <w:rsid w:val="001D0B24"/>
    <w:rsid w:val="001D1928"/>
    <w:rsid w:val="001D1B7B"/>
    <w:rsid w:val="001D3065"/>
    <w:rsid w:val="001D36E9"/>
    <w:rsid w:val="001D5CB1"/>
    <w:rsid w:val="001D65DA"/>
    <w:rsid w:val="001E0A53"/>
    <w:rsid w:val="001E1110"/>
    <w:rsid w:val="001E2E11"/>
    <w:rsid w:val="001E56A0"/>
    <w:rsid w:val="001E5B80"/>
    <w:rsid w:val="001E6AC5"/>
    <w:rsid w:val="001E6C2E"/>
    <w:rsid w:val="001F0B00"/>
    <w:rsid w:val="001F137C"/>
    <w:rsid w:val="001F23F2"/>
    <w:rsid w:val="001F240C"/>
    <w:rsid w:val="001F2EB0"/>
    <w:rsid w:val="001F3A64"/>
    <w:rsid w:val="001F4916"/>
    <w:rsid w:val="001F6E12"/>
    <w:rsid w:val="002010F5"/>
    <w:rsid w:val="00201CA4"/>
    <w:rsid w:val="00205B82"/>
    <w:rsid w:val="0020675F"/>
    <w:rsid w:val="002068E4"/>
    <w:rsid w:val="002109D0"/>
    <w:rsid w:val="00211DDC"/>
    <w:rsid w:val="0021235B"/>
    <w:rsid w:val="00212E27"/>
    <w:rsid w:val="00213633"/>
    <w:rsid w:val="00214CAF"/>
    <w:rsid w:val="00215825"/>
    <w:rsid w:val="002159D0"/>
    <w:rsid w:val="002159D5"/>
    <w:rsid w:val="002209BB"/>
    <w:rsid w:val="0022130C"/>
    <w:rsid w:val="002233AB"/>
    <w:rsid w:val="00225962"/>
    <w:rsid w:val="002278D8"/>
    <w:rsid w:val="00227C5D"/>
    <w:rsid w:val="002301D4"/>
    <w:rsid w:val="00230C8F"/>
    <w:rsid w:val="00233713"/>
    <w:rsid w:val="00234A1D"/>
    <w:rsid w:val="00241E0D"/>
    <w:rsid w:val="00242041"/>
    <w:rsid w:val="002427B2"/>
    <w:rsid w:val="00244FBC"/>
    <w:rsid w:val="00246F8E"/>
    <w:rsid w:val="00247D1D"/>
    <w:rsid w:val="002501DE"/>
    <w:rsid w:val="00252278"/>
    <w:rsid w:val="00252D72"/>
    <w:rsid w:val="002548CB"/>
    <w:rsid w:val="0025526F"/>
    <w:rsid w:val="002554EB"/>
    <w:rsid w:val="002600AD"/>
    <w:rsid w:val="00261842"/>
    <w:rsid w:val="00265558"/>
    <w:rsid w:val="00267712"/>
    <w:rsid w:val="00267AE2"/>
    <w:rsid w:val="00272D5A"/>
    <w:rsid w:val="002765F6"/>
    <w:rsid w:val="00276D7B"/>
    <w:rsid w:val="0027723B"/>
    <w:rsid w:val="00277D1D"/>
    <w:rsid w:val="0028196D"/>
    <w:rsid w:val="00281D87"/>
    <w:rsid w:val="00283271"/>
    <w:rsid w:val="0028405B"/>
    <w:rsid w:val="00284450"/>
    <w:rsid w:val="0029112D"/>
    <w:rsid w:val="00293BBE"/>
    <w:rsid w:val="00294010"/>
    <w:rsid w:val="002951BB"/>
    <w:rsid w:val="00297835"/>
    <w:rsid w:val="002A0865"/>
    <w:rsid w:val="002A1309"/>
    <w:rsid w:val="002A1F61"/>
    <w:rsid w:val="002A316E"/>
    <w:rsid w:val="002A4A83"/>
    <w:rsid w:val="002A5395"/>
    <w:rsid w:val="002A5F64"/>
    <w:rsid w:val="002A76BF"/>
    <w:rsid w:val="002B034C"/>
    <w:rsid w:val="002B0BB1"/>
    <w:rsid w:val="002B2102"/>
    <w:rsid w:val="002B37C4"/>
    <w:rsid w:val="002B61B0"/>
    <w:rsid w:val="002B762F"/>
    <w:rsid w:val="002C0BFA"/>
    <w:rsid w:val="002C163A"/>
    <w:rsid w:val="002C1BF0"/>
    <w:rsid w:val="002C2351"/>
    <w:rsid w:val="002C2792"/>
    <w:rsid w:val="002C2AAD"/>
    <w:rsid w:val="002C3529"/>
    <w:rsid w:val="002C42A3"/>
    <w:rsid w:val="002C6124"/>
    <w:rsid w:val="002D2C0F"/>
    <w:rsid w:val="002D2D79"/>
    <w:rsid w:val="002D37DA"/>
    <w:rsid w:val="002D427B"/>
    <w:rsid w:val="002D525E"/>
    <w:rsid w:val="002D544D"/>
    <w:rsid w:val="002D76CD"/>
    <w:rsid w:val="002E37C8"/>
    <w:rsid w:val="002E54EE"/>
    <w:rsid w:val="002E64D3"/>
    <w:rsid w:val="002E6DC2"/>
    <w:rsid w:val="002E7FBD"/>
    <w:rsid w:val="002F029E"/>
    <w:rsid w:val="002F0EAF"/>
    <w:rsid w:val="002F3062"/>
    <w:rsid w:val="002F361E"/>
    <w:rsid w:val="002F36AB"/>
    <w:rsid w:val="002F44CF"/>
    <w:rsid w:val="002F6007"/>
    <w:rsid w:val="002F62E9"/>
    <w:rsid w:val="002F6FC1"/>
    <w:rsid w:val="002F7EB4"/>
    <w:rsid w:val="00300FCF"/>
    <w:rsid w:val="0030127A"/>
    <w:rsid w:val="00301E47"/>
    <w:rsid w:val="00302FEF"/>
    <w:rsid w:val="00303C90"/>
    <w:rsid w:val="00304753"/>
    <w:rsid w:val="00304B59"/>
    <w:rsid w:val="00305492"/>
    <w:rsid w:val="00305774"/>
    <w:rsid w:val="0030653A"/>
    <w:rsid w:val="00306EDE"/>
    <w:rsid w:val="00310147"/>
    <w:rsid w:val="00310D87"/>
    <w:rsid w:val="0031166C"/>
    <w:rsid w:val="00313B21"/>
    <w:rsid w:val="003159D4"/>
    <w:rsid w:val="00323EAC"/>
    <w:rsid w:val="00325FB5"/>
    <w:rsid w:val="00330537"/>
    <w:rsid w:val="0033063B"/>
    <w:rsid w:val="00330BC5"/>
    <w:rsid w:val="003336C1"/>
    <w:rsid w:val="00335686"/>
    <w:rsid w:val="00340AA0"/>
    <w:rsid w:val="00342072"/>
    <w:rsid w:val="00345D45"/>
    <w:rsid w:val="00346C70"/>
    <w:rsid w:val="0035064F"/>
    <w:rsid w:val="00350B4F"/>
    <w:rsid w:val="00351672"/>
    <w:rsid w:val="003517B7"/>
    <w:rsid w:val="00351FE4"/>
    <w:rsid w:val="00353385"/>
    <w:rsid w:val="003534C9"/>
    <w:rsid w:val="003550BE"/>
    <w:rsid w:val="003560CB"/>
    <w:rsid w:val="0035792F"/>
    <w:rsid w:val="00357B46"/>
    <w:rsid w:val="0036024B"/>
    <w:rsid w:val="00361F2C"/>
    <w:rsid w:val="003627F7"/>
    <w:rsid w:val="0036422F"/>
    <w:rsid w:val="00364CE5"/>
    <w:rsid w:val="0036765B"/>
    <w:rsid w:val="00367B76"/>
    <w:rsid w:val="00367E1F"/>
    <w:rsid w:val="00367F8D"/>
    <w:rsid w:val="003706F1"/>
    <w:rsid w:val="00370C81"/>
    <w:rsid w:val="003710BE"/>
    <w:rsid w:val="00371347"/>
    <w:rsid w:val="00373F16"/>
    <w:rsid w:val="00375252"/>
    <w:rsid w:val="0037544F"/>
    <w:rsid w:val="003759AC"/>
    <w:rsid w:val="003771DE"/>
    <w:rsid w:val="0037728D"/>
    <w:rsid w:val="0038022E"/>
    <w:rsid w:val="00383849"/>
    <w:rsid w:val="00383C76"/>
    <w:rsid w:val="00384204"/>
    <w:rsid w:val="00384984"/>
    <w:rsid w:val="0038586B"/>
    <w:rsid w:val="00385CF1"/>
    <w:rsid w:val="00387C5C"/>
    <w:rsid w:val="003904C6"/>
    <w:rsid w:val="00390FF1"/>
    <w:rsid w:val="00391BF8"/>
    <w:rsid w:val="00392B97"/>
    <w:rsid w:val="003930AB"/>
    <w:rsid w:val="00393D92"/>
    <w:rsid w:val="0039471A"/>
    <w:rsid w:val="00394987"/>
    <w:rsid w:val="003959C8"/>
    <w:rsid w:val="00396297"/>
    <w:rsid w:val="00397562"/>
    <w:rsid w:val="00397EF7"/>
    <w:rsid w:val="003A0E0E"/>
    <w:rsid w:val="003A0F04"/>
    <w:rsid w:val="003A2423"/>
    <w:rsid w:val="003A27AB"/>
    <w:rsid w:val="003A6370"/>
    <w:rsid w:val="003A64CF"/>
    <w:rsid w:val="003B04AA"/>
    <w:rsid w:val="003B0CBA"/>
    <w:rsid w:val="003B13B1"/>
    <w:rsid w:val="003B3C01"/>
    <w:rsid w:val="003B4A44"/>
    <w:rsid w:val="003C0D35"/>
    <w:rsid w:val="003C22DB"/>
    <w:rsid w:val="003C2FCE"/>
    <w:rsid w:val="003C3D43"/>
    <w:rsid w:val="003C4D3D"/>
    <w:rsid w:val="003C5CB4"/>
    <w:rsid w:val="003C6296"/>
    <w:rsid w:val="003C6C53"/>
    <w:rsid w:val="003C6E66"/>
    <w:rsid w:val="003C73AC"/>
    <w:rsid w:val="003C7F08"/>
    <w:rsid w:val="003D0197"/>
    <w:rsid w:val="003D048B"/>
    <w:rsid w:val="003D0EF0"/>
    <w:rsid w:val="003D13EE"/>
    <w:rsid w:val="003D3633"/>
    <w:rsid w:val="003D3BA4"/>
    <w:rsid w:val="003D6E90"/>
    <w:rsid w:val="003D7343"/>
    <w:rsid w:val="003D7C85"/>
    <w:rsid w:val="003E10B8"/>
    <w:rsid w:val="003E1FD3"/>
    <w:rsid w:val="003E73BA"/>
    <w:rsid w:val="003F055C"/>
    <w:rsid w:val="003F1FEC"/>
    <w:rsid w:val="003F2A81"/>
    <w:rsid w:val="003F3730"/>
    <w:rsid w:val="003F52EA"/>
    <w:rsid w:val="003F552C"/>
    <w:rsid w:val="003F5576"/>
    <w:rsid w:val="00401480"/>
    <w:rsid w:val="00401C17"/>
    <w:rsid w:val="004026A7"/>
    <w:rsid w:val="004026E9"/>
    <w:rsid w:val="00403956"/>
    <w:rsid w:val="004044D4"/>
    <w:rsid w:val="004058FA"/>
    <w:rsid w:val="004070D5"/>
    <w:rsid w:val="004123AA"/>
    <w:rsid w:val="00412FC5"/>
    <w:rsid w:val="0041365F"/>
    <w:rsid w:val="00413A0F"/>
    <w:rsid w:val="00413F49"/>
    <w:rsid w:val="004177C6"/>
    <w:rsid w:val="00417AEB"/>
    <w:rsid w:val="004223B7"/>
    <w:rsid w:val="00423524"/>
    <w:rsid w:val="0042489F"/>
    <w:rsid w:val="00425600"/>
    <w:rsid w:val="00427C10"/>
    <w:rsid w:val="00427C75"/>
    <w:rsid w:val="0043068C"/>
    <w:rsid w:val="00433987"/>
    <w:rsid w:val="00433D39"/>
    <w:rsid w:val="0043579E"/>
    <w:rsid w:val="00436494"/>
    <w:rsid w:val="004364FC"/>
    <w:rsid w:val="0044224D"/>
    <w:rsid w:val="00443475"/>
    <w:rsid w:val="004435F4"/>
    <w:rsid w:val="00444C3B"/>
    <w:rsid w:val="00445558"/>
    <w:rsid w:val="00445569"/>
    <w:rsid w:val="00445C62"/>
    <w:rsid w:val="0044705B"/>
    <w:rsid w:val="004474B2"/>
    <w:rsid w:val="004547F6"/>
    <w:rsid w:val="00454993"/>
    <w:rsid w:val="0045568C"/>
    <w:rsid w:val="00460342"/>
    <w:rsid w:val="00460A55"/>
    <w:rsid w:val="00461F66"/>
    <w:rsid w:val="004635AC"/>
    <w:rsid w:val="00465B11"/>
    <w:rsid w:val="0047099A"/>
    <w:rsid w:val="0047364F"/>
    <w:rsid w:val="00476181"/>
    <w:rsid w:val="00476618"/>
    <w:rsid w:val="004777E4"/>
    <w:rsid w:val="00477A18"/>
    <w:rsid w:val="00480BB2"/>
    <w:rsid w:val="00480FC1"/>
    <w:rsid w:val="004826F1"/>
    <w:rsid w:val="0048319F"/>
    <w:rsid w:val="00487321"/>
    <w:rsid w:val="004902AF"/>
    <w:rsid w:val="0049153A"/>
    <w:rsid w:val="00491771"/>
    <w:rsid w:val="00491ABB"/>
    <w:rsid w:val="00491F17"/>
    <w:rsid w:val="00492B8E"/>
    <w:rsid w:val="00493522"/>
    <w:rsid w:val="00494A9D"/>
    <w:rsid w:val="00494ECC"/>
    <w:rsid w:val="0049593B"/>
    <w:rsid w:val="00495E39"/>
    <w:rsid w:val="00496E59"/>
    <w:rsid w:val="00497973"/>
    <w:rsid w:val="004A3CCE"/>
    <w:rsid w:val="004A4796"/>
    <w:rsid w:val="004A5F97"/>
    <w:rsid w:val="004A6392"/>
    <w:rsid w:val="004A7829"/>
    <w:rsid w:val="004B0049"/>
    <w:rsid w:val="004B0854"/>
    <w:rsid w:val="004B0C0D"/>
    <w:rsid w:val="004B180E"/>
    <w:rsid w:val="004B3CCC"/>
    <w:rsid w:val="004B4D08"/>
    <w:rsid w:val="004B53B8"/>
    <w:rsid w:val="004B53C4"/>
    <w:rsid w:val="004B5F58"/>
    <w:rsid w:val="004B7DEF"/>
    <w:rsid w:val="004C3DED"/>
    <w:rsid w:val="004C4F34"/>
    <w:rsid w:val="004C4F54"/>
    <w:rsid w:val="004C5EB0"/>
    <w:rsid w:val="004C65EF"/>
    <w:rsid w:val="004C7012"/>
    <w:rsid w:val="004D0502"/>
    <w:rsid w:val="004D27EF"/>
    <w:rsid w:val="004D3D66"/>
    <w:rsid w:val="004D3EA3"/>
    <w:rsid w:val="004D4398"/>
    <w:rsid w:val="004D4796"/>
    <w:rsid w:val="004D513F"/>
    <w:rsid w:val="004D63C4"/>
    <w:rsid w:val="004D6FA9"/>
    <w:rsid w:val="004E00F4"/>
    <w:rsid w:val="004E1046"/>
    <w:rsid w:val="004E2457"/>
    <w:rsid w:val="004E2BDC"/>
    <w:rsid w:val="004E3618"/>
    <w:rsid w:val="004E7542"/>
    <w:rsid w:val="004E7EEA"/>
    <w:rsid w:val="004F0A93"/>
    <w:rsid w:val="004F12D5"/>
    <w:rsid w:val="004F1B83"/>
    <w:rsid w:val="004F3D9B"/>
    <w:rsid w:val="004F4641"/>
    <w:rsid w:val="004F7718"/>
    <w:rsid w:val="0050000D"/>
    <w:rsid w:val="00501417"/>
    <w:rsid w:val="005017AB"/>
    <w:rsid w:val="00501DCC"/>
    <w:rsid w:val="005020A3"/>
    <w:rsid w:val="00503587"/>
    <w:rsid w:val="00503868"/>
    <w:rsid w:val="00505D40"/>
    <w:rsid w:val="00507FC5"/>
    <w:rsid w:val="00510C9A"/>
    <w:rsid w:val="0051413D"/>
    <w:rsid w:val="00514FF2"/>
    <w:rsid w:val="00515131"/>
    <w:rsid w:val="00516539"/>
    <w:rsid w:val="005170AD"/>
    <w:rsid w:val="00520ACF"/>
    <w:rsid w:val="0052160C"/>
    <w:rsid w:val="00523287"/>
    <w:rsid w:val="00525412"/>
    <w:rsid w:val="00525D2D"/>
    <w:rsid w:val="0053132B"/>
    <w:rsid w:val="00531BF7"/>
    <w:rsid w:val="00531E12"/>
    <w:rsid w:val="00532E28"/>
    <w:rsid w:val="005330B9"/>
    <w:rsid w:val="00533EBF"/>
    <w:rsid w:val="005357EA"/>
    <w:rsid w:val="00536214"/>
    <w:rsid w:val="005370FB"/>
    <w:rsid w:val="00537449"/>
    <w:rsid w:val="00537B3E"/>
    <w:rsid w:val="00540865"/>
    <w:rsid w:val="0054360D"/>
    <w:rsid w:val="00543FC7"/>
    <w:rsid w:val="00551E17"/>
    <w:rsid w:val="005525EA"/>
    <w:rsid w:val="005532CF"/>
    <w:rsid w:val="00554866"/>
    <w:rsid w:val="00555353"/>
    <w:rsid w:val="0056043B"/>
    <w:rsid w:val="00561E6B"/>
    <w:rsid w:val="0056436F"/>
    <w:rsid w:val="005651DD"/>
    <w:rsid w:val="00565219"/>
    <w:rsid w:val="00565510"/>
    <w:rsid w:val="005703AE"/>
    <w:rsid w:val="005718A0"/>
    <w:rsid w:val="00572420"/>
    <w:rsid w:val="0057602D"/>
    <w:rsid w:val="005768E2"/>
    <w:rsid w:val="00577316"/>
    <w:rsid w:val="00577C6C"/>
    <w:rsid w:val="00577F3A"/>
    <w:rsid w:val="00580736"/>
    <w:rsid w:val="005807B1"/>
    <w:rsid w:val="005808F4"/>
    <w:rsid w:val="00580CF4"/>
    <w:rsid w:val="00581695"/>
    <w:rsid w:val="0058274B"/>
    <w:rsid w:val="005843A2"/>
    <w:rsid w:val="005844FA"/>
    <w:rsid w:val="00584606"/>
    <w:rsid w:val="00585107"/>
    <w:rsid w:val="005853E4"/>
    <w:rsid w:val="005863D0"/>
    <w:rsid w:val="00586D0C"/>
    <w:rsid w:val="00590E42"/>
    <w:rsid w:val="00592124"/>
    <w:rsid w:val="00592BD8"/>
    <w:rsid w:val="00592C51"/>
    <w:rsid w:val="00592C53"/>
    <w:rsid w:val="00593A35"/>
    <w:rsid w:val="00593F00"/>
    <w:rsid w:val="00594B03"/>
    <w:rsid w:val="005951B8"/>
    <w:rsid w:val="00595768"/>
    <w:rsid w:val="00597625"/>
    <w:rsid w:val="005A070D"/>
    <w:rsid w:val="005A153A"/>
    <w:rsid w:val="005A7873"/>
    <w:rsid w:val="005B272D"/>
    <w:rsid w:val="005B3028"/>
    <w:rsid w:val="005B3A5C"/>
    <w:rsid w:val="005B4791"/>
    <w:rsid w:val="005B488B"/>
    <w:rsid w:val="005B5D1C"/>
    <w:rsid w:val="005B6B7A"/>
    <w:rsid w:val="005B6F8F"/>
    <w:rsid w:val="005B7A3B"/>
    <w:rsid w:val="005B7DEA"/>
    <w:rsid w:val="005C12E2"/>
    <w:rsid w:val="005C1FCC"/>
    <w:rsid w:val="005C229D"/>
    <w:rsid w:val="005C617B"/>
    <w:rsid w:val="005C66B3"/>
    <w:rsid w:val="005C7808"/>
    <w:rsid w:val="005C784C"/>
    <w:rsid w:val="005D054D"/>
    <w:rsid w:val="005D31ED"/>
    <w:rsid w:val="005D42E9"/>
    <w:rsid w:val="005D5E8D"/>
    <w:rsid w:val="005D667A"/>
    <w:rsid w:val="005E027D"/>
    <w:rsid w:val="005E035C"/>
    <w:rsid w:val="005E1908"/>
    <w:rsid w:val="005E33F0"/>
    <w:rsid w:val="005E3989"/>
    <w:rsid w:val="005E4241"/>
    <w:rsid w:val="005E4EEF"/>
    <w:rsid w:val="005E62C1"/>
    <w:rsid w:val="005F0586"/>
    <w:rsid w:val="005F076D"/>
    <w:rsid w:val="005F0B70"/>
    <w:rsid w:val="005F168D"/>
    <w:rsid w:val="005F7437"/>
    <w:rsid w:val="005F75A8"/>
    <w:rsid w:val="00603985"/>
    <w:rsid w:val="00603E66"/>
    <w:rsid w:val="006055F4"/>
    <w:rsid w:val="00605BC6"/>
    <w:rsid w:val="006067B0"/>
    <w:rsid w:val="0060691D"/>
    <w:rsid w:val="00610036"/>
    <w:rsid w:val="006114DA"/>
    <w:rsid w:val="00611567"/>
    <w:rsid w:val="00612420"/>
    <w:rsid w:val="00612503"/>
    <w:rsid w:val="00613706"/>
    <w:rsid w:val="00615618"/>
    <w:rsid w:val="00615DD0"/>
    <w:rsid w:val="00616670"/>
    <w:rsid w:val="00616FF7"/>
    <w:rsid w:val="006171CA"/>
    <w:rsid w:val="006178EA"/>
    <w:rsid w:val="00617CBB"/>
    <w:rsid w:val="006220D8"/>
    <w:rsid w:val="00626C8B"/>
    <w:rsid w:val="00626EA5"/>
    <w:rsid w:val="006313B4"/>
    <w:rsid w:val="00631445"/>
    <w:rsid w:val="00632F2C"/>
    <w:rsid w:val="00634408"/>
    <w:rsid w:val="00640E5B"/>
    <w:rsid w:val="00642639"/>
    <w:rsid w:val="00642C7E"/>
    <w:rsid w:val="0064300F"/>
    <w:rsid w:val="0064333F"/>
    <w:rsid w:val="00647B55"/>
    <w:rsid w:val="00647BDE"/>
    <w:rsid w:val="006530B5"/>
    <w:rsid w:val="006531B7"/>
    <w:rsid w:val="006547C3"/>
    <w:rsid w:val="006601EC"/>
    <w:rsid w:val="00661819"/>
    <w:rsid w:val="00662C3D"/>
    <w:rsid w:val="00664559"/>
    <w:rsid w:val="00666A96"/>
    <w:rsid w:val="006675E5"/>
    <w:rsid w:val="00670A93"/>
    <w:rsid w:val="00671DD7"/>
    <w:rsid w:val="0067426B"/>
    <w:rsid w:val="00674E16"/>
    <w:rsid w:val="0067552A"/>
    <w:rsid w:val="00675DCD"/>
    <w:rsid w:val="006764F2"/>
    <w:rsid w:val="006776EB"/>
    <w:rsid w:val="006808A4"/>
    <w:rsid w:val="0068161D"/>
    <w:rsid w:val="0068270C"/>
    <w:rsid w:val="006837FA"/>
    <w:rsid w:val="00683D3B"/>
    <w:rsid w:val="006858A8"/>
    <w:rsid w:val="00686DE9"/>
    <w:rsid w:val="006870A8"/>
    <w:rsid w:val="006924FF"/>
    <w:rsid w:val="00692A3A"/>
    <w:rsid w:val="00693248"/>
    <w:rsid w:val="0069383D"/>
    <w:rsid w:val="0069453A"/>
    <w:rsid w:val="00695DC7"/>
    <w:rsid w:val="0069775A"/>
    <w:rsid w:val="00697AE9"/>
    <w:rsid w:val="006A009F"/>
    <w:rsid w:val="006A100D"/>
    <w:rsid w:val="006A448D"/>
    <w:rsid w:val="006A465D"/>
    <w:rsid w:val="006A688E"/>
    <w:rsid w:val="006A6DA8"/>
    <w:rsid w:val="006B0255"/>
    <w:rsid w:val="006B064A"/>
    <w:rsid w:val="006B093F"/>
    <w:rsid w:val="006B3DC2"/>
    <w:rsid w:val="006B41CD"/>
    <w:rsid w:val="006B4502"/>
    <w:rsid w:val="006B6782"/>
    <w:rsid w:val="006C21E9"/>
    <w:rsid w:val="006C3DDB"/>
    <w:rsid w:val="006C42E8"/>
    <w:rsid w:val="006C5A93"/>
    <w:rsid w:val="006C6693"/>
    <w:rsid w:val="006C7240"/>
    <w:rsid w:val="006D0E5C"/>
    <w:rsid w:val="006D473F"/>
    <w:rsid w:val="006D7465"/>
    <w:rsid w:val="006D7F1F"/>
    <w:rsid w:val="006E3999"/>
    <w:rsid w:val="006E7591"/>
    <w:rsid w:val="006E782C"/>
    <w:rsid w:val="006F0DF7"/>
    <w:rsid w:val="006F1C58"/>
    <w:rsid w:val="006F46F6"/>
    <w:rsid w:val="006F58BD"/>
    <w:rsid w:val="006F621C"/>
    <w:rsid w:val="00701D4F"/>
    <w:rsid w:val="00702395"/>
    <w:rsid w:val="0070326A"/>
    <w:rsid w:val="00703C36"/>
    <w:rsid w:val="00703E01"/>
    <w:rsid w:val="0070445B"/>
    <w:rsid w:val="007108DB"/>
    <w:rsid w:val="0071096D"/>
    <w:rsid w:val="00710D06"/>
    <w:rsid w:val="00711454"/>
    <w:rsid w:val="00711475"/>
    <w:rsid w:val="007123A5"/>
    <w:rsid w:val="00712655"/>
    <w:rsid w:val="007138B9"/>
    <w:rsid w:val="00713B7A"/>
    <w:rsid w:val="00714029"/>
    <w:rsid w:val="00715656"/>
    <w:rsid w:val="00720EB9"/>
    <w:rsid w:val="007214D0"/>
    <w:rsid w:val="00721809"/>
    <w:rsid w:val="00722087"/>
    <w:rsid w:val="00724034"/>
    <w:rsid w:val="007268FB"/>
    <w:rsid w:val="00730205"/>
    <w:rsid w:val="00731147"/>
    <w:rsid w:val="00737599"/>
    <w:rsid w:val="007412C8"/>
    <w:rsid w:val="00741984"/>
    <w:rsid w:val="00741C4A"/>
    <w:rsid w:val="00742FB4"/>
    <w:rsid w:val="00743509"/>
    <w:rsid w:val="00743CC9"/>
    <w:rsid w:val="007448FD"/>
    <w:rsid w:val="00745C9B"/>
    <w:rsid w:val="00745F24"/>
    <w:rsid w:val="00751BAE"/>
    <w:rsid w:val="00753856"/>
    <w:rsid w:val="00753FBC"/>
    <w:rsid w:val="00754648"/>
    <w:rsid w:val="007601AD"/>
    <w:rsid w:val="00760FD2"/>
    <w:rsid w:val="00761034"/>
    <w:rsid w:val="007637D7"/>
    <w:rsid w:val="00763F04"/>
    <w:rsid w:val="0076435E"/>
    <w:rsid w:val="00764E51"/>
    <w:rsid w:val="0076623E"/>
    <w:rsid w:val="007667C8"/>
    <w:rsid w:val="00766812"/>
    <w:rsid w:val="00770842"/>
    <w:rsid w:val="00772244"/>
    <w:rsid w:val="00772278"/>
    <w:rsid w:val="00772B9E"/>
    <w:rsid w:val="007742E1"/>
    <w:rsid w:val="0077519A"/>
    <w:rsid w:val="007752CC"/>
    <w:rsid w:val="00775D5C"/>
    <w:rsid w:val="00775EE7"/>
    <w:rsid w:val="0077708F"/>
    <w:rsid w:val="00781846"/>
    <w:rsid w:val="007839E2"/>
    <w:rsid w:val="007845EC"/>
    <w:rsid w:val="00787318"/>
    <w:rsid w:val="007878A2"/>
    <w:rsid w:val="007909F3"/>
    <w:rsid w:val="0079365A"/>
    <w:rsid w:val="007953D0"/>
    <w:rsid w:val="0079563D"/>
    <w:rsid w:val="007959CF"/>
    <w:rsid w:val="00795C9B"/>
    <w:rsid w:val="007970DD"/>
    <w:rsid w:val="007A1D3C"/>
    <w:rsid w:val="007A728C"/>
    <w:rsid w:val="007A7C5C"/>
    <w:rsid w:val="007B3A8B"/>
    <w:rsid w:val="007B4005"/>
    <w:rsid w:val="007B49E7"/>
    <w:rsid w:val="007B4D25"/>
    <w:rsid w:val="007B5F78"/>
    <w:rsid w:val="007B785F"/>
    <w:rsid w:val="007B7D0F"/>
    <w:rsid w:val="007B7D6D"/>
    <w:rsid w:val="007B7F8C"/>
    <w:rsid w:val="007C11FB"/>
    <w:rsid w:val="007C2119"/>
    <w:rsid w:val="007C3834"/>
    <w:rsid w:val="007C591B"/>
    <w:rsid w:val="007D0F30"/>
    <w:rsid w:val="007D22A4"/>
    <w:rsid w:val="007D616C"/>
    <w:rsid w:val="007D6D98"/>
    <w:rsid w:val="007D78BB"/>
    <w:rsid w:val="007E0957"/>
    <w:rsid w:val="007E0E4D"/>
    <w:rsid w:val="007E3015"/>
    <w:rsid w:val="007E4796"/>
    <w:rsid w:val="007E5E60"/>
    <w:rsid w:val="007E6CE3"/>
    <w:rsid w:val="007F02AE"/>
    <w:rsid w:val="007F0E0C"/>
    <w:rsid w:val="007F2562"/>
    <w:rsid w:val="007F2ADF"/>
    <w:rsid w:val="007F4FD6"/>
    <w:rsid w:val="007F63D3"/>
    <w:rsid w:val="007F77AF"/>
    <w:rsid w:val="0080603F"/>
    <w:rsid w:val="0080661B"/>
    <w:rsid w:val="008068A1"/>
    <w:rsid w:val="00806AD4"/>
    <w:rsid w:val="00810DB9"/>
    <w:rsid w:val="00810FAF"/>
    <w:rsid w:val="008128FF"/>
    <w:rsid w:val="00812AD6"/>
    <w:rsid w:val="008130A1"/>
    <w:rsid w:val="00813B28"/>
    <w:rsid w:val="00816E6D"/>
    <w:rsid w:val="0081787E"/>
    <w:rsid w:val="008208C4"/>
    <w:rsid w:val="008208D9"/>
    <w:rsid w:val="00820B50"/>
    <w:rsid w:val="00821012"/>
    <w:rsid w:val="0082159C"/>
    <w:rsid w:val="008242E4"/>
    <w:rsid w:val="008244D1"/>
    <w:rsid w:val="00826F6E"/>
    <w:rsid w:val="00827695"/>
    <w:rsid w:val="008300E2"/>
    <w:rsid w:val="008316CF"/>
    <w:rsid w:val="008321E1"/>
    <w:rsid w:val="00832619"/>
    <w:rsid w:val="008340FE"/>
    <w:rsid w:val="00834CAD"/>
    <w:rsid w:val="0083620C"/>
    <w:rsid w:val="00837E25"/>
    <w:rsid w:val="00840CBD"/>
    <w:rsid w:val="00843B29"/>
    <w:rsid w:val="00844138"/>
    <w:rsid w:val="00844A0A"/>
    <w:rsid w:val="00845A41"/>
    <w:rsid w:val="00845D44"/>
    <w:rsid w:val="00845DAD"/>
    <w:rsid w:val="00847102"/>
    <w:rsid w:val="008471B0"/>
    <w:rsid w:val="00847EDD"/>
    <w:rsid w:val="00851ADC"/>
    <w:rsid w:val="008549DD"/>
    <w:rsid w:val="008553F8"/>
    <w:rsid w:val="00855A3B"/>
    <w:rsid w:val="00855F5A"/>
    <w:rsid w:val="00856330"/>
    <w:rsid w:val="008575AF"/>
    <w:rsid w:val="008623D2"/>
    <w:rsid w:val="00863BBA"/>
    <w:rsid w:val="00864D39"/>
    <w:rsid w:val="00865646"/>
    <w:rsid w:val="008664B2"/>
    <w:rsid w:val="00867583"/>
    <w:rsid w:val="00867F5D"/>
    <w:rsid w:val="00870814"/>
    <w:rsid w:val="00871E6D"/>
    <w:rsid w:val="008724C7"/>
    <w:rsid w:val="008742FD"/>
    <w:rsid w:val="00875C70"/>
    <w:rsid w:val="00876767"/>
    <w:rsid w:val="008777C5"/>
    <w:rsid w:val="008778F6"/>
    <w:rsid w:val="00880429"/>
    <w:rsid w:val="0088271D"/>
    <w:rsid w:val="00882B71"/>
    <w:rsid w:val="0088404F"/>
    <w:rsid w:val="00886BD2"/>
    <w:rsid w:val="00887333"/>
    <w:rsid w:val="008874F7"/>
    <w:rsid w:val="00893FDC"/>
    <w:rsid w:val="00895768"/>
    <w:rsid w:val="008957B2"/>
    <w:rsid w:val="0089605B"/>
    <w:rsid w:val="008962E5"/>
    <w:rsid w:val="008A0F15"/>
    <w:rsid w:val="008A2430"/>
    <w:rsid w:val="008A26F2"/>
    <w:rsid w:val="008A3080"/>
    <w:rsid w:val="008A38E6"/>
    <w:rsid w:val="008A4ACB"/>
    <w:rsid w:val="008A513A"/>
    <w:rsid w:val="008A5502"/>
    <w:rsid w:val="008A5C0C"/>
    <w:rsid w:val="008B06B1"/>
    <w:rsid w:val="008B26AD"/>
    <w:rsid w:val="008B3035"/>
    <w:rsid w:val="008B5776"/>
    <w:rsid w:val="008B5AB9"/>
    <w:rsid w:val="008B6D36"/>
    <w:rsid w:val="008B7395"/>
    <w:rsid w:val="008B7866"/>
    <w:rsid w:val="008B7FFD"/>
    <w:rsid w:val="008C13E7"/>
    <w:rsid w:val="008C14DE"/>
    <w:rsid w:val="008C3EDE"/>
    <w:rsid w:val="008C462E"/>
    <w:rsid w:val="008C46AD"/>
    <w:rsid w:val="008C521B"/>
    <w:rsid w:val="008C5F94"/>
    <w:rsid w:val="008C6953"/>
    <w:rsid w:val="008C7151"/>
    <w:rsid w:val="008C7327"/>
    <w:rsid w:val="008C74E0"/>
    <w:rsid w:val="008C7633"/>
    <w:rsid w:val="008D17F4"/>
    <w:rsid w:val="008D1A3C"/>
    <w:rsid w:val="008D300A"/>
    <w:rsid w:val="008D35DD"/>
    <w:rsid w:val="008D3A8E"/>
    <w:rsid w:val="008D6667"/>
    <w:rsid w:val="008D71A2"/>
    <w:rsid w:val="008D7B38"/>
    <w:rsid w:val="008E005B"/>
    <w:rsid w:val="008E1307"/>
    <w:rsid w:val="008E1CE2"/>
    <w:rsid w:val="008E3AFC"/>
    <w:rsid w:val="008E4B7E"/>
    <w:rsid w:val="008E610C"/>
    <w:rsid w:val="008E65A3"/>
    <w:rsid w:val="008F008F"/>
    <w:rsid w:val="008F0EA2"/>
    <w:rsid w:val="008F0F58"/>
    <w:rsid w:val="008F4790"/>
    <w:rsid w:val="008F5F4B"/>
    <w:rsid w:val="008F7084"/>
    <w:rsid w:val="008F7846"/>
    <w:rsid w:val="008F7B28"/>
    <w:rsid w:val="00901296"/>
    <w:rsid w:val="00901620"/>
    <w:rsid w:val="009021B0"/>
    <w:rsid w:val="00903824"/>
    <w:rsid w:val="0090396B"/>
    <w:rsid w:val="0090420C"/>
    <w:rsid w:val="00906EA4"/>
    <w:rsid w:val="00907FAD"/>
    <w:rsid w:val="00910583"/>
    <w:rsid w:val="00910C93"/>
    <w:rsid w:val="00915102"/>
    <w:rsid w:val="00915946"/>
    <w:rsid w:val="00915C81"/>
    <w:rsid w:val="009179DA"/>
    <w:rsid w:val="00917AE8"/>
    <w:rsid w:val="00920B4E"/>
    <w:rsid w:val="009212FF"/>
    <w:rsid w:val="009223BF"/>
    <w:rsid w:val="009234F0"/>
    <w:rsid w:val="0092481E"/>
    <w:rsid w:val="009252CE"/>
    <w:rsid w:val="00925316"/>
    <w:rsid w:val="00925516"/>
    <w:rsid w:val="009262CC"/>
    <w:rsid w:val="00927FAC"/>
    <w:rsid w:val="00934737"/>
    <w:rsid w:val="00937122"/>
    <w:rsid w:val="00940ECA"/>
    <w:rsid w:val="00940FB6"/>
    <w:rsid w:val="009421C0"/>
    <w:rsid w:val="00942AC3"/>
    <w:rsid w:val="00942DD1"/>
    <w:rsid w:val="00943913"/>
    <w:rsid w:val="00943CA2"/>
    <w:rsid w:val="009452FE"/>
    <w:rsid w:val="00946C47"/>
    <w:rsid w:val="00947500"/>
    <w:rsid w:val="00952A8B"/>
    <w:rsid w:val="0095446F"/>
    <w:rsid w:val="0095575A"/>
    <w:rsid w:val="00955D88"/>
    <w:rsid w:val="00955E55"/>
    <w:rsid w:val="00955E8F"/>
    <w:rsid w:val="00956656"/>
    <w:rsid w:val="00956E34"/>
    <w:rsid w:val="0095705C"/>
    <w:rsid w:val="0095746A"/>
    <w:rsid w:val="009604D7"/>
    <w:rsid w:val="009608C7"/>
    <w:rsid w:val="009640FE"/>
    <w:rsid w:val="00964E48"/>
    <w:rsid w:val="00964F41"/>
    <w:rsid w:val="009656CB"/>
    <w:rsid w:val="00966F1E"/>
    <w:rsid w:val="009671B2"/>
    <w:rsid w:val="00970810"/>
    <w:rsid w:val="00973A89"/>
    <w:rsid w:val="00973BA1"/>
    <w:rsid w:val="00974705"/>
    <w:rsid w:val="0097546C"/>
    <w:rsid w:val="009756D2"/>
    <w:rsid w:val="00975BEC"/>
    <w:rsid w:val="00976598"/>
    <w:rsid w:val="009774EB"/>
    <w:rsid w:val="00984432"/>
    <w:rsid w:val="009859DE"/>
    <w:rsid w:val="00986FD5"/>
    <w:rsid w:val="00987617"/>
    <w:rsid w:val="0099252A"/>
    <w:rsid w:val="009930DA"/>
    <w:rsid w:val="00994153"/>
    <w:rsid w:val="009942DF"/>
    <w:rsid w:val="00994C13"/>
    <w:rsid w:val="00995433"/>
    <w:rsid w:val="009957E3"/>
    <w:rsid w:val="00996BAE"/>
    <w:rsid w:val="00997192"/>
    <w:rsid w:val="009A0549"/>
    <w:rsid w:val="009A0F6D"/>
    <w:rsid w:val="009A26E1"/>
    <w:rsid w:val="009A2FE0"/>
    <w:rsid w:val="009A2FE1"/>
    <w:rsid w:val="009A446C"/>
    <w:rsid w:val="009A5250"/>
    <w:rsid w:val="009A7A46"/>
    <w:rsid w:val="009B30A5"/>
    <w:rsid w:val="009B3307"/>
    <w:rsid w:val="009B6B5C"/>
    <w:rsid w:val="009B703E"/>
    <w:rsid w:val="009C1685"/>
    <w:rsid w:val="009C1F20"/>
    <w:rsid w:val="009C23B3"/>
    <w:rsid w:val="009C275E"/>
    <w:rsid w:val="009C29DF"/>
    <w:rsid w:val="009C2BB6"/>
    <w:rsid w:val="009C30A1"/>
    <w:rsid w:val="009C44E4"/>
    <w:rsid w:val="009C54D2"/>
    <w:rsid w:val="009C69CB"/>
    <w:rsid w:val="009D3705"/>
    <w:rsid w:val="009D4692"/>
    <w:rsid w:val="009D5F6B"/>
    <w:rsid w:val="009D66EA"/>
    <w:rsid w:val="009D719D"/>
    <w:rsid w:val="009D789F"/>
    <w:rsid w:val="009E3083"/>
    <w:rsid w:val="009E4079"/>
    <w:rsid w:val="009E4604"/>
    <w:rsid w:val="009F0C0A"/>
    <w:rsid w:val="009F1052"/>
    <w:rsid w:val="009F1838"/>
    <w:rsid w:val="009F194C"/>
    <w:rsid w:val="009F272B"/>
    <w:rsid w:val="009F2984"/>
    <w:rsid w:val="009F3528"/>
    <w:rsid w:val="009F36FA"/>
    <w:rsid w:val="009F3D5F"/>
    <w:rsid w:val="009F75EB"/>
    <w:rsid w:val="00A01AD3"/>
    <w:rsid w:val="00A020AD"/>
    <w:rsid w:val="00A02415"/>
    <w:rsid w:val="00A02E15"/>
    <w:rsid w:val="00A06E75"/>
    <w:rsid w:val="00A076F8"/>
    <w:rsid w:val="00A15C2F"/>
    <w:rsid w:val="00A17AA1"/>
    <w:rsid w:val="00A2040E"/>
    <w:rsid w:val="00A2140E"/>
    <w:rsid w:val="00A215B7"/>
    <w:rsid w:val="00A23626"/>
    <w:rsid w:val="00A238D0"/>
    <w:rsid w:val="00A2408D"/>
    <w:rsid w:val="00A247B1"/>
    <w:rsid w:val="00A2591E"/>
    <w:rsid w:val="00A25C39"/>
    <w:rsid w:val="00A27E4A"/>
    <w:rsid w:val="00A27E6C"/>
    <w:rsid w:val="00A3058A"/>
    <w:rsid w:val="00A3093A"/>
    <w:rsid w:val="00A340C5"/>
    <w:rsid w:val="00A34A8E"/>
    <w:rsid w:val="00A36C92"/>
    <w:rsid w:val="00A3751E"/>
    <w:rsid w:val="00A404D1"/>
    <w:rsid w:val="00A41E97"/>
    <w:rsid w:val="00A42754"/>
    <w:rsid w:val="00A42D5E"/>
    <w:rsid w:val="00A433D1"/>
    <w:rsid w:val="00A46E19"/>
    <w:rsid w:val="00A47685"/>
    <w:rsid w:val="00A526F0"/>
    <w:rsid w:val="00A53DE5"/>
    <w:rsid w:val="00A5408B"/>
    <w:rsid w:val="00A54DF0"/>
    <w:rsid w:val="00A55534"/>
    <w:rsid w:val="00A60D0D"/>
    <w:rsid w:val="00A61006"/>
    <w:rsid w:val="00A610F0"/>
    <w:rsid w:val="00A63F5C"/>
    <w:rsid w:val="00A63F7D"/>
    <w:rsid w:val="00A645E9"/>
    <w:rsid w:val="00A713AC"/>
    <w:rsid w:val="00A718A2"/>
    <w:rsid w:val="00A71FCA"/>
    <w:rsid w:val="00A73475"/>
    <w:rsid w:val="00A77D08"/>
    <w:rsid w:val="00A77DAB"/>
    <w:rsid w:val="00A77E4C"/>
    <w:rsid w:val="00A77EEF"/>
    <w:rsid w:val="00A77FC6"/>
    <w:rsid w:val="00A81259"/>
    <w:rsid w:val="00A81C47"/>
    <w:rsid w:val="00A81ED4"/>
    <w:rsid w:val="00A82660"/>
    <w:rsid w:val="00A84014"/>
    <w:rsid w:val="00A854E6"/>
    <w:rsid w:val="00A86876"/>
    <w:rsid w:val="00A87EAC"/>
    <w:rsid w:val="00A90198"/>
    <w:rsid w:val="00A9539B"/>
    <w:rsid w:val="00A97AB8"/>
    <w:rsid w:val="00AA0035"/>
    <w:rsid w:val="00AA0DA0"/>
    <w:rsid w:val="00AA205D"/>
    <w:rsid w:val="00AA2E25"/>
    <w:rsid w:val="00AA4E6F"/>
    <w:rsid w:val="00AA6AA8"/>
    <w:rsid w:val="00AA7D45"/>
    <w:rsid w:val="00AB24B6"/>
    <w:rsid w:val="00AB26BC"/>
    <w:rsid w:val="00AB2A2D"/>
    <w:rsid w:val="00AB3701"/>
    <w:rsid w:val="00AB3964"/>
    <w:rsid w:val="00AB410E"/>
    <w:rsid w:val="00AB4518"/>
    <w:rsid w:val="00AB74A8"/>
    <w:rsid w:val="00AB756E"/>
    <w:rsid w:val="00AB75C9"/>
    <w:rsid w:val="00AC3DCA"/>
    <w:rsid w:val="00AC45CF"/>
    <w:rsid w:val="00AC4E2F"/>
    <w:rsid w:val="00AC6BA9"/>
    <w:rsid w:val="00AC7DC8"/>
    <w:rsid w:val="00AD41E2"/>
    <w:rsid w:val="00AE09FC"/>
    <w:rsid w:val="00AE1094"/>
    <w:rsid w:val="00AE31C4"/>
    <w:rsid w:val="00AE3A7B"/>
    <w:rsid w:val="00AE4C19"/>
    <w:rsid w:val="00AF0336"/>
    <w:rsid w:val="00AF0AD3"/>
    <w:rsid w:val="00AF1407"/>
    <w:rsid w:val="00AF5FEE"/>
    <w:rsid w:val="00AF6187"/>
    <w:rsid w:val="00AF68B8"/>
    <w:rsid w:val="00AF6C10"/>
    <w:rsid w:val="00AF785F"/>
    <w:rsid w:val="00B00082"/>
    <w:rsid w:val="00B011A1"/>
    <w:rsid w:val="00B02A75"/>
    <w:rsid w:val="00B05650"/>
    <w:rsid w:val="00B06CA7"/>
    <w:rsid w:val="00B07568"/>
    <w:rsid w:val="00B07AFA"/>
    <w:rsid w:val="00B11D31"/>
    <w:rsid w:val="00B12D10"/>
    <w:rsid w:val="00B13950"/>
    <w:rsid w:val="00B14BEB"/>
    <w:rsid w:val="00B14F4E"/>
    <w:rsid w:val="00B157BF"/>
    <w:rsid w:val="00B16083"/>
    <w:rsid w:val="00B1680D"/>
    <w:rsid w:val="00B20601"/>
    <w:rsid w:val="00B2102D"/>
    <w:rsid w:val="00B23016"/>
    <w:rsid w:val="00B23CCE"/>
    <w:rsid w:val="00B250BB"/>
    <w:rsid w:val="00B26B71"/>
    <w:rsid w:val="00B2712A"/>
    <w:rsid w:val="00B31305"/>
    <w:rsid w:val="00B316E6"/>
    <w:rsid w:val="00B31C0B"/>
    <w:rsid w:val="00B32334"/>
    <w:rsid w:val="00B32A85"/>
    <w:rsid w:val="00B33662"/>
    <w:rsid w:val="00B34424"/>
    <w:rsid w:val="00B352A0"/>
    <w:rsid w:val="00B4082C"/>
    <w:rsid w:val="00B42F8A"/>
    <w:rsid w:val="00B443B3"/>
    <w:rsid w:val="00B479B1"/>
    <w:rsid w:val="00B50D57"/>
    <w:rsid w:val="00B515D1"/>
    <w:rsid w:val="00B5171C"/>
    <w:rsid w:val="00B542E4"/>
    <w:rsid w:val="00B5548B"/>
    <w:rsid w:val="00B55BB0"/>
    <w:rsid w:val="00B60349"/>
    <w:rsid w:val="00B60FE8"/>
    <w:rsid w:val="00B6160D"/>
    <w:rsid w:val="00B628DB"/>
    <w:rsid w:val="00B62E2B"/>
    <w:rsid w:val="00B62EA3"/>
    <w:rsid w:val="00B6423B"/>
    <w:rsid w:val="00B64A3A"/>
    <w:rsid w:val="00B667A1"/>
    <w:rsid w:val="00B70840"/>
    <w:rsid w:val="00B715BD"/>
    <w:rsid w:val="00B71E77"/>
    <w:rsid w:val="00B728F6"/>
    <w:rsid w:val="00B77A38"/>
    <w:rsid w:val="00B80895"/>
    <w:rsid w:val="00B849D7"/>
    <w:rsid w:val="00B84C52"/>
    <w:rsid w:val="00B86132"/>
    <w:rsid w:val="00B86293"/>
    <w:rsid w:val="00B87401"/>
    <w:rsid w:val="00B87ADD"/>
    <w:rsid w:val="00B90FE1"/>
    <w:rsid w:val="00B92FDC"/>
    <w:rsid w:val="00B934FF"/>
    <w:rsid w:val="00B94D33"/>
    <w:rsid w:val="00B974E7"/>
    <w:rsid w:val="00B97BAB"/>
    <w:rsid w:val="00BA076E"/>
    <w:rsid w:val="00BA0F50"/>
    <w:rsid w:val="00BA121D"/>
    <w:rsid w:val="00BA2626"/>
    <w:rsid w:val="00BA3579"/>
    <w:rsid w:val="00BA4DAE"/>
    <w:rsid w:val="00BA4E56"/>
    <w:rsid w:val="00BA6D52"/>
    <w:rsid w:val="00BA7AB2"/>
    <w:rsid w:val="00BB2C14"/>
    <w:rsid w:val="00BB35D8"/>
    <w:rsid w:val="00BB3675"/>
    <w:rsid w:val="00BB3AE8"/>
    <w:rsid w:val="00BB5FCC"/>
    <w:rsid w:val="00BC0FC9"/>
    <w:rsid w:val="00BC231F"/>
    <w:rsid w:val="00BC42EA"/>
    <w:rsid w:val="00BD1167"/>
    <w:rsid w:val="00BD13A2"/>
    <w:rsid w:val="00BD2997"/>
    <w:rsid w:val="00BD41E7"/>
    <w:rsid w:val="00BD54B3"/>
    <w:rsid w:val="00BD5DED"/>
    <w:rsid w:val="00BD7F94"/>
    <w:rsid w:val="00BE00B9"/>
    <w:rsid w:val="00BE0B61"/>
    <w:rsid w:val="00BE0C8D"/>
    <w:rsid w:val="00BE180C"/>
    <w:rsid w:val="00BE3079"/>
    <w:rsid w:val="00BE6546"/>
    <w:rsid w:val="00BE6F13"/>
    <w:rsid w:val="00BE7555"/>
    <w:rsid w:val="00BF1E29"/>
    <w:rsid w:val="00BF2CF7"/>
    <w:rsid w:val="00BF573E"/>
    <w:rsid w:val="00BF5D8A"/>
    <w:rsid w:val="00BF6B7F"/>
    <w:rsid w:val="00C01597"/>
    <w:rsid w:val="00C025A5"/>
    <w:rsid w:val="00C03072"/>
    <w:rsid w:val="00C043AA"/>
    <w:rsid w:val="00C064EE"/>
    <w:rsid w:val="00C0690A"/>
    <w:rsid w:val="00C069C6"/>
    <w:rsid w:val="00C06AFE"/>
    <w:rsid w:val="00C1018C"/>
    <w:rsid w:val="00C10B1B"/>
    <w:rsid w:val="00C144E1"/>
    <w:rsid w:val="00C145B6"/>
    <w:rsid w:val="00C156B4"/>
    <w:rsid w:val="00C202CD"/>
    <w:rsid w:val="00C22994"/>
    <w:rsid w:val="00C256FB"/>
    <w:rsid w:val="00C30801"/>
    <w:rsid w:val="00C30990"/>
    <w:rsid w:val="00C321CD"/>
    <w:rsid w:val="00C32326"/>
    <w:rsid w:val="00C369A7"/>
    <w:rsid w:val="00C40C15"/>
    <w:rsid w:val="00C40C52"/>
    <w:rsid w:val="00C40F93"/>
    <w:rsid w:val="00C4164E"/>
    <w:rsid w:val="00C42CF5"/>
    <w:rsid w:val="00C44AAA"/>
    <w:rsid w:val="00C44C3C"/>
    <w:rsid w:val="00C4514F"/>
    <w:rsid w:val="00C46B4D"/>
    <w:rsid w:val="00C47A0F"/>
    <w:rsid w:val="00C503C2"/>
    <w:rsid w:val="00C50A82"/>
    <w:rsid w:val="00C539B0"/>
    <w:rsid w:val="00C54A1B"/>
    <w:rsid w:val="00C577A7"/>
    <w:rsid w:val="00C60421"/>
    <w:rsid w:val="00C611CF"/>
    <w:rsid w:val="00C61D78"/>
    <w:rsid w:val="00C62CD6"/>
    <w:rsid w:val="00C633A4"/>
    <w:rsid w:val="00C6425B"/>
    <w:rsid w:val="00C64BDA"/>
    <w:rsid w:val="00C6516A"/>
    <w:rsid w:val="00C65EC4"/>
    <w:rsid w:val="00C66332"/>
    <w:rsid w:val="00C67A0A"/>
    <w:rsid w:val="00C702AC"/>
    <w:rsid w:val="00C716C1"/>
    <w:rsid w:val="00C71E10"/>
    <w:rsid w:val="00C731E2"/>
    <w:rsid w:val="00C734F8"/>
    <w:rsid w:val="00C735D0"/>
    <w:rsid w:val="00C73BF0"/>
    <w:rsid w:val="00C7438B"/>
    <w:rsid w:val="00C75D39"/>
    <w:rsid w:val="00C76BF9"/>
    <w:rsid w:val="00C76CC7"/>
    <w:rsid w:val="00C808E3"/>
    <w:rsid w:val="00C80EA4"/>
    <w:rsid w:val="00C81016"/>
    <w:rsid w:val="00C81DD6"/>
    <w:rsid w:val="00C81DFE"/>
    <w:rsid w:val="00C82ACF"/>
    <w:rsid w:val="00C832CC"/>
    <w:rsid w:val="00C86117"/>
    <w:rsid w:val="00C863C3"/>
    <w:rsid w:val="00C9034B"/>
    <w:rsid w:val="00C90F87"/>
    <w:rsid w:val="00C9114D"/>
    <w:rsid w:val="00C923B6"/>
    <w:rsid w:val="00C9255B"/>
    <w:rsid w:val="00C926BF"/>
    <w:rsid w:val="00C936C2"/>
    <w:rsid w:val="00C93F12"/>
    <w:rsid w:val="00C94AAA"/>
    <w:rsid w:val="00CA27CC"/>
    <w:rsid w:val="00CA30F6"/>
    <w:rsid w:val="00CA377B"/>
    <w:rsid w:val="00CA6E35"/>
    <w:rsid w:val="00CA6F0A"/>
    <w:rsid w:val="00CA6FA4"/>
    <w:rsid w:val="00CA70C7"/>
    <w:rsid w:val="00CB0C68"/>
    <w:rsid w:val="00CB0C7A"/>
    <w:rsid w:val="00CB3A09"/>
    <w:rsid w:val="00CB3FB1"/>
    <w:rsid w:val="00CC056F"/>
    <w:rsid w:val="00CC2F6A"/>
    <w:rsid w:val="00CC3A44"/>
    <w:rsid w:val="00CC4652"/>
    <w:rsid w:val="00CC7BBC"/>
    <w:rsid w:val="00CD0062"/>
    <w:rsid w:val="00CD01F7"/>
    <w:rsid w:val="00CD115E"/>
    <w:rsid w:val="00CD377E"/>
    <w:rsid w:val="00CD399E"/>
    <w:rsid w:val="00CD6672"/>
    <w:rsid w:val="00CE0343"/>
    <w:rsid w:val="00CE0B29"/>
    <w:rsid w:val="00CE1800"/>
    <w:rsid w:val="00CE3A64"/>
    <w:rsid w:val="00CE3B96"/>
    <w:rsid w:val="00CE43FA"/>
    <w:rsid w:val="00CE4756"/>
    <w:rsid w:val="00CE5596"/>
    <w:rsid w:val="00CE5E5D"/>
    <w:rsid w:val="00CE6E81"/>
    <w:rsid w:val="00CE7436"/>
    <w:rsid w:val="00CE796E"/>
    <w:rsid w:val="00CF0DCA"/>
    <w:rsid w:val="00CF1F87"/>
    <w:rsid w:val="00CF3769"/>
    <w:rsid w:val="00CF4858"/>
    <w:rsid w:val="00CF54F1"/>
    <w:rsid w:val="00CF6B11"/>
    <w:rsid w:val="00CF7DE9"/>
    <w:rsid w:val="00D00095"/>
    <w:rsid w:val="00D00FDE"/>
    <w:rsid w:val="00D02555"/>
    <w:rsid w:val="00D029AF"/>
    <w:rsid w:val="00D03A93"/>
    <w:rsid w:val="00D06009"/>
    <w:rsid w:val="00D11A2A"/>
    <w:rsid w:val="00D138E4"/>
    <w:rsid w:val="00D14104"/>
    <w:rsid w:val="00D15A8C"/>
    <w:rsid w:val="00D1618E"/>
    <w:rsid w:val="00D20509"/>
    <w:rsid w:val="00D21862"/>
    <w:rsid w:val="00D2214C"/>
    <w:rsid w:val="00D2536F"/>
    <w:rsid w:val="00D259C2"/>
    <w:rsid w:val="00D25EFB"/>
    <w:rsid w:val="00D26BA4"/>
    <w:rsid w:val="00D27291"/>
    <w:rsid w:val="00D30C0D"/>
    <w:rsid w:val="00D317FC"/>
    <w:rsid w:val="00D31FFA"/>
    <w:rsid w:val="00D3300B"/>
    <w:rsid w:val="00D353CF"/>
    <w:rsid w:val="00D36648"/>
    <w:rsid w:val="00D36979"/>
    <w:rsid w:val="00D37115"/>
    <w:rsid w:val="00D37196"/>
    <w:rsid w:val="00D40B82"/>
    <w:rsid w:val="00D41D11"/>
    <w:rsid w:val="00D422EA"/>
    <w:rsid w:val="00D4283A"/>
    <w:rsid w:val="00D42D90"/>
    <w:rsid w:val="00D4460B"/>
    <w:rsid w:val="00D4464B"/>
    <w:rsid w:val="00D463FD"/>
    <w:rsid w:val="00D464BA"/>
    <w:rsid w:val="00D4663D"/>
    <w:rsid w:val="00D524D7"/>
    <w:rsid w:val="00D5337A"/>
    <w:rsid w:val="00D54AC3"/>
    <w:rsid w:val="00D5517D"/>
    <w:rsid w:val="00D57B56"/>
    <w:rsid w:val="00D64D2C"/>
    <w:rsid w:val="00D664DB"/>
    <w:rsid w:val="00D6694B"/>
    <w:rsid w:val="00D67B5B"/>
    <w:rsid w:val="00D72849"/>
    <w:rsid w:val="00D73CB2"/>
    <w:rsid w:val="00D75EEA"/>
    <w:rsid w:val="00D77E3B"/>
    <w:rsid w:val="00D86693"/>
    <w:rsid w:val="00D86743"/>
    <w:rsid w:val="00D87291"/>
    <w:rsid w:val="00D90593"/>
    <w:rsid w:val="00D90E80"/>
    <w:rsid w:val="00D91193"/>
    <w:rsid w:val="00D94343"/>
    <w:rsid w:val="00D948B7"/>
    <w:rsid w:val="00D9739A"/>
    <w:rsid w:val="00D974DE"/>
    <w:rsid w:val="00D97B88"/>
    <w:rsid w:val="00DA037D"/>
    <w:rsid w:val="00DA045A"/>
    <w:rsid w:val="00DA0977"/>
    <w:rsid w:val="00DA1A9F"/>
    <w:rsid w:val="00DA1BA4"/>
    <w:rsid w:val="00DA2BAE"/>
    <w:rsid w:val="00DA3149"/>
    <w:rsid w:val="00DA3608"/>
    <w:rsid w:val="00DA391F"/>
    <w:rsid w:val="00DB27E6"/>
    <w:rsid w:val="00DB2A44"/>
    <w:rsid w:val="00DB411E"/>
    <w:rsid w:val="00DB4BD5"/>
    <w:rsid w:val="00DB4C73"/>
    <w:rsid w:val="00DB7104"/>
    <w:rsid w:val="00DB78E6"/>
    <w:rsid w:val="00DC0358"/>
    <w:rsid w:val="00DC0C99"/>
    <w:rsid w:val="00DC3C90"/>
    <w:rsid w:val="00DC41AE"/>
    <w:rsid w:val="00DC6990"/>
    <w:rsid w:val="00DD0BCF"/>
    <w:rsid w:val="00DD1295"/>
    <w:rsid w:val="00DD47CF"/>
    <w:rsid w:val="00DD7176"/>
    <w:rsid w:val="00DD7581"/>
    <w:rsid w:val="00DE0844"/>
    <w:rsid w:val="00DE24A3"/>
    <w:rsid w:val="00DE2DDF"/>
    <w:rsid w:val="00DE36E5"/>
    <w:rsid w:val="00DE569C"/>
    <w:rsid w:val="00DE56FC"/>
    <w:rsid w:val="00DE5C2F"/>
    <w:rsid w:val="00DE63A4"/>
    <w:rsid w:val="00DF1DBC"/>
    <w:rsid w:val="00DF3654"/>
    <w:rsid w:val="00DF3930"/>
    <w:rsid w:val="00DF3B2A"/>
    <w:rsid w:val="00DF54C0"/>
    <w:rsid w:val="00DF5A0B"/>
    <w:rsid w:val="00DF7821"/>
    <w:rsid w:val="00E0157B"/>
    <w:rsid w:val="00E0205E"/>
    <w:rsid w:val="00E02C26"/>
    <w:rsid w:val="00E033F3"/>
    <w:rsid w:val="00E04940"/>
    <w:rsid w:val="00E04DBD"/>
    <w:rsid w:val="00E06C42"/>
    <w:rsid w:val="00E06FF7"/>
    <w:rsid w:val="00E07BB0"/>
    <w:rsid w:val="00E105B8"/>
    <w:rsid w:val="00E1163D"/>
    <w:rsid w:val="00E11F50"/>
    <w:rsid w:val="00E123C1"/>
    <w:rsid w:val="00E123DA"/>
    <w:rsid w:val="00E132EE"/>
    <w:rsid w:val="00E149CA"/>
    <w:rsid w:val="00E14A90"/>
    <w:rsid w:val="00E150B3"/>
    <w:rsid w:val="00E15135"/>
    <w:rsid w:val="00E15C48"/>
    <w:rsid w:val="00E161D2"/>
    <w:rsid w:val="00E173B4"/>
    <w:rsid w:val="00E209D6"/>
    <w:rsid w:val="00E20ED0"/>
    <w:rsid w:val="00E23416"/>
    <w:rsid w:val="00E26EB3"/>
    <w:rsid w:val="00E271B9"/>
    <w:rsid w:val="00E276D8"/>
    <w:rsid w:val="00E3026C"/>
    <w:rsid w:val="00E302D4"/>
    <w:rsid w:val="00E30C43"/>
    <w:rsid w:val="00E30E8F"/>
    <w:rsid w:val="00E3161D"/>
    <w:rsid w:val="00E33C1F"/>
    <w:rsid w:val="00E345D6"/>
    <w:rsid w:val="00E36075"/>
    <w:rsid w:val="00E37998"/>
    <w:rsid w:val="00E40557"/>
    <w:rsid w:val="00E42179"/>
    <w:rsid w:val="00E4255E"/>
    <w:rsid w:val="00E428D1"/>
    <w:rsid w:val="00E428D7"/>
    <w:rsid w:val="00E4418E"/>
    <w:rsid w:val="00E44697"/>
    <w:rsid w:val="00E44D1D"/>
    <w:rsid w:val="00E470AC"/>
    <w:rsid w:val="00E5288F"/>
    <w:rsid w:val="00E55361"/>
    <w:rsid w:val="00E55619"/>
    <w:rsid w:val="00E558A7"/>
    <w:rsid w:val="00E566A5"/>
    <w:rsid w:val="00E607F5"/>
    <w:rsid w:val="00E61D3A"/>
    <w:rsid w:val="00E62B07"/>
    <w:rsid w:val="00E63B37"/>
    <w:rsid w:val="00E6429D"/>
    <w:rsid w:val="00E65D2D"/>
    <w:rsid w:val="00E700C3"/>
    <w:rsid w:val="00E7011F"/>
    <w:rsid w:val="00E7071F"/>
    <w:rsid w:val="00E73C01"/>
    <w:rsid w:val="00E76A4A"/>
    <w:rsid w:val="00E80D7C"/>
    <w:rsid w:val="00E811FC"/>
    <w:rsid w:val="00E812C3"/>
    <w:rsid w:val="00E81855"/>
    <w:rsid w:val="00E83340"/>
    <w:rsid w:val="00E83508"/>
    <w:rsid w:val="00E83E6A"/>
    <w:rsid w:val="00E84CD7"/>
    <w:rsid w:val="00E84DE6"/>
    <w:rsid w:val="00E85485"/>
    <w:rsid w:val="00E86558"/>
    <w:rsid w:val="00E86BCC"/>
    <w:rsid w:val="00E8720E"/>
    <w:rsid w:val="00E8722F"/>
    <w:rsid w:val="00E87391"/>
    <w:rsid w:val="00E878D5"/>
    <w:rsid w:val="00E87A26"/>
    <w:rsid w:val="00E91859"/>
    <w:rsid w:val="00E92D58"/>
    <w:rsid w:val="00E92EF1"/>
    <w:rsid w:val="00E939E3"/>
    <w:rsid w:val="00E93C54"/>
    <w:rsid w:val="00E97CCB"/>
    <w:rsid w:val="00EA059A"/>
    <w:rsid w:val="00EA1E97"/>
    <w:rsid w:val="00EA2B63"/>
    <w:rsid w:val="00EA4E6C"/>
    <w:rsid w:val="00EA5C9D"/>
    <w:rsid w:val="00EA609D"/>
    <w:rsid w:val="00EA7A9F"/>
    <w:rsid w:val="00EB2D47"/>
    <w:rsid w:val="00EB3019"/>
    <w:rsid w:val="00EB3590"/>
    <w:rsid w:val="00EB4484"/>
    <w:rsid w:val="00EB4909"/>
    <w:rsid w:val="00EB5986"/>
    <w:rsid w:val="00EB5C94"/>
    <w:rsid w:val="00EB6F58"/>
    <w:rsid w:val="00EB73FA"/>
    <w:rsid w:val="00EB7F9E"/>
    <w:rsid w:val="00EC1439"/>
    <w:rsid w:val="00EC1A1D"/>
    <w:rsid w:val="00EC1C62"/>
    <w:rsid w:val="00EC2316"/>
    <w:rsid w:val="00EC2CF4"/>
    <w:rsid w:val="00EC30ED"/>
    <w:rsid w:val="00EC38FB"/>
    <w:rsid w:val="00EC5129"/>
    <w:rsid w:val="00EC69C8"/>
    <w:rsid w:val="00EC76AB"/>
    <w:rsid w:val="00EC7DAD"/>
    <w:rsid w:val="00ED45CA"/>
    <w:rsid w:val="00ED4FB1"/>
    <w:rsid w:val="00ED5694"/>
    <w:rsid w:val="00ED639E"/>
    <w:rsid w:val="00EE1BE4"/>
    <w:rsid w:val="00EE2000"/>
    <w:rsid w:val="00EE317B"/>
    <w:rsid w:val="00EF21D3"/>
    <w:rsid w:val="00EF2CDB"/>
    <w:rsid w:val="00EF3174"/>
    <w:rsid w:val="00EF38D8"/>
    <w:rsid w:val="00EF4D00"/>
    <w:rsid w:val="00EF54F6"/>
    <w:rsid w:val="00EF730A"/>
    <w:rsid w:val="00F01B80"/>
    <w:rsid w:val="00F0231A"/>
    <w:rsid w:val="00F024DE"/>
    <w:rsid w:val="00F03816"/>
    <w:rsid w:val="00F0577C"/>
    <w:rsid w:val="00F058B2"/>
    <w:rsid w:val="00F07FA0"/>
    <w:rsid w:val="00F10075"/>
    <w:rsid w:val="00F10B39"/>
    <w:rsid w:val="00F10BDC"/>
    <w:rsid w:val="00F116F4"/>
    <w:rsid w:val="00F11F7D"/>
    <w:rsid w:val="00F123E8"/>
    <w:rsid w:val="00F13A07"/>
    <w:rsid w:val="00F13D81"/>
    <w:rsid w:val="00F150F9"/>
    <w:rsid w:val="00F156AF"/>
    <w:rsid w:val="00F1623A"/>
    <w:rsid w:val="00F17690"/>
    <w:rsid w:val="00F179F5"/>
    <w:rsid w:val="00F22EA7"/>
    <w:rsid w:val="00F23A07"/>
    <w:rsid w:val="00F24E91"/>
    <w:rsid w:val="00F253A6"/>
    <w:rsid w:val="00F26CB1"/>
    <w:rsid w:val="00F26F75"/>
    <w:rsid w:val="00F3118B"/>
    <w:rsid w:val="00F3459C"/>
    <w:rsid w:val="00F35359"/>
    <w:rsid w:val="00F356A1"/>
    <w:rsid w:val="00F36EE3"/>
    <w:rsid w:val="00F439CF"/>
    <w:rsid w:val="00F45CF8"/>
    <w:rsid w:val="00F4608C"/>
    <w:rsid w:val="00F50474"/>
    <w:rsid w:val="00F5259B"/>
    <w:rsid w:val="00F53457"/>
    <w:rsid w:val="00F53B12"/>
    <w:rsid w:val="00F53ED8"/>
    <w:rsid w:val="00F56601"/>
    <w:rsid w:val="00F607CD"/>
    <w:rsid w:val="00F62B04"/>
    <w:rsid w:val="00F64554"/>
    <w:rsid w:val="00F67482"/>
    <w:rsid w:val="00F7083A"/>
    <w:rsid w:val="00F7129D"/>
    <w:rsid w:val="00F73791"/>
    <w:rsid w:val="00F75FD7"/>
    <w:rsid w:val="00F7672B"/>
    <w:rsid w:val="00F76822"/>
    <w:rsid w:val="00F76862"/>
    <w:rsid w:val="00F81929"/>
    <w:rsid w:val="00F82B98"/>
    <w:rsid w:val="00F84A84"/>
    <w:rsid w:val="00F865F9"/>
    <w:rsid w:val="00F9205C"/>
    <w:rsid w:val="00F93574"/>
    <w:rsid w:val="00F942FA"/>
    <w:rsid w:val="00F96F96"/>
    <w:rsid w:val="00F97738"/>
    <w:rsid w:val="00FA005C"/>
    <w:rsid w:val="00FA2C07"/>
    <w:rsid w:val="00FA32F5"/>
    <w:rsid w:val="00FA442A"/>
    <w:rsid w:val="00FA48DF"/>
    <w:rsid w:val="00FA5D5F"/>
    <w:rsid w:val="00FA5E57"/>
    <w:rsid w:val="00FA7054"/>
    <w:rsid w:val="00FA78EB"/>
    <w:rsid w:val="00FA7CC1"/>
    <w:rsid w:val="00FB01F1"/>
    <w:rsid w:val="00FB3081"/>
    <w:rsid w:val="00FB3FC9"/>
    <w:rsid w:val="00FB4AED"/>
    <w:rsid w:val="00FB516F"/>
    <w:rsid w:val="00FC1CFC"/>
    <w:rsid w:val="00FC41BA"/>
    <w:rsid w:val="00FC4C82"/>
    <w:rsid w:val="00FD029E"/>
    <w:rsid w:val="00FD05C2"/>
    <w:rsid w:val="00FD1CE3"/>
    <w:rsid w:val="00FD1DC3"/>
    <w:rsid w:val="00FD342D"/>
    <w:rsid w:val="00FD3C87"/>
    <w:rsid w:val="00FD4A29"/>
    <w:rsid w:val="00FD4DD8"/>
    <w:rsid w:val="00FD727E"/>
    <w:rsid w:val="00FE0A46"/>
    <w:rsid w:val="00FE0BC8"/>
    <w:rsid w:val="00FE1B36"/>
    <w:rsid w:val="00FE25DD"/>
    <w:rsid w:val="00FE2BA8"/>
    <w:rsid w:val="00FE5D35"/>
    <w:rsid w:val="00FE6CF6"/>
    <w:rsid w:val="00FE7070"/>
    <w:rsid w:val="00FF1142"/>
    <w:rsid w:val="00FF1248"/>
    <w:rsid w:val="00FF2560"/>
    <w:rsid w:val="00FF269F"/>
    <w:rsid w:val="00FF6AC8"/>
    <w:rsid w:val="00FF7110"/>
    <w:rsid w:val="00FF73A7"/>
    <w:rsid w:val="788D7C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691F818D"/>
  <w15:docId w15:val="{C32C765C-EE8A-4A90-8500-70EFF021B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unhideWhenUsed="1" w:qFormat="1"/>
    <w:lsdException w:name="heading 3" w:unhideWhenUsed="1" w:qFormat="1"/>
    <w:lsdException w:name="heading 4" w:unhideWhenUsed="1" w:qFormat="1"/>
    <w:lsdException w:name="heading 5" w:qFormat="1"/>
    <w:lsdException w:name="heading 6" w:qFormat="1"/>
    <w:lsdException w:name="heading 7" w:qFormat="1"/>
    <w:lsdException w:name="heading 8" w:qFormat="1"/>
    <w:lsdException w:name="heading 9" w:qFormat="1"/>
    <w:lsdException w:name="index 1" w:unhideWhenUsed="1" w:qFormat="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nhideWhenUsed="1" w:qFormat="1"/>
    <w:lsdException w:name="footnote text" w:qFormat="1"/>
    <w:lsdException w:name="annotation text" w:unhideWhenUsed="1" w:qFormat="1"/>
    <w:lsdException w:name="header" w:unhideWhenUsed="1" w:qFormat="1"/>
    <w:lsdException w:name="footer" w:uiPriority="99" w:unhideWhenUsed="1" w:qFormat="1"/>
    <w:lsdException w:name="index heading" w:qFormat="1"/>
    <w:lsdException w:name="caption"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qFormat="1"/>
    <w:lsdException w:name="annotation reference" w:uiPriority="99" w:qFormat="1"/>
    <w:lsdException w:name="line number" w:semiHidden="1" w:uiPriority="99" w:unhideWhenUsed="1"/>
    <w:lsdException w:name="page number" w:qFormat="1"/>
    <w:lsdException w:name="endnote reference" w:unhideWhenUsed="1"/>
    <w:lsdException w:name="endnote text"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qFormat="1"/>
    <w:lsdException w:name="List Number" w:qFormat="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qFormat="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qFormat="1"/>
    <w:lsdException w:name="List Number 5" w:semiHidden="1" w:uiPriority="99" w:unhideWhenUsed="1" w:qFormat="1"/>
    <w:lsdException w:name="Title" w:qFormat="1"/>
    <w:lsdException w:name="Closing" w:qFormat="1"/>
    <w:lsdException w:name="Signature" w:qFormat="1"/>
    <w:lsdException w:name="Default Paragraph Font" w:semiHidden="1" w:uiPriority="1" w:unhideWhenUsed="1" w:qFormat="1"/>
    <w:lsdException w:name="Body Text" w:unhideWhenUsed="1" w:qFormat="1"/>
    <w:lsdException w:name="Body Text Indent" w:unhideWhenUsed="1" w:qFormat="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qFormat="1"/>
    <w:lsdException w:name="Subtitle" w:uiPriority="11" w:qFormat="1"/>
    <w:lsdException w:name="Salutation" w:qFormat="1"/>
    <w:lsdException w:name="Date" w:unhideWhenUsed="1" w:qFormat="1"/>
    <w:lsdException w:name="Body Text First Indent" w:qFormat="1"/>
    <w:lsdException w:name="Body Text First Indent 2" w:qFormat="1"/>
    <w:lsdException w:name="Note Heading" w:qFormat="1"/>
    <w:lsdException w:name="Body Text 2" w:uiPriority="99" w:qFormat="1"/>
    <w:lsdException w:name="Body Text 3" w:qFormat="1"/>
    <w:lsdException w:name="Body Text Indent 2" w:qFormat="1"/>
    <w:lsdException w:name="Body Text Indent 3" w:unhideWhenUsed="1" w:qFormat="1"/>
    <w:lsdException w:name="Block Text" w:semiHidden="1" w:uiPriority="99" w:unhideWhenUsed="1"/>
    <w:lsdException w:name="Hyperlink" w:uiPriority="99" w:unhideWhenUsed="1" w:qFormat="1"/>
    <w:lsdException w:name="FollowedHyperlink" w:unhideWhenUsed="1" w:qFormat="1"/>
    <w:lsdException w:name="Strong" w:uiPriority="22" w:qFormat="1"/>
    <w:lsdException w:name="Emphasis" w:uiPriority="20" w:qFormat="1"/>
    <w:lsdException w:name="Document Map" w:uiPriority="99"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cronym" w:semiHidden="1" w:uiPriority="99" w:unhideWhenUsed="1"/>
    <w:lsdException w:name="HTML Address" w:qFormat="1"/>
    <w:lsdException w:name="HTML Cite" w:semiHidden="1" w:uiPriority="99" w:unhideWhenUsed="1"/>
    <w:lsdException w:name="HTML Code" w:qFormat="1"/>
    <w:lsdException w:name="HTML Definition" w:semiHidden="1" w:uiPriority="99" w:unhideWhenUsed="1"/>
    <w:lsdException w:name="HTML Keyboard" w:qFormat="1"/>
    <w:lsdException w:name="HTML Preformatted" w:uiPriority="99" w:qFormat="1"/>
    <w:lsdException w:name="HTML Sample" w:qFormat="1"/>
    <w:lsdException w:name="HTML Typewriter" w:qFormat="1"/>
    <w:lsdException w:name="HTML Variable" w:semiHidden="1" w:uiPriority="99"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lsdException w:name="Table Columns 2" w:semiHidden="1" w:unhideWhenUsed="1"/>
    <w:lsdException w:name="Table Columns 3" w:semiHidden="1" w:unhideWhenUsed="1" w:qFormat="1"/>
    <w:lsdException w:name="Table Columns 4" w:semiHidden="1" w:unhideWhenUsed="1" w:qFormat="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qFormat="1"/>
    <w:lsdException w:name="Table Grid 5" w:semiHidden="1" w:unhideWhenUsed="1" w:qFormat="1"/>
    <w:lsdException w:name="Table Grid 6" w:semiHidden="1" w:unhideWhenUsed="1"/>
    <w:lsdException w:name="Table Grid 7" w:semiHidden="1" w:unhideWhenUsed="1" w:qFormat="1"/>
    <w:lsdException w:name="Table Grid 8" w:semiHidden="1" w:unhideWhenUsed="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lsdException w:name="Table Web 3" w:semiHidden="1" w:unhideWhenUsed="1"/>
    <w:lsdException w:name="Balloon Text" w:uiPriority="99" w:unhideWhenUsed="1" w:qFormat="1"/>
    <w:lsdException w:name="Table Grid" w:uiPriority="39" w:qFormat="1"/>
    <w:lsdException w:name="Table Theme" w:semiHidden="1" w:unhideWhenUsed="1" w:qFormat="1"/>
    <w:lsdException w:name="Placeholder Text" w:semiHidden="1" w:uiPriority="99" w:qFormat="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qFormat="1"/>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qFormat/>
    <w:pPr>
      <w:widowControl w:val="0"/>
      <w:jc w:val="both"/>
    </w:pPr>
    <w:rPr>
      <w:rFonts w:ascii="等线" w:eastAsia="宋体" w:hAnsi="等线" w:cs="Times New Roman"/>
      <w:kern w:val="2"/>
      <w:sz w:val="21"/>
      <w:szCs w:val="22"/>
    </w:rPr>
  </w:style>
  <w:style w:type="paragraph" w:styleId="11">
    <w:name w:val="heading 1"/>
    <w:basedOn w:val="ad"/>
    <w:next w:val="ad"/>
    <w:link w:val="110"/>
    <w:qFormat/>
    <w:pPr>
      <w:keepNext/>
      <w:keepLines/>
      <w:spacing w:before="340" w:after="330" w:line="578" w:lineRule="auto"/>
      <w:outlineLvl w:val="0"/>
    </w:pPr>
    <w:rPr>
      <w:b/>
      <w:bCs/>
      <w:kern w:val="44"/>
      <w:sz w:val="44"/>
      <w:szCs w:val="44"/>
    </w:rPr>
  </w:style>
  <w:style w:type="paragraph" w:styleId="23">
    <w:name w:val="heading 2"/>
    <w:basedOn w:val="ad"/>
    <w:next w:val="ad"/>
    <w:link w:val="27"/>
    <w:uiPriority w:val="9"/>
    <w:unhideWhenUsed/>
    <w:qFormat/>
    <w:pPr>
      <w:keepNext/>
      <w:keepLines/>
      <w:numPr>
        <w:numId w:val="1"/>
      </w:numPr>
      <w:spacing w:afterLines="10" w:after="10" w:line="415" w:lineRule="auto"/>
      <w:outlineLvl w:val="1"/>
    </w:pPr>
    <w:rPr>
      <w:rFonts w:asciiTheme="majorHAnsi" w:eastAsia="黑体" w:hAnsiTheme="majorHAnsi" w:cstheme="majorBidi"/>
      <w:b/>
      <w:bCs/>
      <w:sz w:val="30"/>
      <w:szCs w:val="32"/>
    </w:rPr>
  </w:style>
  <w:style w:type="paragraph" w:styleId="33">
    <w:name w:val="heading 3"/>
    <w:basedOn w:val="ad"/>
    <w:next w:val="ad"/>
    <w:link w:val="34"/>
    <w:unhideWhenUsed/>
    <w:qFormat/>
    <w:pPr>
      <w:keepNext/>
      <w:keepLines/>
      <w:spacing w:beforeLines="100" w:before="240" w:afterLines="100" w:after="240"/>
      <w:ind w:left="420" w:hanging="420"/>
      <w:jc w:val="left"/>
      <w:outlineLvl w:val="2"/>
    </w:pPr>
    <w:rPr>
      <w:rFonts w:ascii="Times New Roman" w:eastAsia="黑体" w:hAnsi="Times New Roman"/>
      <w:b/>
      <w:sz w:val="28"/>
      <w:szCs w:val="28"/>
    </w:rPr>
  </w:style>
  <w:style w:type="paragraph" w:styleId="40">
    <w:name w:val="heading 4"/>
    <w:basedOn w:val="ad"/>
    <w:next w:val="ad"/>
    <w:link w:val="44"/>
    <w:unhideWhenUsed/>
    <w:qFormat/>
    <w:pPr>
      <w:keepNext/>
      <w:keepLines/>
      <w:numPr>
        <w:numId w:val="2"/>
      </w:numPr>
      <w:spacing w:afterLines="50" w:after="50" w:line="360" w:lineRule="auto"/>
      <w:outlineLvl w:val="3"/>
    </w:pPr>
    <w:rPr>
      <w:rFonts w:ascii="Times New Roman" w:eastAsia="黑体" w:hAnsi="Times New Roman" w:cstheme="majorBidi"/>
      <w:b/>
      <w:bCs/>
      <w:sz w:val="28"/>
      <w:szCs w:val="28"/>
    </w:rPr>
  </w:style>
  <w:style w:type="paragraph" w:styleId="52">
    <w:name w:val="heading 5"/>
    <w:basedOn w:val="ad"/>
    <w:next w:val="ad"/>
    <w:link w:val="53"/>
    <w:qFormat/>
    <w:pPr>
      <w:keepNext/>
      <w:keepLines/>
      <w:spacing w:line="372" w:lineRule="auto"/>
      <w:outlineLvl w:val="4"/>
    </w:pPr>
    <w:rPr>
      <w:rFonts w:ascii="Times New Roman" w:hAnsi="Times New Roman"/>
      <w:b/>
      <w:kern w:val="0"/>
      <w:szCs w:val="20"/>
    </w:rPr>
  </w:style>
  <w:style w:type="paragraph" w:styleId="6">
    <w:name w:val="heading 6"/>
    <w:basedOn w:val="ad"/>
    <w:next w:val="ad"/>
    <w:link w:val="60"/>
    <w:qFormat/>
    <w:pPr>
      <w:keepNext/>
      <w:keepLines/>
      <w:spacing w:line="317" w:lineRule="auto"/>
      <w:outlineLvl w:val="5"/>
    </w:pPr>
    <w:rPr>
      <w:rFonts w:ascii="Times New Roman" w:hAnsi="Times New Roman"/>
      <w:kern w:val="0"/>
      <w:sz w:val="20"/>
      <w:szCs w:val="20"/>
    </w:rPr>
  </w:style>
  <w:style w:type="paragraph" w:styleId="71">
    <w:name w:val="heading 7"/>
    <w:basedOn w:val="ad"/>
    <w:next w:val="ad"/>
    <w:link w:val="72"/>
    <w:qFormat/>
    <w:pPr>
      <w:keepNext/>
      <w:keepLines/>
      <w:spacing w:line="317" w:lineRule="auto"/>
      <w:outlineLvl w:val="6"/>
    </w:pPr>
    <w:rPr>
      <w:rFonts w:ascii="Times New Roman" w:hAnsi="Times New Roman"/>
      <w:kern w:val="0"/>
      <w:sz w:val="20"/>
      <w:szCs w:val="20"/>
    </w:rPr>
  </w:style>
  <w:style w:type="paragraph" w:styleId="8">
    <w:name w:val="heading 8"/>
    <w:basedOn w:val="ad"/>
    <w:next w:val="ad"/>
    <w:link w:val="80"/>
    <w:qFormat/>
    <w:pPr>
      <w:keepNext/>
      <w:keepLines/>
      <w:spacing w:line="317" w:lineRule="auto"/>
      <w:outlineLvl w:val="7"/>
    </w:pPr>
    <w:rPr>
      <w:rFonts w:ascii="Times New Roman" w:hAnsi="Times New Roman"/>
      <w:kern w:val="0"/>
      <w:sz w:val="20"/>
      <w:szCs w:val="20"/>
    </w:rPr>
  </w:style>
  <w:style w:type="paragraph" w:styleId="9">
    <w:name w:val="heading 9"/>
    <w:basedOn w:val="ad"/>
    <w:next w:val="ad"/>
    <w:link w:val="90"/>
    <w:qFormat/>
    <w:pPr>
      <w:keepNext/>
      <w:keepLines/>
      <w:spacing w:line="317" w:lineRule="auto"/>
      <w:outlineLvl w:val="8"/>
    </w:pPr>
    <w:rPr>
      <w:rFonts w:ascii="Times New Roman" w:hAnsi="Times New Roman"/>
      <w:kern w:val="0"/>
      <w:sz w:val="20"/>
      <w:szCs w:val="20"/>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10">
    <w:name w:val="标题 1 字符1"/>
    <w:link w:val="11"/>
    <w:uiPriority w:val="9"/>
    <w:qFormat/>
    <w:rPr>
      <w:rFonts w:ascii="等线" w:eastAsia="等线" w:hAnsi="等线" w:cs="Times New Roman"/>
      <w:b/>
      <w:bCs/>
      <w:kern w:val="44"/>
      <w:sz w:val="44"/>
      <w:szCs w:val="44"/>
    </w:rPr>
  </w:style>
  <w:style w:type="character" w:customStyle="1" w:styleId="27">
    <w:name w:val="标题 2 字符"/>
    <w:basedOn w:val="ae"/>
    <w:link w:val="23"/>
    <w:uiPriority w:val="9"/>
    <w:qFormat/>
    <w:rPr>
      <w:rFonts w:asciiTheme="majorHAnsi" w:eastAsia="黑体" w:hAnsiTheme="majorHAnsi" w:cstheme="majorBidi"/>
      <w:b/>
      <w:bCs/>
      <w:kern w:val="2"/>
      <w:sz w:val="30"/>
      <w:szCs w:val="32"/>
    </w:rPr>
  </w:style>
  <w:style w:type="character" w:customStyle="1" w:styleId="34">
    <w:name w:val="标题 3 字符"/>
    <w:basedOn w:val="ae"/>
    <w:link w:val="33"/>
    <w:qFormat/>
    <w:rPr>
      <w:rFonts w:ascii="Times New Roman" w:eastAsia="黑体" w:hAnsi="Times New Roman" w:cs="Times New Roman"/>
      <w:b/>
      <w:sz w:val="28"/>
      <w:szCs w:val="28"/>
    </w:rPr>
  </w:style>
  <w:style w:type="character" w:customStyle="1" w:styleId="44">
    <w:name w:val="标题 4 字符"/>
    <w:basedOn w:val="ae"/>
    <w:link w:val="40"/>
    <w:qFormat/>
    <w:rPr>
      <w:rFonts w:ascii="Times New Roman" w:eastAsia="黑体" w:hAnsi="Times New Roman" w:cstheme="majorBidi"/>
      <w:b/>
      <w:bCs/>
      <w:kern w:val="2"/>
      <w:sz w:val="28"/>
      <w:szCs w:val="28"/>
    </w:rPr>
  </w:style>
  <w:style w:type="character" w:customStyle="1" w:styleId="53">
    <w:name w:val="标题 5 字符"/>
    <w:basedOn w:val="ae"/>
    <w:link w:val="52"/>
    <w:qFormat/>
    <w:rPr>
      <w:rFonts w:ascii="Times New Roman" w:eastAsia="宋体" w:hAnsi="Times New Roman" w:cs="Times New Roman"/>
      <w:b/>
      <w:kern w:val="0"/>
      <w:szCs w:val="20"/>
    </w:rPr>
  </w:style>
  <w:style w:type="character" w:customStyle="1" w:styleId="60">
    <w:name w:val="标题 6 字符"/>
    <w:basedOn w:val="ae"/>
    <w:link w:val="6"/>
    <w:qFormat/>
    <w:rPr>
      <w:rFonts w:ascii="Times New Roman" w:eastAsia="宋体" w:hAnsi="Times New Roman" w:cs="Times New Roman"/>
      <w:kern w:val="0"/>
      <w:sz w:val="20"/>
      <w:szCs w:val="20"/>
    </w:rPr>
  </w:style>
  <w:style w:type="character" w:customStyle="1" w:styleId="72">
    <w:name w:val="标题 7 字符"/>
    <w:basedOn w:val="ae"/>
    <w:link w:val="71"/>
    <w:qFormat/>
    <w:rPr>
      <w:rFonts w:ascii="Times New Roman" w:eastAsia="宋体" w:hAnsi="Times New Roman" w:cs="Times New Roman"/>
      <w:kern w:val="0"/>
      <w:sz w:val="20"/>
      <w:szCs w:val="20"/>
    </w:rPr>
  </w:style>
  <w:style w:type="character" w:customStyle="1" w:styleId="80">
    <w:name w:val="标题 8 字符"/>
    <w:basedOn w:val="ae"/>
    <w:link w:val="8"/>
    <w:qFormat/>
    <w:rPr>
      <w:rFonts w:ascii="Times New Roman" w:eastAsia="宋体" w:hAnsi="Times New Roman" w:cs="Times New Roman"/>
      <w:kern w:val="0"/>
      <w:sz w:val="20"/>
      <w:szCs w:val="20"/>
    </w:rPr>
  </w:style>
  <w:style w:type="character" w:customStyle="1" w:styleId="90">
    <w:name w:val="标题 9 字符"/>
    <w:basedOn w:val="ae"/>
    <w:link w:val="9"/>
    <w:qFormat/>
    <w:rPr>
      <w:rFonts w:ascii="Times New Roman" w:eastAsia="宋体" w:hAnsi="Times New Roman" w:cs="Times New Roman"/>
      <w:kern w:val="0"/>
      <w:sz w:val="20"/>
      <w:szCs w:val="20"/>
    </w:rPr>
  </w:style>
  <w:style w:type="paragraph" w:styleId="73">
    <w:name w:val="toc 7"/>
    <w:basedOn w:val="ad"/>
    <w:next w:val="ad"/>
    <w:uiPriority w:val="39"/>
    <w:unhideWhenUsed/>
    <w:qFormat/>
    <w:pPr>
      <w:ind w:leftChars="1200" w:left="2520" w:firstLineChars="200" w:firstLine="480"/>
    </w:pPr>
    <w:rPr>
      <w:rFonts w:asciiTheme="minorHAnsi" w:eastAsiaTheme="minorEastAsia" w:hAnsiTheme="minorHAnsi" w:cstheme="minorBidi"/>
      <w:szCs w:val="21"/>
    </w:rPr>
  </w:style>
  <w:style w:type="paragraph" w:styleId="af1">
    <w:name w:val="Note Heading"/>
    <w:basedOn w:val="ad"/>
    <w:next w:val="ad"/>
    <w:link w:val="af2"/>
    <w:qFormat/>
    <w:pPr>
      <w:jc w:val="center"/>
    </w:pPr>
    <w:rPr>
      <w:rFonts w:ascii="Times New Roman" w:eastAsiaTheme="minorEastAsia" w:hAnsi="Times New Roman"/>
      <w:szCs w:val="24"/>
    </w:rPr>
  </w:style>
  <w:style w:type="character" w:customStyle="1" w:styleId="af2">
    <w:name w:val="注释标题 字符"/>
    <w:link w:val="af1"/>
    <w:qFormat/>
    <w:rPr>
      <w:rFonts w:ascii="Times New Roman" w:hAnsi="Times New Roman" w:cs="Times New Roman"/>
      <w:szCs w:val="24"/>
    </w:rPr>
  </w:style>
  <w:style w:type="paragraph" w:styleId="af3">
    <w:name w:val="E-mail Signature"/>
    <w:basedOn w:val="ad"/>
    <w:link w:val="af4"/>
    <w:qFormat/>
    <w:rPr>
      <w:rFonts w:ascii="Times New Roman" w:eastAsiaTheme="minorEastAsia" w:hAnsi="Times New Roman"/>
      <w:szCs w:val="24"/>
    </w:rPr>
  </w:style>
  <w:style w:type="character" w:customStyle="1" w:styleId="af4">
    <w:name w:val="电子邮件签名 字符"/>
    <w:link w:val="af3"/>
    <w:qFormat/>
    <w:rPr>
      <w:rFonts w:ascii="Times New Roman" w:hAnsi="Times New Roman" w:cs="Times New Roman"/>
      <w:szCs w:val="24"/>
    </w:rPr>
  </w:style>
  <w:style w:type="paragraph" w:styleId="a">
    <w:name w:val="List Number"/>
    <w:basedOn w:val="ad"/>
    <w:qFormat/>
    <w:pPr>
      <w:numPr>
        <w:numId w:val="3"/>
      </w:numPr>
      <w:spacing w:line="360" w:lineRule="auto"/>
      <w:jc w:val="center"/>
    </w:pPr>
    <w:rPr>
      <w:rFonts w:ascii="Times New Roman" w:hAnsi="Times New Roman"/>
      <w:b/>
      <w:szCs w:val="24"/>
    </w:rPr>
  </w:style>
  <w:style w:type="paragraph" w:styleId="af5">
    <w:name w:val="Normal Indent"/>
    <w:basedOn w:val="ad"/>
    <w:link w:val="af6"/>
    <w:unhideWhenUsed/>
    <w:qFormat/>
    <w:pPr>
      <w:ind w:firstLineChars="200" w:firstLine="420"/>
    </w:pPr>
  </w:style>
  <w:style w:type="character" w:customStyle="1" w:styleId="af6">
    <w:name w:val="正文缩进 字符"/>
    <w:link w:val="af5"/>
    <w:qFormat/>
    <w:rPr>
      <w:rFonts w:ascii="等线" w:eastAsia="宋体" w:hAnsi="等线" w:cs="Times New Roman"/>
    </w:rPr>
  </w:style>
  <w:style w:type="paragraph" w:styleId="af7">
    <w:name w:val="caption"/>
    <w:basedOn w:val="ad"/>
    <w:next w:val="ad"/>
    <w:link w:val="af8"/>
    <w:qFormat/>
    <w:rPr>
      <w:rFonts w:ascii="Arial" w:eastAsia="黑体" w:hAnsi="Arial" w:cs="Arial"/>
    </w:rPr>
  </w:style>
  <w:style w:type="character" w:customStyle="1" w:styleId="af8">
    <w:name w:val="题注 字符"/>
    <w:link w:val="af7"/>
    <w:qFormat/>
    <w:rPr>
      <w:rFonts w:ascii="Arial" w:eastAsia="黑体" w:hAnsi="Arial" w:cs="Arial"/>
    </w:rPr>
  </w:style>
  <w:style w:type="paragraph" w:styleId="54">
    <w:name w:val="index 5"/>
    <w:basedOn w:val="ad"/>
    <w:next w:val="ad"/>
    <w:uiPriority w:val="99"/>
    <w:semiHidden/>
    <w:unhideWhenUsed/>
    <w:pPr>
      <w:ind w:leftChars="800" w:left="800"/>
    </w:pPr>
  </w:style>
  <w:style w:type="paragraph" w:styleId="af9">
    <w:name w:val="List Bullet"/>
    <w:basedOn w:val="ad"/>
    <w:link w:val="afa"/>
    <w:qFormat/>
    <w:pPr>
      <w:spacing w:line="360" w:lineRule="auto"/>
      <w:ind w:firstLineChars="200" w:firstLine="480"/>
      <w:jc w:val="center"/>
    </w:pPr>
    <w:rPr>
      <w:rFonts w:asciiTheme="minorEastAsia" w:eastAsiaTheme="minorEastAsia" w:hAnsiTheme="minorEastAsia"/>
      <w:szCs w:val="24"/>
    </w:rPr>
  </w:style>
  <w:style w:type="character" w:customStyle="1" w:styleId="afa">
    <w:name w:val="列表项目符号 字符"/>
    <w:link w:val="af9"/>
    <w:qFormat/>
    <w:rPr>
      <w:rFonts w:asciiTheme="minorEastAsia" w:hAnsiTheme="minorEastAsia" w:cs="Times New Roman"/>
      <w:szCs w:val="24"/>
    </w:rPr>
  </w:style>
  <w:style w:type="paragraph" w:styleId="afb">
    <w:name w:val="Document Map"/>
    <w:basedOn w:val="ad"/>
    <w:link w:val="afc"/>
    <w:uiPriority w:val="99"/>
    <w:qFormat/>
    <w:pPr>
      <w:shd w:val="clear" w:color="auto" w:fill="000080"/>
    </w:pPr>
    <w:rPr>
      <w:rFonts w:ascii="Times New Roman" w:eastAsiaTheme="minorEastAsia" w:hAnsi="Times New Roman"/>
    </w:rPr>
  </w:style>
  <w:style w:type="character" w:customStyle="1" w:styleId="afc">
    <w:name w:val="文档结构图 字符"/>
    <w:link w:val="afb"/>
    <w:uiPriority w:val="99"/>
    <w:qFormat/>
    <w:rPr>
      <w:rFonts w:ascii="Times New Roman" w:hAnsi="Times New Roman" w:cs="Times New Roman"/>
      <w:shd w:val="clear" w:color="auto" w:fill="000080"/>
    </w:rPr>
  </w:style>
  <w:style w:type="paragraph" w:styleId="afd">
    <w:name w:val="annotation text"/>
    <w:basedOn w:val="ad"/>
    <w:link w:val="afe"/>
    <w:unhideWhenUsed/>
    <w:qFormat/>
    <w:pPr>
      <w:jc w:val="left"/>
    </w:pPr>
  </w:style>
  <w:style w:type="character" w:customStyle="1" w:styleId="afe">
    <w:name w:val="批注文字 字符"/>
    <w:basedOn w:val="ae"/>
    <w:link w:val="afd"/>
    <w:qFormat/>
    <w:rPr>
      <w:rFonts w:ascii="等线" w:eastAsia="宋体" w:hAnsi="等线" w:cs="Times New Roman"/>
    </w:rPr>
  </w:style>
  <w:style w:type="paragraph" w:styleId="aff">
    <w:name w:val="Salutation"/>
    <w:basedOn w:val="ad"/>
    <w:next w:val="ad"/>
    <w:link w:val="aff0"/>
    <w:qFormat/>
    <w:rPr>
      <w:rFonts w:ascii="Times New Roman" w:eastAsiaTheme="minorEastAsia" w:hAnsi="Times New Roman"/>
      <w:szCs w:val="24"/>
    </w:rPr>
  </w:style>
  <w:style w:type="character" w:customStyle="1" w:styleId="aff0">
    <w:name w:val="称呼 字符"/>
    <w:link w:val="aff"/>
    <w:qFormat/>
    <w:rPr>
      <w:rFonts w:ascii="Times New Roman" w:hAnsi="Times New Roman" w:cs="Times New Roman"/>
      <w:szCs w:val="24"/>
    </w:rPr>
  </w:style>
  <w:style w:type="paragraph" w:styleId="35">
    <w:name w:val="Body Text 3"/>
    <w:basedOn w:val="ad"/>
    <w:link w:val="36"/>
    <w:qFormat/>
    <w:rPr>
      <w:rFonts w:ascii="Times New Roman" w:eastAsiaTheme="minorEastAsia" w:hAnsi="Times New Roman"/>
      <w:sz w:val="16"/>
      <w:szCs w:val="16"/>
    </w:rPr>
  </w:style>
  <w:style w:type="character" w:customStyle="1" w:styleId="36">
    <w:name w:val="正文文本 3 字符"/>
    <w:link w:val="35"/>
    <w:qFormat/>
    <w:rPr>
      <w:rFonts w:ascii="Times New Roman" w:hAnsi="Times New Roman" w:cs="Times New Roman"/>
      <w:sz w:val="16"/>
      <w:szCs w:val="16"/>
    </w:rPr>
  </w:style>
  <w:style w:type="paragraph" w:styleId="aff1">
    <w:name w:val="Closing"/>
    <w:basedOn w:val="ad"/>
    <w:link w:val="aff2"/>
    <w:qFormat/>
    <w:pPr>
      <w:ind w:leftChars="2100" w:left="100"/>
    </w:pPr>
    <w:rPr>
      <w:rFonts w:ascii="Times New Roman" w:eastAsiaTheme="minorEastAsia" w:hAnsi="Times New Roman"/>
      <w:szCs w:val="24"/>
    </w:rPr>
  </w:style>
  <w:style w:type="character" w:customStyle="1" w:styleId="aff2">
    <w:name w:val="结束语 字符"/>
    <w:link w:val="aff1"/>
    <w:qFormat/>
    <w:rPr>
      <w:rFonts w:ascii="Times New Roman" w:hAnsi="Times New Roman" w:cs="Times New Roman"/>
      <w:szCs w:val="24"/>
    </w:rPr>
  </w:style>
  <w:style w:type="paragraph" w:styleId="aff3">
    <w:name w:val="Body Text"/>
    <w:basedOn w:val="ad"/>
    <w:link w:val="aff4"/>
    <w:unhideWhenUsed/>
    <w:qFormat/>
    <w:pPr>
      <w:spacing w:after="120"/>
    </w:pPr>
  </w:style>
  <w:style w:type="character" w:customStyle="1" w:styleId="aff4">
    <w:name w:val="正文文本 字符"/>
    <w:basedOn w:val="ae"/>
    <w:link w:val="aff3"/>
    <w:qFormat/>
    <w:rPr>
      <w:rFonts w:ascii="等线" w:eastAsia="宋体" w:hAnsi="等线" w:cs="Times New Roman"/>
    </w:rPr>
  </w:style>
  <w:style w:type="paragraph" w:styleId="aff5">
    <w:name w:val="Body Text Indent"/>
    <w:basedOn w:val="ad"/>
    <w:link w:val="12"/>
    <w:unhideWhenUsed/>
    <w:qFormat/>
    <w:pPr>
      <w:spacing w:after="120"/>
      <w:ind w:leftChars="200" w:left="420"/>
    </w:pPr>
  </w:style>
  <w:style w:type="character" w:customStyle="1" w:styleId="12">
    <w:name w:val="正文文本缩进 字符1"/>
    <w:basedOn w:val="ae"/>
    <w:link w:val="aff5"/>
    <w:uiPriority w:val="99"/>
    <w:semiHidden/>
    <w:rPr>
      <w:rFonts w:ascii="等线" w:eastAsia="宋体" w:hAnsi="等线" w:cs="Times New Roman"/>
    </w:rPr>
  </w:style>
  <w:style w:type="paragraph" w:styleId="20">
    <w:name w:val="List Bullet 2"/>
    <w:basedOn w:val="ad"/>
    <w:qFormat/>
    <w:pPr>
      <w:numPr>
        <w:numId w:val="4"/>
      </w:numPr>
      <w:spacing w:line="360" w:lineRule="auto"/>
      <w:ind w:firstLineChars="200" w:firstLine="480"/>
    </w:pPr>
    <w:rPr>
      <w:rFonts w:ascii="Times New Roman" w:hAnsi="Times New Roman"/>
      <w:sz w:val="24"/>
      <w:szCs w:val="24"/>
    </w:rPr>
  </w:style>
  <w:style w:type="paragraph" w:styleId="HTML">
    <w:name w:val="HTML Address"/>
    <w:basedOn w:val="ad"/>
    <w:link w:val="HTML0"/>
    <w:qFormat/>
    <w:rPr>
      <w:rFonts w:ascii="Times New Roman" w:eastAsiaTheme="minorEastAsia" w:hAnsi="Times New Roman"/>
      <w:i/>
      <w:szCs w:val="24"/>
    </w:rPr>
  </w:style>
  <w:style w:type="character" w:customStyle="1" w:styleId="HTML0">
    <w:name w:val="HTML 地址 字符"/>
    <w:link w:val="HTML"/>
    <w:qFormat/>
    <w:rPr>
      <w:rFonts w:ascii="Times New Roman" w:hAnsi="Times New Roman" w:cs="Times New Roman"/>
      <w:i/>
      <w:szCs w:val="24"/>
    </w:rPr>
  </w:style>
  <w:style w:type="paragraph" w:styleId="55">
    <w:name w:val="toc 5"/>
    <w:basedOn w:val="ad"/>
    <w:next w:val="ad"/>
    <w:uiPriority w:val="39"/>
    <w:unhideWhenUsed/>
    <w:qFormat/>
    <w:pPr>
      <w:ind w:leftChars="800" w:left="1680" w:firstLineChars="200" w:firstLine="480"/>
    </w:pPr>
    <w:rPr>
      <w:rFonts w:asciiTheme="minorHAnsi" w:eastAsiaTheme="minorEastAsia" w:hAnsiTheme="minorHAnsi" w:cstheme="minorBidi"/>
      <w:szCs w:val="21"/>
    </w:rPr>
  </w:style>
  <w:style w:type="paragraph" w:styleId="37">
    <w:name w:val="toc 3"/>
    <w:basedOn w:val="ad"/>
    <w:next w:val="ad"/>
    <w:uiPriority w:val="39"/>
    <w:unhideWhenUsed/>
    <w:qFormat/>
    <w:pPr>
      <w:tabs>
        <w:tab w:val="left" w:pos="1470"/>
        <w:tab w:val="right" w:leader="dot" w:pos="8494"/>
      </w:tabs>
      <w:ind w:leftChars="400" w:left="840"/>
    </w:pPr>
    <w:rPr>
      <w:rFonts w:ascii="Times New Roman" w:eastAsia="黑体" w:hAnsi="Times New Roman" w:cs="黑体"/>
      <w:b/>
      <w:snapToGrid w:val="0"/>
      <w:kern w:val="0"/>
    </w:rPr>
  </w:style>
  <w:style w:type="paragraph" w:styleId="aff6">
    <w:name w:val="Plain Text"/>
    <w:basedOn w:val="ad"/>
    <w:link w:val="aff7"/>
    <w:qFormat/>
    <w:rPr>
      <w:rFonts w:ascii="宋体" w:hAnsi="Courier New" w:cs="宋体" w:hint="eastAsia"/>
      <w:szCs w:val="21"/>
    </w:rPr>
  </w:style>
  <w:style w:type="character" w:customStyle="1" w:styleId="aff7">
    <w:name w:val="纯文本 字符"/>
    <w:link w:val="aff6"/>
    <w:qFormat/>
    <w:rPr>
      <w:rFonts w:ascii="宋体" w:eastAsia="宋体" w:hAnsi="Courier New" w:cs="宋体"/>
      <w:szCs w:val="21"/>
    </w:rPr>
  </w:style>
  <w:style w:type="paragraph" w:styleId="4">
    <w:name w:val="List Number 4"/>
    <w:basedOn w:val="ad"/>
    <w:qFormat/>
    <w:pPr>
      <w:numPr>
        <w:numId w:val="5"/>
      </w:numPr>
      <w:tabs>
        <w:tab w:val="clear" w:pos="1620"/>
        <w:tab w:val="left" w:pos="2340"/>
      </w:tabs>
      <w:spacing w:before="156" w:after="156" w:line="360" w:lineRule="auto"/>
      <w:ind w:leftChars="0" w:left="0" w:firstLineChars="0" w:firstLine="0"/>
    </w:pPr>
    <w:rPr>
      <w:rFonts w:ascii="Arial" w:eastAsia="黑体" w:hAnsi="Arial"/>
      <w:sz w:val="22"/>
      <w:szCs w:val="20"/>
    </w:rPr>
  </w:style>
  <w:style w:type="paragraph" w:styleId="81">
    <w:name w:val="toc 8"/>
    <w:basedOn w:val="ad"/>
    <w:next w:val="ad"/>
    <w:uiPriority w:val="39"/>
    <w:unhideWhenUsed/>
    <w:qFormat/>
    <w:pPr>
      <w:ind w:leftChars="1400" w:left="2940" w:firstLineChars="200" w:firstLine="480"/>
    </w:pPr>
    <w:rPr>
      <w:rFonts w:asciiTheme="minorHAnsi" w:eastAsiaTheme="minorEastAsia" w:hAnsiTheme="minorHAnsi" w:cstheme="minorBidi"/>
      <w:szCs w:val="21"/>
    </w:rPr>
  </w:style>
  <w:style w:type="paragraph" w:styleId="aff8">
    <w:name w:val="Date"/>
    <w:basedOn w:val="ad"/>
    <w:next w:val="ad"/>
    <w:link w:val="aff9"/>
    <w:unhideWhenUsed/>
    <w:qFormat/>
    <w:pPr>
      <w:ind w:leftChars="2500" w:left="100"/>
    </w:pPr>
  </w:style>
  <w:style w:type="character" w:customStyle="1" w:styleId="aff9">
    <w:name w:val="日期 字符"/>
    <w:basedOn w:val="ae"/>
    <w:link w:val="aff8"/>
    <w:qFormat/>
    <w:rPr>
      <w:rFonts w:ascii="等线" w:eastAsia="宋体" w:hAnsi="等线" w:cs="Times New Roman"/>
    </w:rPr>
  </w:style>
  <w:style w:type="paragraph" w:styleId="28">
    <w:name w:val="Body Text Indent 2"/>
    <w:basedOn w:val="ad"/>
    <w:link w:val="29"/>
    <w:qFormat/>
    <w:pPr>
      <w:spacing w:line="480" w:lineRule="auto"/>
      <w:ind w:leftChars="200" w:left="420"/>
    </w:pPr>
    <w:rPr>
      <w:rFonts w:ascii="Times New Roman" w:eastAsiaTheme="minorEastAsia" w:hAnsi="Times New Roman"/>
      <w:szCs w:val="24"/>
    </w:rPr>
  </w:style>
  <w:style w:type="character" w:customStyle="1" w:styleId="29">
    <w:name w:val="正文文本缩进 2 字符"/>
    <w:link w:val="28"/>
    <w:qFormat/>
    <w:rPr>
      <w:rFonts w:ascii="Times New Roman" w:hAnsi="Times New Roman" w:cs="Times New Roman"/>
      <w:szCs w:val="24"/>
    </w:rPr>
  </w:style>
  <w:style w:type="paragraph" w:styleId="affa">
    <w:name w:val="endnote text"/>
    <w:basedOn w:val="ad"/>
    <w:link w:val="affb"/>
    <w:unhideWhenUsed/>
    <w:qFormat/>
    <w:pPr>
      <w:snapToGrid w:val="0"/>
      <w:jc w:val="left"/>
    </w:pPr>
    <w:rPr>
      <w:rFonts w:ascii="Calibri" w:hAnsi="Calibri"/>
      <w:szCs w:val="24"/>
    </w:rPr>
  </w:style>
  <w:style w:type="character" w:customStyle="1" w:styleId="affb">
    <w:name w:val="尾注文本 字符"/>
    <w:basedOn w:val="ae"/>
    <w:link w:val="affa"/>
    <w:qFormat/>
    <w:rPr>
      <w:rFonts w:ascii="Calibri" w:eastAsia="宋体" w:hAnsi="Calibri" w:cs="Times New Roman"/>
      <w:szCs w:val="24"/>
    </w:rPr>
  </w:style>
  <w:style w:type="paragraph" w:styleId="affc">
    <w:name w:val="Balloon Text"/>
    <w:basedOn w:val="ad"/>
    <w:link w:val="affd"/>
    <w:uiPriority w:val="99"/>
    <w:unhideWhenUsed/>
    <w:qFormat/>
    <w:rPr>
      <w:sz w:val="18"/>
      <w:szCs w:val="18"/>
    </w:rPr>
  </w:style>
  <w:style w:type="character" w:customStyle="1" w:styleId="affd">
    <w:name w:val="批注框文本 字符"/>
    <w:basedOn w:val="ae"/>
    <w:link w:val="affc"/>
    <w:uiPriority w:val="99"/>
    <w:qFormat/>
    <w:rPr>
      <w:rFonts w:ascii="等线" w:eastAsia="宋体" w:hAnsi="等线" w:cs="Times New Roman"/>
      <w:sz w:val="18"/>
      <w:szCs w:val="18"/>
    </w:rPr>
  </w:style>
  <w:style w:type="paragraph" w:styleId="affe">
    <w:name w:val="footer"/>
    <w:basedOn w:val="ad"/>
    <w:link w:val="afff"/>
    <w:uiPriority w:val="99"/>
    <w:unhideWhenUsed/>
    <w:qFormat/>
    <w:pPr>
      <w:tabs>
        <w:tab w:val="center" w:pos="4153"/>
        <w:tab w:val="right" w:pos="8306"/>
      </w:tabs>
      <w:snapToGrid w:val="0"/>
      <w:jc w:val="left"/>
    </w:pPr>
    <w:rPr>
      <w:sz w:val="18"/>
      <w:szCs w:val="18"/>
    </w:rPr>
  </w:style>
  <w:style w:type="character" w:customStyle="1" w:styleId="afff">
    <w:name w:val="页脚 字符"/>
    <w:basedOn w:val="ae"/>
    <w:link w:val="affe"/>
    <w:uiPriority w:val="99"/>
    <w:qFormat/>
    <w:rPr>
      <w:sz w:val="18"/>
      <w:szCs w:val="18"/>
    </w:rPr>
  </w:style>
  <w:style w:type="paragraph" w:styleId="afff0">
    <w:name w:val="header"/>
    <w:basedOn w:val="ad"/>
    <w:link w:val="afff1"/>
    <w:unhideWhenUsed/>
    <w:qFormat/>
    <w:pPr>
      <w:pBdr>
        <w:bottom w:val="single" w:sz="6" w:space="1" w:color="auto"/>
      </w:pBdr>
      <w:tabs>
        <w:tab w:val="center" w:pos="4153"/>
        <w:tab w:val="right" w:pos="8306"/>
      </w:tabs>
      <w:snapToGrid w:val="0"/>
      <w:jc w:val="center"/>
    </w:pPr>
    <w:rPr>
      <w:sz w:val="18"/>
      <w:szCs w:val="18"/>
    </w:rPr>
  </w:style>
  <w:style w:type="character" w:customStyle="1" w:styleId="afff1">
    <w:name w:val="页眉 字符"/>
    <w:basedOn w:val="ae"/>
    <w:link w:val="afff0"/>
    <w:qFormat/>
    <w:rPr>
      <w:sz w:val="18"/>
      <w:szCs w:val="18"/>
    </w:rPr>
  </w:style>
  <w:style w:type="paragraph" w:styleId="afff2">
    <w:name w:val="Signature"/>
    <w:basedOn w:val="ad"/>
    <w:link w:val="afff3"/>
    <w:qFormat/>
    <w:pPr>
      <w:ind w:leftChars="2100" w:left="100"/>
    </w:pPr>
    <w:rPr>
      <w:rFonts w:ascii="Times New Roman" w:eastAsiaTheme="minorEastAsia" w:hAnsi="Times New Roman"/>
      <w:szCs w:val="24"/>
    </w:rPr>
  </w:style>
  <w:style w:type="character" w:customStyle="1" w:styleId="afff3">
    <w:name w:val="签名 字符"/>
    <w:link w:val="afff2"/>
    <w:qFormat/>
    <w:rPr>
      <w:rFonts w:ascii="Times New Roman" w:hAnsi="Times New Roman" w:cs="Times New Roman"/>
      <w:szCs w:val="24"/>
    </w:rPr>
  </w:style>
  <w:style w:type="paragraph" w:styleId="13">
    <w:name w:val="toc 1"/>
    <w:basedOn w:val="ad"/>
    <w:next w:val="ad"/>
    <w:uiPriority w:val="39"/>
    <w:unhideWhenUsed/>
    <w:qFormat/>
    <w:pPr>
      <w:tabs>
        <w:tab w:val="left" w:pos="1260"/>
        <w:tab w:val="right" w:leader="dot" w:pos="8494"/>
      </w:tabs>
    </w:pPr>
    <w:rPr>
      <w:rFonts w:ascii="Times New Roman" w:eastAsia="黑体" w:hAnsi="Times New Roman" w:cs="黑体"/>
      <w:snapToGrid w:val="0"/>
      <w:kern w:val="0"/>
    </w:rPr>
  </w:style>
  <w:style w:type="paragraph" w:styleId="45">
    <w:name w:val="toc 4"/>
    <w:basedOn w:val="ad"/>
    <w:next w:val="ad"/>
    <w:uiPriority w:val="39"/>
    <w:unhideWhenUsed/>
    <w:qFormat/>
    <w:pPr>
      <w:ind w:leftChars="600" w:left="1260" w:firstLineChars="200" w:firstLine="480"/>
    </w:pPr>
    <w:rPr>
      <w:rFonts w:asciiTheme="minorHAnsi" w:eastAsiaTheme="minorEastAsia" w:hAnsiTheme="minorHAnsi" w:cstheme="minorBidi"/>
      <w:szCs w:val="21"/>
    </w:rPr>
  </w:style>
  <w:style w:type="paragraph" w:styleId="afff4">
    <w:name w:val="index heading"/>
    <w:basedOn w:val="ad"/>
    <w:next w:val="14"/>
    <w:qFormat/>
    <w:pPr>
      <w:keepNext/>
      <w:ind w:firstLineChars="200" w:firstLine="480"/>
    </w:pPr>
    <w:rPr>
      <w:rFonts w:ascii="Times New Roman" w:hAnsi="Times New Roman"/>
      <w:szCs w:val="24"/>
    </w:rPr>
  </w:style>
  <w:style w:type="paragraph" w:styleId="14">
    <w:name w:val="index 1"/>
    <w:basedOn w:val="ad"/>
    <w:next w:val="ad"/>
    <w:unhideWhenUsed/>
    <w:qFormat/>
    <w:pPr>
      <w:spacing w:line="360" w:lineRule="auto"/>
      <w:ind w:firstLineChars="200" w:firstLine="200"/>
    </w:pPr>
    <w:rPr>
      <w:rFonts w:ascii="Times New Roman" w:hAnsi="Times New Roman" w:cstheme="minorBidi"/>
      <w:sz w:val="24"/>
      <w:szCs w:val="21"/>
    </w:rPr>
  </w:style>
  <w:style w:type="paragraph" w:styleId="afff5">
    <w:name w:val="Subtitle"/>
    <w:basedOn w:val="ad"/>
    <w:next w:val="ad"/>
    <w:link w:val="afff6"/>
    <w:uiPriority w:val="11"/>
    <w:qFormat/>
    <w:pPr>
      <w:spacing w:before="240" w:after="60" w:line="312" w:lineRule="auto"/>
      <w:ind w:firstLineChars="200" w:firstLine="480"/>
      <w:jc w:val="center"/>
      <w:outlineLvl w:val="1"/>
    </w:pPr>
    <w:rPr>
      <w:rFonts w:ascii="Cambria" w:hAnsi="Cambria"/>
      <w:b/>
      <w:bCs/>
      <w:kern w:val="28"/>
      <w:sz w:val="32"/>
      <w:szCs w:val="32"/>
      <w:lang w:val="zh-CN"/>
    </w:rPr>
  </w:style>
  <w:style w:type="character" w:customStyle="1" w:styleId="afff6">
    <w:name w:val="副标题 字符"/>
    <w:basedOn w:val="ae"/>
    <w:link w:val="afff5"/>
    <w:uiPriority w:val="11"/>
    <w:qFormat/>
    <w:rPr>
      <w:rFonts w:ascii="Cambria" w:eastAsia="宋体" w:hAnsi="Cambria" w:cs="Times New Roman"/>
      <w:b/>
      <w:bCs/>
      <w:kern w:val="28"/>
      <w:sz w:val="32"/>
      <w:szCs w:val="32"/>
      <w:lang w:val="zh-CN"/>
    </w:rPr>
  </w:style>
  <w:style w:type="paragraph" w:styleId="5">
    <w:name w:val="List Number 5"/>
    <w:basedOn w:val="ad"/>
    <w:uiPriority w:val="99"/>
    <w:semiHidden/>
    <w:unhideWhenUsed/>
    <w:qFormat/>
    <w:pPr>
      <w:numPr>
        <w:numId w:val="6"/>
      </w:numPr>
      <w:spacing w:line="360" w:lineRule="auto"/>
      <w:ind w:firstLineChars="200" w:firstLine="200"/>
    </w:pPr>
    <w:rPr>
      <w:rFonts w:ascii="Times New Roman" w:hAnsi="Times New Roman" w:cstheme="minorBidi"/>
      <w:sz w:val="24"/>
      <w:szCs w:val="21"/>
    </w:rPr>
  </w:style>
  <w:style w:type="paragraph" w:styleId="afff7">
    <w:name w:val="footnote text"/>
    <w:basedOn w:val="ad"/>
    <w:link w:val="afff8"/>
    <w:qFormat/>
    <w:pPr>
      <w:snapToGrid w:val="0"/>
      <w:jc w:val="left"/>
    </w:pPr>
    <w:rPr>
      <w:rFonts w:ascii="Calibri" w:hAnsi="Calibri"/>
      <w:sz w:val="18"/>
      <w:szCs w:val="18"/>
    </w:rPr>
  </w:style>
  <w:style w:type="character" w:customStyle="1" w:styleId="afff8">
    <w:name w:val="脚注文本 字符"/>
    <w:basedOn w:val="ae"/>
    <w:link w:val="afff7"/>
    <w:qFormat/>
    <w:rPr>
      <w:rFonts w:ascii="Calibri" w:eastAsia="宋体" w:hAnsi="Calibri" w:cs="Times New Roman"/>
      <w:sz w:val="18"/>
      <w:szCs w:val="18"/>
    </w:rPr>
  </w:style>
  <w:style w:type="paragraph" w:styleId="61">
    <w:name w:val="toc 6"/>
    <w:basedOn w:val="ad"/>
    <w:next w:val="ad"/>
    <w:uiPriority w:val="39"/>
    <w:unhideWhenUsed/>
    <w:qFormat/>
    <w:pPr>
      <w:ind w:leftChars="1000" w:left="2100" w:firstLineChars="200" w:firstLine="480"/>
    </w:pPr>
    <w:rPr>
      <w:rFonts w:asciiTheme="minorHAnsi" w:eastAsiaTheme="minorEastAsia" w:hAnsiTheme="minorHAnsi" w:cstheme="minorBidi"/>
      <w:szCs w:val="21"/>
    </w:rPr>
  </w:style>
  <w:style w:type="paragraph" w:styleId="38">
    <w:name w:val="Body Text Indent 3"/>
    <w:basedOn w:val="ad"/>
    <w:link w:val="39"/>
    <w:unhideWhenUsed/>
    <w:qFormat/>
    <w:pPr>
      <w:spacing w:after="120"/>
      <w:ind w:leftChars="200" w:left="420" w:firstLineChars="200" w:firstLine="480"/>
    </w:pPr>
    <w:rPr>
      <w:rFonts w:ascii="Times New Roman" w:hAnsi="Times New Roman"/>
      <w:sz w:val="16"/>
      <w:szCs w:val="16"/>
    </w:rPr>
  </w:style>
  <w:style w:type="character" w:customStyle="1" w:styleId="39">
    <w:name w:val="正文文本缩进 3 字符"/>
    <w:basedOn w:val="ae"/>
    <w:link w:val="38"/>
    <w:qFormat/>
    <w:rPr>
      <w:rFonts w:ascii="Times New Roman" w:eastAsia="宋体" w:hAnsi="Times New Roman" w:cs="Times New Roman"/>
      <w:sz w:val="16"/>
      <w:szCs w:val="16"/>
    </w:rPr>
  </w:style>
  <w:style w:type="paragraph" w:styleId="2a">
    <w:name w:val="toc 2"/>
    <w:basedOn w:val="ad"/>
    <w:next w:val="ad"/>
    <w:link w:val="2b"/>
    <w:uiPriority w:val="39"/>
    <w:unhideWhenUsed/>
    <w:qFormat/>
    <w:pPr>
      <w:tabs>
        <w:tab w:val="right" w:leader="dot" w:pos="8494"/>
      </w:tabs>
      <w:ind w:leftChars="200" w:left="420"/>
    </w:pPr>
    <w:rPr>
      <w:rFonts w:ascii="Times New Roman" w:eastAsia="黑体" w:hAnsi="Times New Roman"/>
      <w:snapToGrid w:val="0"/>
      <w:kern w:val="0"/>
    </w:rPr>
  </w:style>
  <w:style w:type="character" w:customStyle="1" w:styleId="2b">
    <w:name w:val="目录 2 字符"/>
    <w:link w:val="2a"/>
    <w:uiPriority w:val="39"/>
    <w:qFormat/>
    <w:rPr>
      <w:rFonts w:ascii="Times New Roman" w:eastAsia="黑体" w:hAnsi="Times New Roman" w:cs="Times New Roman"/>
      <w:snapToGrid w:val="0"/>
      <w:kern w:val="0"/>
    </w:rPr>
  </w:style>
  <w:style w:type="paragraph" w:styleId="91">
    <w:name w:val="toc 9"/>
    <w:basedOn w:val="ad"/>
    <w:next w:val="ad"/>
    <w:uiPriority w:val="39"/>
    <w:unhideWhenUsed/>
    <w:qFormat/>
    <w:pPr>
      <w:ind w:leftChars="1600" w:left="3360" w:firstLineChars="200" w:firstLine="480"/>
    </w:pPr>
    <w:rPr>
      <w:rFonts w:asciiTheme="minorHAnsi" w:eastAsiaTheme="minorEastAsia" w:hAnsiTheme="minorHAnsi" w:cstheme="minorBidi"/>
      <w:szCs w:val="21"/>
    </w:rPr>
  </w:style>
  <w:style w:type="paragraph" w:styleId="26">
    <w:name w:val="Body Text 2"/>
    <w:basedOn w:val="ad"/>
    <w:link w:val="2c"/>
    <w:uiPriority w:val="99"/>
    <w:qFormat/>
    <w:pPr>
      <w:widowControl/>
      <w:numPr>
        <w:numId w:val="7"/>
      </w:numPr>
      <w:tabs>
        <w:tab w:val="clear" w:pos="360"/>
      </w:tabs>
      <w:overflowPunct w:val="0"/>
      <w:autoSpaceDE w:val="0"/>
      <w:autoSpaceDN w:val="0"/>
      <w:adjustRightInd w:val="0"/>
      <w:jc w:val="left"/>
      <w:textAlignment w:val="baseline"/>
    </w:pPr>
    <w:rPr>
      <w:rFonts w:ascii="宋体" w:hAnsi="Times New Roman"/>
      <w:kern w:val="0"/>
      <w:sz w:val="28"/>
      <w:szCs w:val="20"/>
      <w:lang w:val="en-GB"/>
    </w:rPr>
  </w:style>
  <w:style w:type="character" w:customStyle="1" w:styleId="2c">
    <w:name w:val="正文文本 2 字符"/>
    <w:basedOn w:val="ae"/>
    <w:link w:val="26"/>
    <w:uiPriority w:val="99"/>
    <w:qFormat/>
    <w:rPr>
      <w:rFonts w:ascii="宋体" w:eastAsia="宋体" w:hAnsi="Times New Roman" w:cs="Times New Roman"/>
      <w:sz w:val="28"/>
      <w:lang w:val="en-GB"/>
    </w:rPr>
  </w:style>
  <w:style w:type="paragraph" w:styleId="afff9">
    <w:name w:val="Message Header"/>
    <w:basedOn w:val="ad"/>
    <w:link w:val="afffa"/>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eastAsiaTheme="minorEastAsia" w:hAnsi="Arial" w:cs="Arial"/>
      <w:sz w:val="24"/>
      <w:szCs w:val="24"/>
    </w:rPr>
  </w:style>
  <w:style w:type="character" w:customStyle="1" w:styleId="afffa">
    <w:name w:val="信息标题 字符"/>
    <w:link w:val="afff9"/>
    <w:qFormat/>
    <w:rPr>
      <w:rFonts w:ascii="Arial" w:hAnsi="Arial" w:cs="Arial"/>
      <w:sz w:val="24"/>
      <w:szCs w:val="24"/>
      <w:shd w:val="pct20" w:color="auto" w:fill="auto"/>
    </w:rPr>
  </w:style>
  <w:style w:type="paragraph" w:styleId="HTML1">
    <w:name w:val="HTML Preformatted"/>
    <w:basedOn w:val="ad"/>
    <w:link w:val="HTML2"/>
    <w:uiPriority w:val="99"/>
    <w:qFormat/>
    <w:rPr>
      <w:rFonts w:ascii="宋体" w:hAnsi="宋体" w:cs="宋体" w:hint="eastAsia"/>
      <w:color w:val="000000"/>
      <w:sz w:val="24"/>
      <w:szCs w:val="24"/>
    </w:rPr>
  </w:style>
  <w:style w:type="character" w:customStyle="1" w:styleId="HTML2">
    <w:name w:val="HTML 预设格式 字符"/>
    <w:link w:val="HTML1"/>
    <w:uiPriority w:val="99"/>
    <w:qFormat/>
    <w:rPr>
      <w:rFonts w:ascii="宋体" w:eastAsia="宋体" w:hAnsi="宋体" w:cs="宋体"/>
      <w:color w:val="000000"/>
      <w:sz w:val="24"/>
      <w:szCs w:val="24"/>
    </w:rPr>
  </w:style>
  <w:style w:type="paragraph" w:styleId="afffb">
    <w:name w:val="Normal (Web)"/>
    <w:basedOn w:val="ad"/>
    <w:link w:val="afffc"/>
    <w:uiPriority w:val="99"/>
    <w:qFormat/>
    <w:pPr>
      <w:widowControl/>
      <w:spacing w:beforeAutospacing="1" w:afterAutospacing="1"/>
      <w:jc w:val="left"/>
    </w:pPr>
    <w:rPr>
      <w:rFonts w:ascii="宋体" w:hAnsi="宋体" w:hint="eastAsia"/>
      <w:kern w:val="0"/>
      <w:sz w:val="24"/>
      <w:szCs w:val="24"/>
    </w:rPr>
  </w:style>
  <w:style w:type="character" w:customStyle="1" w:styleId="afffc">
    <w:name w:val="普通(网站) 字符"/>
    <w:link w:val="afffb"/>
    <w:uiPriority w:val="99"/>
    <w:qFormat/>
    <w:rPr>
      <w:rFonts w:ascii="宋体" w:eastAsia="宋体" w:hAnsi="宋体" w:cs="Times New Roman"/>
      <w:kern w:val="0"/>
      <w:sz w:val="24"/>
      <w:szCs w:val="24"/>
    </w:rPr>
  </w:style>
  <w:style w:type="paragraph" w:styleId="afffd">
    <w:name w:val="Title"/>
    <w:basedOn w:val="ad"/>
    <w:next w:val="ad"/>
    <w:link w:val="afffe"/>
    <w:qFormat/>
    <w:pPr>
      <w:spacing w:before="240" w:after="60"/>
      <w:jc w:val="center"/>
      <w:outlineLvl w:val="0"/>
    </w:pPr>
    <w:rPr>
      <w:rFonts w:asciiTheme="majorHAnsi" w:eastAsiaTheme="majorEastAsia" w:hAnsiTheme="majorHAnsi" w:cstheme="majorBidi"/>
      <w:b/>
      <w:bCs/>
      <w:sz w:val="32"/>
      <w:szCs w:val="32"/>
    </w:rPr>
  </w:style>
  <w:style w:type="character" w:customStyle="1" w:styleId="afffe">
    <w:name w:val="标题 字符"/>
    <w:basedOn w:val="ae"/>
    <w:link w:val="afffd"/>
    <w:qFormat/>
    <w:rPr>
      <w:rFonts w:asciiTheme="majorHAnsi" w:eastAsiaTheme="majorEastAsia" w:hAnsiTheme="majorHAnsi" w:cstheme="majorBidi"/>
      <w:b/>
      <w:bCs/>
      <w:sz w:val="32"/>
      <w:szCs w:val="32"/>
    </w:rPr>
  </w:style>
  <w:style w:type="paragraph" w:styleId="affff">
    <w:name w:val="annotation subject"/>
    <w:basedOn w:val="afd"/>
    <w:next w:val="afd"/>
    <w:link w:val="affff0"/>
    <w:uiPriority w:val="99"/>
    <w:qFormat/>
    <w:rPr>
      <w:rFonts w:ascii="Times New Roman" w:eastAsiaTheme="minorEastAsia" w:hAnsi="Times New Roman"/>
      <w:b/>
      <w:szCs w:val="24"/>
    </w:rPr>
  </w:style>
  <w:style w:type="character" w:customStyle="1" w:styleId="affff0">
    <w:name w:val="批注主题 字符"/>
    <w:link w:val="affff"/>
    <w:uiPriority w:val="99"/>
    <w:qFormat/>
    <w:rPr>
      <w:rFonts w:ascii="Times New Roman" w:hAnsi="Times New Roman" w:cs="Times New Roman"/>
      <w:b/>
      <w:szCs w:val="24"/>
    </w:rPr>
  </w:style>
  <w:style w:type="paragraph" w:styleId="affff1">
    <w:name w:val="Body Text First Indent"/>
    <w:basedOn w:val="ad"/>
    <w:link w:val="affff2"/>
    <w:qFormat/>
    <w:pPr>
      <w:spacing w:line="312" w:lineRule="auto"/>
      <w:ind w:firstLine="420"/>
    </w:pPr>
    <w:rPr>
      <w:rFonts w:asciiTheme="minorHAnsi" w:hAnsiTheme="minorHAnsi" w:cstheme="minorBidi"/>
      <w:szCs w:val="24"/>
    </w:rPr>
  </w:style>
  <w:style w:type="character" w:customStyle="1" w:styleId="affff2">
    <w:name w:val="正文首行缩进 字符"/>
    <w:link w:val="affff1"/>
    <w:qFormat/>
    <w:rPr>
      <w:rFonts w:eastAsia="宋体"/>
      <w:szCs w:val="24"/>
    </w:rPr>
  </w:style>
  <w:style w:type="paragraph" w:styleId="2d">
    <w:name w:val="Body Text First Indent 2"/>
    <w:basedOn w:val="aff5"/>
    <w:link w:val="2e"/>
    <w:qFormat/>
    <w:pPr>
      <w:spacing w:after="0"/>
      <w:ind w:firstLineChars="200" w:firstLine="420"/>
    </w:pPr>
    <w:rPr>
      <w:rFonts w:ascii="Times New Roman" w:eastAsiaTheme="minorEastAsia" w:hAnsi="Times New Roman"/>
      <w:szCs w:val="24"/>
    </w:rPr>
  </w:style>
  <w:style w:type="character" w:customStyle="1" w:styleId="2e">
    <w:name w:val="正文首行缩进 2 字符"/>
    <w:link w:val="2d"/>
    <w:qFormat/>
    <w:rPr>
      <w:rFonts w:ascii="Times New Roman" w:hAnsi="Times New Roman" w:cs="Times New Roman"/>
      <w:szCs w:val="24"/>
    </w:rPr>
  </w:style>
  <w:style w:type="table" w:styleId="affff3">
    <w:name w:val="Table Grid"/>
    <w:basedOn w:val="af"/>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4">
    <w:name w:val="Table Theme"/>
    <w:basedOn w:val="af"/>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Colorful 1"/>
    <w:basedOn w:val="af"/>
    <w:qFormat/>
    <w:pPr>
      <w:widowControl w:val="0"/>
      <w:jc w:val="both"/>
    </w:pPr>
    <w:rPr>
      <w:rFonts w:ascii="Times New Roman" w:eastAsia="宋体"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Cs w:val="0"/>
      </w:rPr>
      <w:tblPr/>
      <w:tcPr>
        <w:tcBorders>
          <w:top w:val="nil"/>
          <w:left w:val="nil"/>
          <w:bottom w:val="nil"/>
          <w:right w:val="nil"/>
          <w:insideH w:val="nil"/>
          <w:insideV w:val="nil"/>
          <w:tl2br w:val="nil"/>
          <w:tr2bl w:val="nil"/>
        </w:tcBorders>
      </w:tcPr>
    </w:tblStylePr>
  </w:style>
  <w:style w:type="table" w:styleId="2f">
    <w:name w:val="Table Colorful 2"/>
    <w:basedOn w:val="af"/>
    <w:qFormat/>
    <w:pPr>
      <w:widowControl w:val="0"/>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Cs w:val="0"/>
      </w:rPr>
      <w:tblPr/>
      <w:tcPr>
        <w:tcBorders>
          <w:top w:val="nil"/>
          <w:left w:val="nil"/>
          <w:bottom w:val="nil"/>
          <w:right w:val="nil"/>
          <w:insideH w:val="nil"/>
          <w:insideV w:val="nil"/>
          <w:tl2br w:val="nil"/>
          <w:tr2bl w:val="nil"/>
        </w:tcBorders>
      </w:tcPr>
    </w:tblStylePr>
  </w:style>
  <w:style w:type="table" w:styleId="3a">
    <w:name w:val="Table Colorful 3"/>
    <w:basedOn w:val="af"/>
    <w:qFormat/>
    <w:pPr>
      <w:widowControl w:val="0"/>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f5">
    <w:name w:val="Table Elegant"/>
    <w:basedOn w:val="af"/>
    <w:qFormat/>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styleId="17">
    <w:name w:val="Table Classic 1"/>
    <w:basedOn w:val="af"/>
    <w:qFormat/>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0">
    <w:name w:val="Table Classic 2"/>
    <w:basedOn w:val="af"/>
    <w:qFormat/>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b">
    <w:name w:val="Table Classic 3"/>
    <w:basedOn w:val="af"/>
    <w:qFormat/>
    <w:pPr>
      <w:widowControl w:val="0"/>
      <w:jc w:val="both"/>
    </w:pPr>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6">
    <w:name w:val="Table Classic 4"/>
    <w:basedOn w:val="af"/>
    <w:qFormat/>
    <w:pPr>
      <w:widowControl w:val="0"/>
      <w:jc w:val="both"/>
    </w:pPr>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8">
    <w:name w:val="Table Simple 1"/>
    <w:basedOn w:val="af"/>
    <w:uiPriority w:val="99"/>
    <w:qFormat/>
    <w:pPr>
      <w:widowControl w:val="0"/>
      <w:jc w:val="both"/>
    </w:pPr>
    <w:rPr>
      <w:rFonts w:ascii="Times New Roman" w:eastAsia="宋体" w:hAnsi="Times New Roman" w:cs="Times New Roman"/>
    </w:rPr>
    <w:tblPr>
      <w:tblBorders>
        <w:top w:val="single" w:sz="12" w:space="0" w:color="008000"/>
        <w:bottom w:val="single" w:sz="12" w:space="0" w:color="008000"/>
      </w:tblBorders>
    </w:tbl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f1">
    <w:name w:val="Table Simple 2"/>
    <w:basedOn w:val="af"/>
    <w:qFormat/>
    <w:pPr>
      <w:widowControl w:val="0"/>
      <w:jc w:val="both"/>
    </w:pPr>
    <w:rPr>
      <w:rFonts w:ascii="Times New Roman" w:eastAsia="宋体" w:hAnsi="Times New Roman" w:cs="Times New Roman"/>
    </w:r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c">
    <w:name w:val="Table Simple 3"/>
    <w:basedOn w:val="af"/>
    <w:qFormat/>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9">
    <w:name w:val="Table Subtle 1"/>
    <w:basedOn w:val="af"/>
    <w:qFormat/>
    <w:pPr>
      <w:widowControl w:val="0"/>
      <w:jc w:val="both"/>
    </w:pPr>
    <w:rPr>
      <w:rFonts w:ascii="Times New Roman" w:eastAsia="宋体" w:hAnsi="Times New Roman" w:cs="Times New Roman"/>
    </w:rPr>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2">
    <w:name w:val="Table Subtle 2"/>
    <w:basedOn w:val="af"/>
    <w:qFormat/>
    <w:pPr>
      <w:widowControl w:val="0"/>
      <w:jc w:val="both"/>
    </w:pPr>
    <w:rPr>
      <w:rFonts w:ascii="Times New Roman" w:eastAsia="宋体" w:hAnsi="Times New Roman" w:cs="Times New Roman"/>
    </w:r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a">
    <w:name w:val="Table 3D effects 1"/>
    <w:basedOn w:val="af"/>
    <w:qFormat/>
    <w:pPr>
      <w:widowControl w:val="0"/>
      <w:jc w:val="both"/>
    </w:pPr>
    <w:rPr>
      <w:rFonts w:ascii="Times New Roman" w:eastAsia="宋体" w:hAnsi="Times New Roman" w:cs="Times New Roman"/>
    </w:r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f3">
    <w:name w:val="Table 3D effects 2"/>
    <w:basedOn w:val="af"/>
    <w:qFormat/>
    <w:pPr>
      <w:widowControl w:val="0"/>
      <w:jc w:val="both"/>
    </w:pPr>
    <w:rPr>
      <w:rFonts w:ascii="Times New Roman" w:eastAsia="宋体" w:hAnsi="Times New Roman" w:cs="Times New Roman"/>
    </w:r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d">
    <w:name w:val="Table 3D effects 3"/>
    <w:basedOn w:val="af"/>
    <w:qFormat/>
    <w:pPr>
      <w:widowControl w:val="0"/>
      <w:jc w:val="both"/>
    </w:pPr>
    <w:rPr>
      <w:rFonts w:ascii="Times New Roman" w:eastAsia="宋体" w:hAnsi="Times New Roman" w:cs="Times New Roman"/>
    </w:r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b">
    <w:name w:val="Table List 1"/>
    <w:basedOn w:val="af"/>
    <w:qFormat/>
    <w:pPr>
      <w:widowControl w:val="0"/>
      <w:jc w:val="both"/>
    </w:pPr>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4">
    <w:name w:val="Table List 2"/>
    <w:basedOn w:val="af"/>
    <w:qFormat/>
    <w:pPr>
      <w:widowControl w:val="0"/>
      <w:jc w:val="both"/>
    </w:pPr>
    <w:rPr>
      <w:rFonts w:ascii="Times New Roman" w:eastAsia="宋体" w:hAnsi="Times New Roman" w:cs="Times New Roman"/>
    </w:rPr>
    <w:tblPr>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e">
    <w:name w:val="Table List 3"/>
    <w:basedOn w:val="af"/>
    <w:qFormat/>
    <w:pPr>
      <w:widowControl w:val="0"/>
      <w:jc w:val="both"/>
    </w:pPr>
    <w:rPr>
      <w:rFonts w:ascii="Times New Roman" w:eastAsia="宋体" w:hAnsi="Times New Roman" w:cs="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7">
    <w:name w:val="Table List 4"/>
    <w:basedOn w:val="af"/>
    <w:qFormat/>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6">
    <w:name w:val="Table List 5"/>
    <w:basedOn w:val="af"/>
    <w:qFormat/>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2">
    <w:name w:val="Table List 6"/>
    <w:basedOn w:val="af"/>
    <w:qFormat/>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4">
    <w:name w:val="Table List 7"/>
    <w:basedOn w:val="af"/>
    <w:qFormat/>
    <w:pPr>
      <w:widowControl w:val="0"/>
      <w:jc w:val="both"/>
    </w:pPr>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2">
    <w:name w:val="Table List 8"/>
    <w:basedOn w:val="af"/>
    <w:qFormat/>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f6">
    <w:name w:val="Table Contemporary"/>
    <w:basedOn w:val="af"/>
    <w:qFormat/>
    <w:pPr>
      <w:widowControl w:val="0"/>
      <w:jc w:val="both"/>
    </w:pPr>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c">
    <w:name w:val="Table Columns 1"/>
    <w:basedOn w:val="af"/>
    <w:pPr>
      <w:widowControl w:val="0"/>
      <w:jc w:val="both"/>
    </w:pPr>
    <w:rPr>
      <w:rFonts w:ascii="Times New Roman" w:eastAsia="宋体" w:hAnsi="Times New Roman" w:cs="Times New Roman"/>
      <w:b/>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5">
    <w:name w:val="Table Columns 2"/>
    <w:basedOn w:val="af"/>
    <w:pPr>
      <w:widowControl w:val="0"/>
      <w:jc w:val="both"/>
    </w:pPr>
    <w:rPr>
      <w:rFonts w:ascii="Times New Roman" w:eastAsia="宋体" w:hAnsi="Times New Roman" w:cs="Times New Roman"/>
      <w:b/>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
    <w:name w:val="Table Columns 3"/>
    <w:basedOn w:val="af"/>
    <w:qFormat/>
    <w:pPr>
      <w:widowControl w:val="0"/>
      <w:jc w:val="both"/>
    </w:pPr>
    <w:rPr>
      <w:rFonts w:ascii="Times New Roman" w:eastAsia="宋体" w:hAnsi="Times New Roman" w:cs="Times New Roman"/>
      <w:b/>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8">
    <w:name w:val="Table Columns 4"/>
    <w:basedOn w:val="af"/>
    <w:qFormat/>
    <w:pPr>
      <w:widowControl w:val="0"/>
      <w:jc w:val="both"/>
    </w:pPr>
    <w:rPr>
      <w:rFonts w:ascii="Times New Roman" w:eastAsia="宋体" w:hAnsi="Times New Roman" w:cs="Times New Roman"/>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f"/>
    <w:pPr>
      <w:widowControl w:val="0"/>
      <w:jc w:val="both"/>
    </w:pPr>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d">
    <w:name w:val="Table Grid 1"/>
    <w:basedOn w:val="af"/>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6">
    <w:name w:val="Table Grid 2"/>
    <w:basedOn w:val="af"/>
    <w:pPr>
      <w:widowControl w:val="0"/>
      <w:jc w:val="both"/>
    </w:pPr>
    <w:rPr>
      <w:rFonts w:ascii="Times New Roman" w:eastAsia="宋体" w:hAnsi="Times New Roman" w:cs="Times New Roman"/>
    </w:rPr>
    <w:tblPr>
      <w:tblBorders>
        <w:insideH w:val="single" w:sz="6" w:space="0" w:color="000000"/>
        <w:insideV w:val="single" w:sz="6" w:space="0" w:color="000000"/>
      </w:tblBorders>
    </w:tbl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f0">
    <w:name w:val="Table Grid 3"/>
    <w:basedOn w:val="af"/>
    <w:pPr>
      <w:widowControl w:val="0"/>
      <w:jc w:val="both"/>
    </w:pPr>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9">
    <w:name w:val="Table Grid 4"/>
    <w:basedOn w:val="af"/>
    <w:qFormat/>
    <w:pPr>
      <w:widowControl w:val="0"/>
      <w:jc w:val="both"/>
    </w:pPr>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8">
    <w:name w:val="Table Grid 5"/>
    <w:basedOn w:val="af"/>
    <w:qFormat/>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3">
    <w:name w:val="Table Grid 6"/>
    <w:basedOn w:val="af"/>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5">
    <w:name w:val="Table Grid 7"/>
    <w:basedOn w:val="af"/>
    <w:qFormat/>
    <w:pPr>
      <w:widowControl w:val="0"/>
      <w:jc w:val="both"/>
    </w:pPr>
    <w:rPr>
      <w:rFonts w:ascii="Times New Roman" w:eastAsia="宋体" w:hAnsi="Times New Roman" w:cs="Times New Roman"/>
      <w: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3">
    <w:name w:val="Table Grid 8"/>
    <w:basedOn w:val="af"/>
    <w:pPr>
      <w:widowControl w:val="0"/>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e">
    <w:name w:val="Table Web 1"/>
    <w:basedOn w:val="af"/>
    <w:qFormat/>
    <w:pPr>
      <w:widowControl w:val="0"/>
      <w:jc w:val="both"/>
    </w:pPr>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styleId="2f7">
    <w:name w:val="Table Web 2"/>
    <w:basedOn w:val="af"/>
    <w:pPr>
      <w:widowControl w:val="0"/>
      <w:jc w:val="both"/>
    </w:pPr>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styleId="3f1">
    <w:name w:val="Table Web 3"/>
    <w:basedOn w:val="af"/>
    <w:pPr>
      <w:widowControl w:val="0"/>
      <w:jc w:val="both"/>
    </w:pPr>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op w:val="nil"/>
          <w:left w:val="nil"/>
          <w:bottom w:val="nil"/>
          <w:right w:val="nil"/>
          <w:insideH w:val="nil"/>
          <w:insideV w:val="nil"/>
          <w:tl2br w:val="nil"/>
          <w:tr2bl w:val="nil"/>
        </w:tcBorders>
      </w:tcPr>
    </w:tblStylePr>
  </w:style>
  <w:style w:type="table" w:styleId="affff7">
    <w:name w:val="Table Professional"/>
    <w:basedOn w:val="af"/>
    <w:qFormat/>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6">
    <w:name w:val="Light Grid Accent 6"/>
    <w:basedOn w:val="af"/>
    <w:uiPriority w:val="62"/>
    <w:qFormat/>
    <w:rPr>
      <w:rFonts w:ascii="Times New Roman" w:eastAsia="宋体" w:hAnsi="Times New Roman" w:cs="Times New Roman"/>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tcPr>
    </w:tblStylePr>
  </w:style>
  <w:style w:type="character" w:styleId="affff8">
    <w:name w:val="Strong"/>
    <w:basedOn w:val="ae"/>
    <w:uiPriority w:val="22"/>
    <w:qFormat/>
    <w:rPr>
      <w:b/>
      <w:bCs/>
    </w:rPr>
  </w:style>
  <w:style w:type="character" w:styleId="affff9">
    <w:name w:val="endnote reference"/>
    <w:basedOn w:val="ae"/>
    <w:unhideWhenUsed/>
    <w:rPr>
      <w:vertAlign w:val="superscript"/>
    </w:rPr>
  </w:style>
  <w:style w:type="character" w:styleId="affffa">
    <w:name w:val="page number"/>
    <w:qFormat/>
  </w:style>
  <w:style w:type="character" w:styleId="affffb">
    <w:name w:val="FollowedHyperlink"/>
    <w:basedOn w:val="ae"/>
    <w:unhideWhenUsed/>
    <w:qFormat/>
    <w:rPr>
      <w:color w:val="954F72"/>
      <w:u w:val="single"/>
    </w:rPr>
  </w:style>
  <w:style w:type="character" w:styleId="affffc">
    <w:name w:val="Emphasis"/>
    <w:uiPriority w:val="20"/>
    <w:qFormat/>
    <w:rPr>
      <w:color w:val="CC0000"/>
    </w:rPr>
  </w:style>
  <w:style w:type="character" w:styleId="HTML3">
    <w:name w:val="HTML Typewriter"/>
    <w:qFormat/>
    <w:rPr>
      <w:rFonts w:ascii="Courier New" w:eastAsia="Times New Roman" w:hAnsi="Courier New" w:cs="Courier New"/>
      <w:sz w:val="20"/>
    </w:rPr>
  </w:style>
  <w:style w:type="character" w:styleId="affffd">
    <w:name w:val="Hyperlink"/>
    <w:uiPriority w:val="99"/>
    <w:unhideWhenUsed/>
    <w:qFormat/>
    <w:rPr>
      <w:color w:val="0563C1"/>
      <w:u w:val="single"/>
    </w:rPr>
  </w:style>
  <w:style w:type="character" w:styleId="HTML4">
    <w:name w:val="HTML Code"/>
    <w:qFormat/>
    <w:rPr>
      <w:rFonts w:ascii="Courier New" w:eastAsia="Times New Roman" w:hAnsi="Courier New" w:cs="Courier New" w:hint="default"/>
      <w:sz w:val="20"/>
    </w:rPr>
  </w:style>
  <w:style w:type="character" w:styleId="affffe">
    <w:name w:val="annotation reference"/>
    <w:uiPriority w:val="99"/>
    <w:qFormat/>
    <w:rPr>
      <w:sz w:val="21"/>
      <w:szCs w:val="21"/>
    </w:rPr>
  </w:style>
  <w:style w:type="character" w:styleId="afffff">
    <w:name w:val="footnote reference"/>
    <w:basedOn w:val="ae"/>
    <w:qFormat/>
    <w:rPr>
      <w:vertAlign w:val="superscript"/>
    </w:rPr>
  </w:style>
  <w:style w:type="character" w:styleId="HTML5">
    <w:name w:val="HTML Keyboard"/>
    <w:qFormat/>
    <w:rPr>
      <w:rFonts w:ascii="Courier New" w:eastAsia="Times New Roman" w:hAnsi="Courier New" w:cs="Courier New" w:hint="default"/>
      <w:sz w:val="20"/>
    </w:rPr>
  </w:style>
  <w:style w:type="character" w:styleId="HTML6">
    <w:name w:val="HTML Sample"/>
    <w:qFormat/>
    <w:rPr>
      <w:rFonts w:ascii="Courier New" w:eastAsia="Times New Roman" w:hAnsi="Courier New" w:cs="Courier New" w:hint="default"/>
    </w:rPr>
  </w:style>
  <w:style w:type="paragraph" w:customStyle="1" w:styleId="afffff0">
    <w:name w:val="工可表格一"/>
    <w:basedOn w:val="ad"/>
    <w:next w:val="ad"/>
    <w:link w:val="afffff1"/>
    <w:qFormat/>
    <w:pPr>
      <w:widowControl/>
    </w:pPr>
    <w:rPr>
      <w:rFonts w:ascii="Arial Unicode MS" w:hAnsi="Arial Unicode MS"/>
      <w:snapToGrid w:val="0"/>
      <w:kern w:val="0"/>
      <w:szCs w:val="28"/>
      <w:lang w:val="zh-CN" w:bidi="en-US"/>
    </w:rPr>
  </w:style>
  <w:style w:type="character" w:customStyle="1" w:styleId="afffff1">
    <w:name w:val="工可表格一 字符"/>
    <w:basedOn w:val="ae"/>
    <w:link w:val="afffff0"/>
    <w:qFormat/>
    <w:rPr>
      <w:rFonts w:ascii="Arial Unicode MS" w:eastAsia="宋体" w:hAnsi="Arial Unicode MS" w:cs="Times New Roman"/>
      <w:snapToGrid w:val="0"/>
      <w:kern w:val="0"/>
      <w:szCs w:val="28"/>
      <w:lang w:val="zh-CN" w:bidi="en-US"/>
    </w:rPr>
  </w:style>
  <w:style w:type="character" w:customStyle="1" w:styleId="Char1">
    <w:name w:val="页眉 Char1"/>
    <w:uiPriority w:val="99"/>
    <w:qFormat/>
    <w:rPr>
      <w:sz w:val="18"/>
      <w:szCs w:val="18"/>
    </w:rPr>
  </w:style>
  <w:style w:type="character" w:customStyle="1" w:styleId="Char">
    <w:name w:val="页脚 Char"/>
    <w:qFormat/>
    <w:rPr>
      <w:sz w:val="18"/>
      <w:szCs w:val="18"/>
    </w:rPr>
  </w:style>
  <w:style w:type="character" w:customStyle="1" w:styleId="1f">
    <w:name w:val="标题 1 字符"/>
    <w:basedOn w:val="ae"/>
    <w:qFormat/>
    <w:rPr>
      <w:rFonts w:ascii="等线" w:eastAsia="等线" w:hAnsi="等线" w:cs="Times New Roman"/>
      <w:b/>
      <w:bCs/>
      <w:kern w:val="44"/>
      <w:sz w:val="44"/>
      <w:szCs w:val="44"/>
    </w:rPr>
  </w:style>
  <w:style w:type="paragraph" w:customStyle="1" w:styleId="afffff2">
    <w:name w:val="烽火正文"/>
    <w:basedOn w:val="af5"/>
    <w:link w:val="afffff3"/>
    <w:qFormat/>
    <w:pPr>
      <w:adjustRightInd w:val="0"/>
      <w:spacing w:line="360" w:lineRule="auto"/>
      <w:ind w:firstLine="200"/>
      <w:jc w:val="left"/>
      <w:textAlignment w:val="baseline"/>
    </w:pPr>
    <w:rPr>
      <w:rFonts w:ascii="Times New Roman" w:hAnsi="Times New Roman"/>
      <w:kern w:val="0"/>
      <w:sz w:val="20"/>
      <w:szCs w:val="21"/>
    </w:rPr>
  </w:style>
  <w:style w:type="character" w:customStyle="1" w:styleId="afffff3">
    <w:name w:val="烽火正文 字符"/>
    <w:link w:val="afffff2"/>
    <w:rPr>
      <w:rFonts w:ascii="Times New Roman" w:eastAsia="宋体" w:hAnsi="Times New Roman" w:cs="Times New Roman"/>
      <w:kern w:val="0"/>
      <w:sz w:val="20"/>
      <w:szCs w:val="21"/>
    </w:rPr>
  </w:style>
  <w:style w:type="paragraph" w:styleId="afffff4">
    <w:name w:val="List Paragraph"/>
    <w:basedOn w:val="ad"/>
    <w:link w:val="1f0"/>
    <w:qFormat/>
    <w:pPr>
      <w:ind w:firstLineChars="200" w:firstLine="420"/>
    </w:pPr>
  </w:style>
  <w:style w:type="character" w:customStyle="1" w:styleId="1f0">
    <w:name w:val="列出段落 字符1"/>
    <w:link w:val="afffff4"/>
    <w:qFormat/>
    <w:rPr>
      <w:rFonts w:ascii="等线" w:eastAsia="宋体" w:hAnsi="等线" w:cs="Times New Roman"/>
    </w:rPr>
  </w:style>
  <w:style w:type="character" w:customStyle="1" w:styleId="1f1">
    <w:name w:val="未处理的提及1"/>
    <w:basedOn w:val="ae"/>
    <w:uiPriority w:val="99"/>
    <w:semiHidden/>
    <w:unhideWhenUsed/>
    <w:rPr>
      <w:color w:val="605E5C"/>
      <w:shd w:val="clear" w:color="auto" w:fill="E1DFDD"/>
    </w:rPr>
  </w:style>
  <w:style w:type="paragraph" w:customStyle="1" w:styleId="afffff5">
    <w:name w:val="表格文字"/>
    <w:basedOn w:val="ad"/>
    <w:qFormat/>
    <w:pPr>
      <w:jc w:val="center"/>
    </w:pPr>
    <w:rPr>
      <w:rFonts w:ascii="宋体" w:hAnsi="Times New Roman"/>
      <w:sz w:val="24"/>
      <w:szCs w:val="24"/>
    </w:rPr>
  </w:style>
  <w:style w:type="paragraph" w:customStyle="1" w:styleId="1f2">
    <w:name w:val="列出段落1"/>
    <w:basedOn w:val="ad"/>
    <w:link w:val="Char0"/>
    <w:qFormat/>
    <w:pPr>
      <w:ind w:firstLineChars="200" w:firstLine="420"/>
    </w:pPr>
    <w:rPr>
      <w:rFonts w:ascii="Times New Roman" w:hAnsi="Times New Roman"/>
      <w:szCs w:val="24"/>
    </w:rPr>
  </w:style>
  <w:style w:type="character" w:customStyle="1" w:styleId="Char0">
    <w:name w:val="列出段落 Char"/>
    <w:link w:val="1f2"/>
    <w:uiPriority w:val="34"/>
    <w:qFormat/>
    <w:locked/>
    <w:rPr>
      <w:rFonts w:ascii="Times New Roman" w:eastAsia="宋体" w:hAnsi="Times New Roman" w:cs="Times New Roman"/>
      <w:szCs w:val="24"/>
    </w:rPr>
  </w:style>
  <w:style w:type="paragraph" w:customStyle="1" w:styleId="21">
    <w:name w:val="标题2"/>
    <w:basedOn w:val="33"/>
    <w:link w:val="2f8"/>
    <w:qFormat/>
    <w:pPr>
      <w:numPr>
        <w:numId w:val="8"/>
      </w:numPr>
      <w:outlineLvl w:val="1"/>
    </w:pPr>
  </w:style>
  <w:style w:type="character" w:customStyle="1" w:styleId="2f8">
    <w:name w:val="标题2 字符"/>
    <w:basedOn w:val="34"/>
    <w:link w:val="21"/>
    <w:rPr>
      <w:rFonts w:ascii="Times New Roman" w:eastAsia="黑体" w:hAnsi="Times New Roman" w:cs="Times New Roman"/>
      <w:b/>
      <w:kern w:val="2"/>
      <w:sz w:val="28"/>
      <w:szCs w:val="28"/>
    </w:rPr>
  </w:style>
  <w:style w:type="paragraph" w:customStyle="1" w:styleId="afffff6">
    <w:name w:val="表格标书"/>
    <w:basedOn w:val="ad"/>
    <w:link w:val="afffff7"/>
    <w:qFormat/>
    <w:pPr>
      <w:spacing w:line="360" w:lineRule="auto"/>
    </w:pPr>
    <w:rPr>
      <w:bCs/>
      <w:szCs w:val="24"/>
    </w:rPr>
  </w:style>
  <w:style w:type="character" w:customStyle="1" w:styleId="afffff7">
    <w:name w:val="表格标书 字符"/>
    <w:basedOn w:val="ae"/>
    <w:link w:val="afffff6"/>
    <w:rPr>
      <w:rFonts w:ascii="等线" w:eastAsia="宋体" w:hAnsi="等线" w:cs="Times New Roman"/>
      <w:bCs/>
      <w:szCs w:val="24"/>
    </w:rPr>
  </w:style>
  <w:style w:type="paragraph" w:customStyle="1" w:styleId="afffff8">
    <w:name w:val="正文标书"/>
    <w:basedOn w:val="ad"/>
    <w:qFormat/>
    <w:pPr>
      <w:spacing w:afterLines="50" w:after="50" w:line="360" w:lineRule="auto"/>
      <w:ind w:firstLineChars="200" w:firstLine="200"/>
    </w:pPr>
    <w:rPr>
      <w:rFonts w:ascii="宋体" w:hAnsi="宋体"/>
      <w:color w:val="000000" w:themeColor="text1"/>
      <w:szCs w:val="24"/>
    </w:rPr>
  </w:style>
  <w:style w:type="character" w:customStyle="1" w:styleId="1f3">
    <w:name w:val="正文文本首行缩进 字符1"/>
    <w:basedOn w:val="aff4"/>
    <w:uiPriority w:val="99"/>
    <w:semiHidden/>
    <w:rPr>
      <w:rFonts w:ascii="等线" w:eastAsia="宋体" w:hAnsi="等线" w:cs="Times New Roman"/>
    </w:rPr>
  </w:style>
  <w:style w:type="paragraph" w:customStyle="1" w:styleId="2H2h2TestHeading2th2sect12PIM2Heading2HiddenHe">
    <w:name w:val="样式 样式 标题 2H2h2TestHeading2th2sect 1.2PIM2Heading 2 HiddenHe... +..."/>
    <w:basedOn w:val="ad"/>
    <w:pPr>
      <w:keepNext/>
      <w:keepLines/>
      <w:tabs>
        <w:tab w:val="left" w:pos="426"/>
        <w:tab w:val="left" w:pos="567"/>
      </w:tabs>
      <w:adjustRightInd w:val="0"/>
      <w:snapToGrid w:val="0"/>
      <w:spacing w:beforeLines="50" w:afterLines="50" w:line="360" w:lineRule="auto"/>
      <w:ind w:left="576" w:hanging="576"/>
      <w:outlineLvl w:val="1"/>
    </w:pPr>
    <w:rPr>
      <w:rFonts w:ascii="Times New Roman" w:hAnsi="Times New Roman" w:cs="黑体"/>
      <w:b/>
      <w:bCs/>
      <w:sz w:val="32"/>
      <w:szCs w:val="28"/>
    </w:rPr>
  </w:style>
  <w:style w:type="paragraph" w:customStyle="1" w:styleId="zhengwenbs">
    <w:name w:val="zhengwen bs"/>
    <w:basedOn w:val="ad"/>
    <w:link w:val="zhengwenbs0"/>
    <w:qFormat/>
    <w:pPr>
      <w:tabs>
        <w:tab w:val="left" w:pos="425"/>
      </w:tabs>
      <w:adjustRightInd w:val="0"/>
      <w:snapToGrid w:val="0"/>
      <w:spacing w:line="360" w:lineRule="auto"/>
      <w:ind w:firstLineChars="200" w:firstLine="480"/>
    </w:pPr>
    <w:rPr>
      <w:rFonts w:ascii="宋体" w:hAnsi="宋体"/>
      <w:bCs/>
      <w:sz w:val="24"/>
      <w:szCs w:val="24"/>
    </w:rPr>
  </w:style>
  <w:style w:type="character" w:customStyle="1" w:styleId="zhengwenbs0">
    <w:name w:val="zhengwen bs 字符"/>
    <w:basedOn w:val="ae"/>
    <w:link w:val="zhengwenbs"/>
    <w:rPr>
      <w:rFonts w:ascii="宋体" w:eastAsia="宋体" w:hAnsi="宋体" w:cs="Times New Roman"/>
      <w:bCs/>
      <w:sz w:val="24"/>
      <w:szCs w:val="24"/>
    </w:rPr>
  </w:style>
  <w:style w:type="character" w:customStyle="1" w:styleId="1f4">
    <w:name w:val="纯文本 字符1"/>
    <w:basedOn w:val="ae"/>
    <w:uiPriority w:val="99"/>
    <w:semiHidden/>
    <w:rPr>
      <w:rFonts w:asciiTheme="minorEastAsia" w:hAnsi="Courier New" w:cs="Courier New"/>
    </w:rPr>
  </w:style>
  <w:style w:type="paragraph" w:customStyle="1" w:styleId="afffff9">
    <w:name w:val="！表格内容"/>
    <w:basedOn w:val="ad"/>
    <w:qFormat/>
    <w:pPr>
      <w:spacing w:line="320" w:lineRule="atLeast"/>
    </w:pPr>
    <w:rPr>
      <w:rFonts w:ascii="Calibri" w:hAnsi="Calibri"/>
      <w:szCs w:val="24"/>
    </w:rPr>
  </w:style>
  <w:style w:type="character" w:customStyle="1" w:styleId="1f5">
    <w:name w:val="已访问的超链接1"/>
    <w:qFormat/>
    <w:rPr>
      <w:color w:val="800080"/>
      <w:u w:val="single"/>
    </w:rPr>
  </w:style>
  <w:style w:type="character" w:customStyle="1" w:styleId="ss1">
    <w:name w:val="ss1"/>
    <w:qFormat/>
    <w:rPr>
      <w:rFonts w:ascii="ˎ̥" w:eastAsia="ˎ̥" w:hAnsi="ˎ̥" w:cs="ˎ̥" w:hint="default"/>
      <w:color w:val="000000"/>
      <w:sz w:val="18"/>
      <w:szCs w:val="18"/>
      <w:u w:val="none"/>
    </w:rPr>
  </w:style>
  <w:style w:type="character" w:customStyle="1" w:styleId="afffffa">
    <w:name w:val="正文文本缩进 字符"/>
    <w:qFormat/>
    <w:rPr>
      <w:kern w:val="2"/>
      <w:sz w:val="21"/>
      <w:szCs w:val="22"/>
    </w:rPr>
  </w:style>
  <w:style w:type="character" w:customStyle="1" w:styleId="ggwenhao">
    <w:name w:val="ggwenhao"/>
    <w:basedOn w:val="ae"/>
    <w:qFormat/>
  </w:style>
  <w:style w:type="character" w:customStyle="1" w:styleId="f14b1">
    <w:name w:val="f14b1"/>
    <w:qFormat/>
    <w:rPr>
      <w:b/>
      <w:sz w:val="21"/>
      <w:szCs w:val="21"/>
    </w:rPr>
  </w:style>
  <w:style w:type="character" w:customStyle="1" w:styleId="f142">
    <w:name w:val="f142"/>
    <w:qFormat/>
    <w:rPr>
      <w:sz w:val="21"/>
      <w:szCs w:val="21"/>
    </w:rPr>
  </w:style>
  <w:style w:type="character" w:customStyle="1" w:styleId="z-Char">
    <w:name w:val="z-窗体底端 Char"/>
    <w:qFormat/>
    <w:rPr>
      <w:rFonts w:ascii="Arial" w:hAnsi="Arial" w:cs="Arial"/>
      <w:vanish/>
      <w:sz w:val="16"/>
      <w:szCs w:val="16"/>
    </w:rPr>
  </w:style>
  <w:style w:type="character" w:customStyle="1" w:styleId="Char2">
    <w:name w:val="纯文本 Char"/>
    <w:qFormat/>
    <w:rPr>
      <w:rFonts w:ascii="宋体" w:eastAsia="宋体" w:hAnsi="Courier New" w:cs="Courier New" w:hint="eastAsia"/>
      <w:kern w:val="2"/>
      <w:sz w:val="21"/>
      <w:szCs w:val="21"/>
    </w:rPr>
  </w:style>
  <w:style w:type="character" w:customStyle="1" w:styleId="z-Char0">
    <w:name w:val="z-窗体顶端 Char"/>
    <w:qFormat/>
    <w:rPr>
      <w:rFonts w:ascii="Arial" w:hAnsi="Arial" w:cs="Arial" w:hint="default"/>
      <w:vanish/>
      <w:sz w:val="16"/>
      <w:szCs w:val="16"/>
    </w:rPr>
  </w:style>
  <w:style w:type="character" w:customStyle="1" w:styleId="unnamed211">
    <w:name w:val="unnamed211"/>
    <w:qFormat/>
    <w:rPr>
      <w:sz w:val="23"/>
      <w:szCs w:val="23"/>
    </w:rPr>
  </w:style>
  <w:style w:type="character" w:customStyle="1" w:styleId="210">
    <w:name w:val="正文文本首行缩进 2 字符1"/>
    <w:basedOn w:val="12"/>
    <w:uiPriority w:val="99"/>
    <w:semiHidden/>
    <w:rPr>
      <w:rFonts w:ascii="等线" w:eastAsia="宋体" w:hAnsi="等线" w:cs="Times New Roman"/>
    </w:rPr>
  </w:style>
  <w:style w:type="character" w:customStyle="1" w:styleId="1f6">
    <w:name w:val="文档结构图 字符1"/>
    <w:basedOn w:val="ae"/>
    <w:uiPriority w:val="99"/>
    <w:semiHidden/>
    <w:rPr>
      <w:rFonts w:ascii="Microsoft YaHei UI" w:eastAsia="Microsoft YaHei UI" w:hAnsi="等线" w:cs="Times New Roman"/>
      <w:sz w:val="18"/>
      <w:szCs w:val="18"/>
    </w:rPr>
  </w:style>
  <w:style w:type="character" w:customStyle="1" w:styleId="1f7">
    <w:name w:val="电子邮件签名 字符1"/>
    <w:basedOn w:val="ae"/>
    <w:uiPriority w:val="99"/>
    <w:semiHidden/>
    <w:rPr>
      <w:rFonts w:ascii="等线" w:eastAsia="宋体" w:hAnsi="等线" w:cs="Times New Roman"/>
    </w:rPr>
  </w:style>
  <w:style w:type="character" w:customStyle="1" w:styleId="1f8">
    <w:name w:val="注释标题 字符1"/>
    <w:basedOn w:val="ae"/>
    <w:uiPriority w:val="99"/>
    <w:semiHidden/>
    <w:rPr>
      <w:rFonts w:ascii="等线" w:eastAsia="宋体" w:hAnsi="等线" w:cs="Times New Roman"/>
    </w:rPr>
  </w:style>
  <w:style w:type="character" w:customStyle="1" w:styleId="1f9">
    <w:name w:val="签名 字符1"/>
    <w:basedOn w:val="ae"/>
    <w:uiPriority w:val="99"/>
    <w:semiHidden/>
    <w:rPr>
      <w:rFonts w:ascii="等线" w:eastAsia="宋体" w:hAnsi="等线" w:cs="Times New Roman"/>
    </w:rPr>
  </w:style>
  <w:style w:type="character" w:customStyle="1" w:styleId="1fa">
    <w:name w:val="批注主题 字符1"/>
    <w:basedOn w:val="afe"/>
    <w:uiPriority w:val="99"/>
    <w:semiHidden/>
    <w:rPr>
      <w:rFonts w:ascii="等线" w:eastAsia="宋体" w:hAnsi="等线" w:cs="Times New Roman"/>
      <w:b/>
      <w:bCs/>
    </w:rPr>
  </w:style>
  <w:style w:type="character" w:customStyle="1" w:styleId="1fb">
    <w:name w:val="称呼 字符1"/>
    <w:basedOn w:val="ae"/>
    <w:uiPriority w:val="99"/>
    <w:semiHidden/>
    <w:rPr>
      <w:rFonts w:ascii="等线" w:eastAsia="宋体" w:hAnsi="等线" w:cs="Times New Roman"/>
    </w:rPr>
  </w:style>
  <w:style w:type="character" w:customStyle="1" w:styleId="HTML10">
    <w:name w:val="HTML 地址 字符1"/>
    <w:basedOn w:val="ae"/>
    <w:uiPriority w:val="99"/>
    <w:semiHidden/>
    <w:rPr>
      <w:rFonts w:ascii="等线" w:eastAsia="宋体" w:hAnsi="等线" w:cs="Times New Roman"/>
      <w:i/>
      <w:iCs/>
    </w:rPr>
  </w:style>
  <w:style w:type="character" w:customStyle="1" w:styleId="310">
    <w:name w:val="正文文本 3 字符1"/>
    <w:basedOn w:val="ae"/>
    <w:uiPriority w:val="99"/>
    <w:semiHidden/>
    <w:rPr>
      <w:rFonts w:ascii="等线" w:eastAsia="宋体" w:hAnsi="等线" w:cs="Times New Roman"/>
      <w:sz w:val="16"/>
      <w:szCs w:val="16"/>
    </w:rPr>
  </w:style>
  <w:style w:type="character" w:customStyle="1" w:styleId="1fc">
    <w:name w:val="结束语 字符1"/>
    <w:basedOn w:val="ae"/>
    <w:uiPriority w:val="99"/>
    <w:semiHidden/>
    <w:rPr>
      <w:rFonts w:ascii="等线" w:eastAsia="宋体" w:hAnsi="等线" w:cs="Times New Roman"/>
    </w:rPr>
  </w:style>
  <w:style w:type="character" w:customStyle="1" w:styleId="211">
    <w:name w:val="正文文本缩进 2 字符1"/>
    <w:basedOn w:val="ae"/>
    <w:uiPriority w:val="99"/>
    <w:semiHidden/>
    <w:rPr>
      <w:rFonts w:ascii="等线" w:eastAsia="宋体" w:hAnsi="等线" w:cs="Times New Roman"/>
    </w:rPr>
  </w:style>
  <w:style w:type="character" w:customStyle="1" w:styleId="HTML11">
    <w:name w:val="HTML 预设格式 字符1"/>
    <w:basedOn w:val="ae"/>
    <w:uiPriority w:val="99"/>
    <w:semiHidden/>
    <w:rPr>
      <w:rFonts w:ascii="Courier New" w:eastAsia="宋体" w:hAnsi="Courier New" w:cs="Courier New"/>
      <w:sz w:val="20"/>
      <w:szCs w:val="20"/>
    </w:rPr>
  </w:style>
  <w:style w:type="character" w:customStyle="1" w:styleId="1fd">
    <w:name w:val="信息标题 字符1"/>
    <w:basedOn w:val="ae"/>
    <w:uiPriority w:val="99"/>
    <w:semiHidden/>
    <w:rPr>
      <w:rFonts w:asciiTheme="majorHAnsi" w:eastAsiaTheme="majorEastAsia" w:hAnsiTheme="majorHAnsi" w:cstheme="majorBidi"/>
      <w:sz w:val="24"/>
      <w:szCs w:val="24"/>
      <w:shd w:val="pct20" w:color="auto" w:fill="auto"/>
    </w:rPr>
  </w:style>
  <w:style w:type="paragraph" w:customStyle="1" w:styleId="p19">
    <w:name w:val="p19"/>
    <w:basedOn w:val="ad"/>
    <w:qFormat/>
    <w:pPr>
      <w:spacing w:line="30" w:lineRule="atLeast"/>
      <w:jc w:val="left"/>
    </w:pPr>
    <w:rPr>
      <w:rFonts w:ascii="黑体" w:eastAsia="黑体" w:hAnsi="宋体" w:cs="黑体"/>
      <w:kern w:val="0"/>
      <w:sz w:val="28"/>
      <w:szCs w:val="28"/>
    </w:rPr>
  </w:style>
  <w:style w:type="paragraph" w:customStyle="1" w:styleId="5125">
    <w:name w:val="常用（宋体，5号，1.25行距）"/>
    <w:basedOn w:val="ad"/>
    <w:qFormat/>
    <w:pPr>
      <w:spacing w:line="300" w:lineRule="auto"/>
    </w:pPr>
    <w:rPr>
      <w:rFonts w:ascii="Times New Roman" w:hAnsi="Times New Roman"/>
      <w:kern w:val="0"/>
      <w:szCs w:val="21"/>
    </w:rPr>
  </w:style>
  <w:style w:type="paragraph" w:customStyle="1" w:styleId="afffffb">
    <w:name w:val="表中"/>
    <w:basedOn w:val="ad"/>
    <w:qFormat/>
    <w:pPr>
      <w:adjustRightInd w:val="0"/>
      <w:spacing w:line="360" w:lineRule="atLeast"/>
      <w:jc w:val="center"/>
      <w:textAlignment w:val="baseline"/>
    </w:pPr>
    <w:rPr>
      <w:rFonts w:ascii="Times New Roman" w:hAnsi="Times New Roman"/>
      <w:kern w:val="0"/>
      <w:szCs w:val="20"/>
    </w:rPr>
  </w:style>
  <w:style w:type="paragraph" w:customStyle="1" w:styleId="p8">
    <w:name w:val="p8"/>
    <w:basedOn w:val="ad"/>
    <w:qFormat/>
    <w:pPr>
      <w:spacing w:line="30" w:lineRule="atLeast"/>
      <w:jc w:val="left"/>
    </w:pPr>
    <w:rPr>
      <w:rFonts w:ascii="宋体" w:hAnsi="宋体" w:cs="宋体" w:hint="eastAsia"/>
      <w:kern w:val="0"/>
      <w:szCs w:val="21"/>
    </w:rPr>
  </w:style>
  <w:style w:type="paragraph" w:customStyle="1" w:styleId="afffffc">
    <w:name w:val="内正文"/>
    <w:basedOn w:val="ad"/>
    <w:qFormat/>
    <w:pPr>
      <w:ind w:firstLine="420"/>
    </w:pPr>
    <w:rPr>
      <w:rFonts w:ascii="Times New Roman" w:eastAsia="文鼎CS书宋二" w:hAnsi="Times New Roman"/>
      <w:szCs w:val="20"/>
    </w:rPr>
  </w:style>
  <w:style w:type="paragraph" w:customStyle="1" w:styleId="Style2">
    <w:name w:val="_Style 2"/>
    <w:basedOn w:val="ad"/>
    <w:uiPriority w:val="34"/>
    <w:qFormat/>
    <w:pPr>
      <w:spacing w:line="360" w:lineRule="auto"/>
      <w:ind w:firstLineChars="200" w:firstLine="420"/>
    </w:pPr>
    <w:rPr>
      <w:rFonts w:ascii="Calibri" w:hAnsi="Calibri"/>
    </w:rPr>
  </w:style>
  <w:style w:type="table" w:customStyle="1" w:styleId="1fe">
    <w:name w:val="网格型1"/>
    <w:basedOn w:val="af"/>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
    <w:name w:val="TOC 标题1"/>
    <w:basedOn w:val="11"/>
    <w:next w:val="ad"/>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074">
    <w:name w:val="正文首行缩进:  0.74 厘米"/>
    <w:basedOn w:val="ad"/>
    <w:qFormat/>
    <w:pPr>
      <w:spacing w:line="360" w:lineRule="auto"/>
      <w:ind w:firstLine="420"/>
    </w:pPr>
    <w:rPr>
      <w:rFonts w:ascii="Times New Roman" w:hAnsi="Times New Roman" w:cs="宋体"/>
      <w:sz w:val="24"/>
      <w:szCs w:val="20"/>
    </w:rPr>
  </w:style>
  <w:style w:type="paragraph" w:customStyle="1" w:styleId="afffffd">
    <w:name w:val="正文 缩进"/>
    <w:basedOn w:val="ad"/>
    <w:qFormat/>
    <w:pPr>
      <w:spacing w:line="360" w:lineRule="auto"/>
      <w:ind w:firstLineChars="200" w:firstLine="200"/>
    </w:pPr>
    <w:rPr>
      <w:rFonts w:ascii="Calibri" w:hAnsi="Calibri"/>
      <w:sz w:val="24"/>
      <w:szCs w:val="21"/>
    </w:rPr>
  </w:style>
  <w:style w:type="paragraph" w:customStyle="1" w:styleId="a2">
    <w:name w:val="》模式"/>
    <w:basedOn w:val="ad"/>
    <w:link w:val="Char3"/>
    <w:qFormat/>
    <w:pPr>
      <w:numPr>
        <w:numId w:val="9"/>
      </w:numPr>
      <w:adjustRightInd w:val="0"/>
      <w:snapToGrid w:val="0"/>
      <w:spacing w:line="360" w:lineRule="auto"/>
    </w:pPr>
    <w:rPr>
      <w:rFonts w:ascii="Times New Roman" w:hAnsi="Times New Roman"/>
      <w:sz w:val="24"/>
      <w:szCs w:val="24"/>
    </w:rPr>
  </w:style>
  <w:style w:type="character" w:customStyle="1" w:styleId="Char3">
    <w:name w:val="》模式 Char"/>
    <w:link w:val="a2"/>
    <w:qFormat/>
    <w:rPr>
      <w:rFonts w:ascii="Times New Roman" w:eastAsia="宋体" w:hAnsi="Times New Roman" w:cs="Times New Roman"/>
      <w:kern w:val="2"/>
      <w:sz w:val="24"/>
      <w:szCs w:val="24"/>
    </w:rPr>
  </w:style>
  <w:style w:type="character" w:customStyle="1" w:styleId="3Char">
    <w:name w:val="标题 3 Char"/>
    <w:rPr>
      <w:rFonts w:ascii="Arial" w:eastAsia="宋体" w:hAnsi="Arial"/>
      <w:b/>
      <w:sz w:val="24"/>
      <w:lang w:val="zh-CN" w:eastAsia="en-US"/>
    </w:rPr>
  </w:style>
  <w:style w:type="character" w:customStyle="1" w:styleId="1Char">
    <w:name w:val="标题 1 Char"/>
    <w:rPr>
      <w:rFonts w:ascii="Arial" w:eastAsia="宋体" w:hAnsi="Arial"/>
      <w:b/>
      <w:kern w:val="28"/>
      <w:sz w:val="40"/>
      <w:lang w:val="zh-CN" w:eastAsia="en-US"/>
    </w:rPr>
  </w:style>
  <w:style w:type="character" w:customStyle="1" w:styleId="4Char">
    <w:name w:val="标题 4 Char"/>
    <w:rPr>
      <w:rFonts w:ascii="Times New Roman" w:eastAsia="宋体" w:hAnsi="Times New Roman"/>
      <w:b/>
      <w:bCs/>
      <w:sz w:val="24"/>
      <w:szCs w:val="28"/>
      <w:lang w:val="zh-CN" w:eastAsia="en-US"/>
    </w:rPr>
  </w:style>
  <w:style w:type="paragraph" w:customStyle="1" w:styleId="afffffe">
    <w:name w:val="表格"/>
    <w:basedOn w:val="ad"/>
    <w:qFormat/>
    <w:pPr>
      <w:jc w:val="center"/>
    </w:pPr>
    <w:rPr>
      <w:rFonts w:ascii="Times New Roman" w:hAnsi="Times New Roman"/>
    </w:rPr>
  </w:style>
  <w:style w:type="paragraph" w:customStyle="1" w:styleId="1ff">
    <w:name w:val="修订1"/>
    <w:uiPriority w:val="99"/>
    <w:semiHidden/>
    <w:qFormat/>
    <w:rPr>
      <w:rFonts w:ascii="Calibri" w:eastAsia="宋体" w:hAnsi="Calibri" w:cs="Times New Roman"/>
      <w:kern w:val="2"/>
      <w:sz w:val="21"/>
      <w:szCs w:val="24"/>
    </w:rPr>
  </w:style>
  <w:style w:type="paragraph" w:customStyle="1" w:styleId="TOC10">
    <w:name w:val="TOC 标题1"/>
    <w:basedOn w:val="11"/>
    <w:next w:val="ad"/>
    <w:uiPriority w:val="39"/>
    <w:unhideWhenUsed/>
    <w:qFormat/>
    <w:pPr>
      <w:widowControl/>
      <w:spacing w:before="240" w:after="0" w:line="259" w:lineRule="auto"/>
      <w:jc w:val="left"/>
      <w:outlineLvl w:val="9"/>
    </w:pPr>
    <w:rPr>
      <w:rFonts w:ascii="等线 Light" w:eastAsia="等线 Light" w:hAnsi="等线 Light"/>
      <w:b w:val="0"/>
      <w:bCs w:val="0"/>
      <w:color w:val="2F5496"/>
      <w:kern w:val="0"/>
      <w:sz w:val="32"/>
      <w:szCs w:val="32"/>
    </w:rPr>
  </w:style>
  <w:style w:type="character" w:customStyle="1" w:styleId="Char4">
    <w:name w:val="页眉 Char"/>
    <w:uiPriority w:val="99"/>
    <w:semiHidden/>
    <w:rPr>
      <w:kern w:val="2"/>
      <w:sz w:val="18"/>
      <w:szCs w:val="18"/>
    </w:rPr>
  </w:style>
  <w:style w:type="paragraph" w:customStyle="1" w:styleId="affffff">
    <w:name w:val="标题一"/>
    <w:basedOn w:val="11"/>
    <w:link w:val="affffff0"/>
    <w:qFormat/>
    <w:pPr>
      <w:spacing w:before="0" w:after="0" w:line="360" w:lineRule="auto"/>
      <w:ind w:firstLineChars="200" w:firstLine="200"/>
    </w:pPr>
    <w:rPr>
      <w:rFonts w:ascii="Times New Roman" w:hAnsi="Times New Roman"/>
      <w:bCs w:val="0"/>
      <w:kern w:val="0"/>
      <w:sz w:val="32"/>
      <w:szCs w:val="20"/>
    </w:rPr>
  </w:style>
  <w:style w:type="character" w:customStyle="1" w:styleId="affffff0">
    <w:name w:val="标题一 字符"/>
    <w:basedOn w:val="ae"/>
    <w:link w:val="affffff"/>
    <w:rPr>
      <w:rFonts w:ascii="Times New Roman" w:eastAsia="宋体" w:hAnsi="Times New Roman" w:cs="Times New Roman"/>
      <w:b/>
      <w:kern w:val="0"/>
      <w:sz w:val="32"/>
      <w:szCs w:val="20"/>
    </w:rPr>
  </w:style>
  <w:style w:type="paragraph" w:customStyle="1" w:styleId="affffff1">
    <w:name w:val="标题二"/>
    <w:basedOn w:val="23"/>
    <w:link w:val="affffff2"/>
    <w:qFormat/>
    <w:pPr>
      <w:numPr>
        <w:numId w:val="0"/>
      </w:numPr>
      <w:spacing w:beforeLines="50" w:before="50" w:afterLines="50" w:after="50" w:line="413" w:lineRule="auto"/>
    </w:pPr>
    <w:rPr>
      <w:rFonts w:ascii="Times New Roman" w:hAnsi="Times New Roman" w:cs="Times New Roman"/>
      <w:bCs w:val="0"/>
      <w:kern w:val="0"/>
      <w:sz w:val="28"/>
      <w:szCs w:val="20"/>
    </w:rPr>
  </w:style>
  <w:style w:type="character" w:customStyle="1" w:styleId="affffff2">
    <w:name w:val="标题二 字符"/>
    <w:basedOn w:val="affffff0"/>
    <w:link w:val="affffff1"/>
    <w:rPr>
      <w:rFonts w:ascii="Times New Roman" w:eastAsia="黑体" w:hAnsi="Times New Roman" w:cs="Times New Roman"/>
      <w:b/>
      <w:kern w:val="0"/>
      <w:sz w:val="28"/>
      <w:szCs w:val="20"/>
    </w:rPr>
  </w:style>
  <w:style w:type="paragraph" w:customStyle="1" w:styleId="affffff3">
    <w:name w:val="三级"/>
    <w:basedOn w:val="23"/>
    <w:link w:val="affffff4"/>
    <w:qFormat/>
    <w:pPr>
      <w:numPr>
        <w:numId w:val="0"/>
      </w:numPr>
      <w:spacing w:before="240" w:afterLines="0" w:after="240" w:line="360" w:lineRule="auto"/>
      <w:ind w:left="720" w:hanging="720"/>
    </w:pPr>
    <w:rPr>
      <w:rFonts w:ascii="Times New Roman" w:eastAsia="宋体" w:hAnsi="Times New Roman"/>
      <w:kern w:val="44"/>
      <w:szCs w:val="30"/>
    </w:rPr>
  </w:style>
  <w:style w:type="character" w:customStyle="1" w:styleId="affffff4">
    <w:name w:val="三级 字符"/>
    <w:basedOn w:val="27"/>
    <w:link w:val="affffff3"/>
    <w:qFormat/>
    <w:rPr>
      <w:rFonts w:ascii="Times New Roman" w:eastAsia="宋体" w:hAnsi="Times New Roman" w:cstheme="majorBidi"/>
      <w:b/>
      <w:bCs/>
      <w:kern w:val="44"/>
      <w:sz w:val="30"/>
      <w:szCs w:val="30"/>
    </w:rPr>
  </w:style>
  <w:style w:type="paragraph" w:customStyle="1" w:styleId="76">
    <w:name w:val="标题7"/>
    <w:basedOn w:val="ad"/>
    <w:next w:val="affffff5"/>
    <w:qFormat/>
    <w:pPr>
      <w:ind w:firstLineChars="200" w:firstLine="480"/>
    </w:pPr>
    <w:rPr>
      <w:rFonts w:ascii="Times New Roman" w:hAnsi="Times New Roman"/>
      <w:sz w:val="24"/>
      <w:szCs w:val="24"/>
    </w:rPr>
  </w:style>
  <w:style w:type="paragraph" w:customStyle="1" w:styleId="affffff5">
    <w:name w:val="*正文"/>
    <w:basedOn w:val="ad"/>
    <w:link w:val="CharChar"/>
    <w:qFormat/>
    <w:pPr>
      <w:spacing w:line="360" w:lineRule="auto"/>
      <w:ind w:firstLineChars="200" w:firstLine="200"/>
    </w:pPr>
    <w:rPr>
      <w:rFonts w:ascii="Times New Roman" w:hAnsi="Times New Roman" w:cs="仿宋_GB2312"/>
      <w:sz w:val="24"/>
      <w:szCs w:val="24"/>
    </w:rPr>
  </w:style>
  <w:style w:type="character" w:customStyle="1" w:styleId="CharChar">
    <w:name w:val="*正文 Char Char"/>
    <w:link w:val="affffff5"/>
    <w:qFormat/>
    <w:rPr>
      <w:rFonts w:ascii="Times New Roman" w:eastAsia="宋体" w:hAnsi="Times New Roman" w:cs="仿宋_GB2312"/>
      <w:sz w:val="24"/>
      <w:szCs w:val="24"/>
    </w:rPr>
  </w:style>
  <w:style w:type="table" w:customStyle="1" w:styleId="TableNormal">
    <w:name w:val="Table Normal"/>
    <w:unhideWhenUsed/>
    <w:qFormat/>
    <w:pPr>
      <w:widowControl w:val="0"/>
      <w:autoSpaceDE w:val="0"/>
      <w:autoSpaceDN w:val="0"/>
    </w:pPr>
    <w:rPr>
      <w:rFonts w:ascii="Times New Roman" w:eastAsia="宋体" w:hAnsi="Times New Roman" w:cs="Times New Roman"/>
      <w:sz w:val="22"/>
      <w:lang w:eastAsia="en-US"/>
    </w:rPr>
    <w:tblPr>
      <w:tblCellMar>
        <w:top w:w="0" w:type="dxa"/>
        <w:left w:w="0" w:type="dxa"/>
        <w:bottom w:w="0" w:type="dxa"/>
        <w:right w:w="0" w:type="dxa"/>
      </w:tblCellMar>
    </w:tblPr>
  </w:style>
  <w:style w:type="paragraph" w:customStyle="1" w:styleId="TableParagraph">
    <w:name w:val="Table Paragraph"/>
    <w:basedOn w:val="ad"/>
    <w:uiPriority w:val="1"/>
    <w:qFormat/>
    <w:pPr>
      <w:autoSpaceDE w:val="0"/>
      <w:autoSpaceDN w:val="0"/>
      <w:ind w:firstLineChars="200" w:firstLine="480"/>
      <w:jc w:val="left"/>
    </w:pPr>
    <w:rPr>
      <w:rFonts w:ascii="Times New Roman" w:hAnsi="Times New Roman" w:cs="宋体"/>
      <w:kern w:val="0"/>
      <w:sz w:val="22"/>
      <w:szCs w:val="21"/>
      <w:lang w:eastAsia="en-US"/>
    </w:rPr>
  </w:style>
  <w:style w:type="paragraph" w:customStyle="1" w:styleId="TimesNewRoman620">
    <w:name w:val="样式 (西文) Times New Roman 四号 段后: 6 磅 行距: 固定值 20 磅"/>
    <w:basedOn w:val="ad"/>
    <w:qFormat/>
    <w:pPr>
      <w:spacing w:beforeLines="50" w:afterLines="50" w:line="360" w:lineRule="auto"/>
      <w:ind w:firstLineChars="200" w:firstLine="480"/>
    </w:pPr>
    <w:rPr>
      <w:rFonts w:ascii="Times New Roman" w:hAnsi="Times New Roman" w:cs="宋体"/>
      <w:sz w:val="28"/>
      <w:szCs w:val="20"/>
    </w:rPr>
  </w:style>
  <w:style w:type="paragraph" w:customStyle="1" w:styleId="affffff6">
    <w:name w:val="工可正文"/>
    <w:basedOn w:val="aff6"/>
    <w:link w:val="Char5"/>
    <w:uiPriority w:val="99"/>
    <w:qFormat/>
    <w:pPr>
      <w:spacing w:line="360" w:lineRule="auto"/>
      <w:ind w:firstLineChars="200" w:firstLine="560"/>
    </w:pPr>
    <w:rPr>
      <w:rFonts w:ascii="Times New Roman" w:hAnsi="Times New Roman" w:cs="Times New Roman" w:hint="default"/>
      <w:kern w:val="0"/>
      <w:sz w:val="28"/>
      <w:szCs w:val="20"/>
    </w:rPr>
  </w:style>
  <w:style w:type="character" w:customStyle="1" w:styleId="Char5">
    <w:name w:val="工可正文 Char"/>
    <w:link w:val="affffff6"/>
    <w:uiPriority w:val="99"/>
    <w:qFormat/>
    <w:rPr>
      <w:rFonts w:ascii="Times New Roman" w:eastAsia="宋体" w:hAnsi="Times New Roman" w:cs="Times New Roman"/>
      <w:kern w:val="0"/>
      <w:sz w:val="28"/>
      <w:szCs w:val="20"/>
    </w:rPr>
  </w:style>
  <w:style w:type="table" w:customStyle="1" w:styleId="212">
    <w:name w:val="无格式表格 21"/>
    <w:basedOn w:val="af"/>
    <w:uiPriority w:val="42"/>
    <w:qFormat/>
    <w:rPr>
      <w:rFonts w:ascii="Times New Roman" w:eastAsia="宋体" w:hAnsi="Times New Roman" w:cs="Times New Roma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SS1Char">
    <w:name w:val="CSS1级正文 Char"/>
    <w:basedOn w:val="aff3"/>
    <w:qFormat/>
    <w:pPr>
      <w:adjustRightInd w:val="0"/>
      <w:snapToGrid w:val="0"/>
      <w:spacing w:after="0" w:line="360" w:lineRule="auto"/>
      <w:ind w:firstLineChars="200" w:firstLine="480"/>
    </w:pPr>
    <w:rPr>
      <w:rFonts w:ascii="Times New Roman" w:hAnsi="Times New Roman"/>
      <w:sz w:val="24"/>
      <w:szCs w:val="20"/>
      <w:lang w:val="zh-CN"/>
    </w:rPr>
  </w:style>
  <w:style w:type="paragraph" w:customStyle="1" w:styleId="111">
    <w:name w:val="列出段落11"/>
    <w:basedOn w:val="ad"/>
    <w:uiPriority w:val="34"/>
    <w:qFormat/>
    <w:pPr>
      <w:ind w:firstLineChars="200" w:firstLine="420"/>
    </w:pPr>
    <w:rPr>
      <w:rFonts w:ascii="Times New Roman" w:hAnsi="Times New Roman"/>
      <w:szCs w:val="24"/>
    </w:rPr>
  </w:style>
  <w:style w:type="paragraph" w:customStyle="1" w:styleId="3f2">
    <w:name w:val="列出段落3"/>
    <w:basedOn w:val="ad"/>
    <w:uiPriority w:val="34"/>
    <w:qFormat/>
    <w:pPr>
      <w:ind w:firstLineChars="200" w:firstLine="420"/>
    </w:pPr>
    <w:rPr>
      <w:rFonts w:ascii="Times New Roman" w:hAnsi="Times New Roman"/>
      <w:szCs w:val="24"/>
    </w:rPr>
  </w:style>
  <w:style w:type="paragraph" w:customStyle="1" w:styleId="affffff7">
    <w:name w:val="题注（图表）"/>
    <w:basedOn w:val="ad"/>
    <w:link w:val="Char6"/>
    <w:qFormat/>
    <w:pPr>
      <w:spacing w:line="360" w:lineRule="auto"/>
      <w:ind w:firstLineChars="200" w:firstLine="480"/>
      <w:jc w:val="center"/>
    </w:pPr>
    <w:rPr>
      <w:rFonts w:asciiTheme="minorEastAsia" w:eastAsiaTheme="minorEastAsia" w:hAnsiTheme="minorEastAsia" w:cstheme="minorBidi"/>
      <w:szCs w:val="24"/>
    </w:rPr>
  </w:style>
  <w:style w:type="character" w:customStyle="1" w:styleId="Char6">
    <w:name w:val="题注（图表） Char"/>
    <w:basedOn w:val="ae"/>
    <w:link w:val="affffff7"/>
    <w:qFormat/>
    <w:rPr>
      <w:rFonts w:asciiTheme="minorEastAsia" w:hAnsiTheme="minorEastAsia"/>
      <w:szCs w:val="24"/>
    </w:rPr>
  </w:style>
  <w:style w:type="paragraph" w:customStyle="1" w:styleId="2f9">
    <w:name w:val="列出段落2"/>
    <w:basedOn w:val="ad"/>
    <w:uiPriority w:val="99"/>
    <w:qFormat/>
    <w:pPr>
      <w:ind w:firstLineChars="200" w:firstLine="420"/>
    </w:pPr>
    <w:rPr>
      <w:rFonts w:ascii="Times New Roman" w:hAnsi="Times New Roman"/>
      <w:szCs w:val="24"/>
    </w:rPr>
  </w:style>
  <w:style w:type="paragraph" w:customStyle="1" w:styleId="SJ">
    <w:name w:val="SJ正文样式"/>
    <w:basedOn w:val="ad"/>
    <w:uiPriority w:val="99"/>
    <w:qFormat/>
    <w:pPr>
      <w:adjustRightInd w:val="0"/>
      <w:snapToGrid w:val="0"/>
      <w:spacing w:line="360" w:lineRule="auto"/>
      <w:ind w:firstLineChars="200" w:firstLine="200"/>
    </w:pPr>
    <w:rPr>
      <w:rFonts w:ascii="Times New Roman" w:hAnsi="Times New Roman"/>
      <w:bCs/>
      <w:sz w:val="28"/>
      <w:szCs w:val="24"/>
    </w:rPr>
  </w:style>
  <w:style w:type="paragraph" w:customStyle="1" w:styleId="64">
    <w:name w:val="列出段落6"/>
    <w:basedOn w:val="ad"/>
    <w:uiPriority w:val="34"/>
    <w:qFormat/>
    <w:pPr>
      <w:ind w:firstLineChars="200" w:firstLine="420"/>
    </w:pPr>
    <w:rPr>
      <w:rFonts w:asciiTheme="minorHAnsi" w:eastAsiaTheme="minorEastAsia" w:hAnsiTheme="minorHAnsi" w:cstheme="minorBidi"/>
      <w:szCs w:val="21"/>
    </w:rPr>
  </w:style>
  <w:style w:type="paragraph" w:customStyle="1" w:styleId="affffff8">
    <w:name w:val="我的正文"/>
    <w:basedOn w:val="ad"/>
    <w:link w:val="Char7"/>
    <w:qFormat/>
    <w:pPr>
      <w:spacing w:afterLines="100" w:line="360" w:lineRule="auto"/>
      <w:ind w:firstLineChars="200" w:firstLine="480"/>
    </w:pPr>
    <w:rPr>
      <w:rFonts w:ascii="Times New Roman" w:eastAsia="仿宋_GB2312" w:hAnsi="Times New Roman"/>
      <w:sz w:val="24"/>
      <w:szCs w:val="20"/>
    </w:rPr>
  </w:style>
  <w:style w:type="character" w:customStyle="1" w:styleId="Char7">
    <w:name w:val="我的正文 Char"/>
    <w:link w:val="affffff8"/>
    <w:qFormat/>
    <w:locked/>
    <w:rPr>
      <w:rFonts w:ascii="Times New Roman" w:eastAsia="仿宋_GB2312" w:hAnsi="Times New Roman" w:cs="Times New Roman"/>
      <w:sz w:val="24"/>
      <w:szCs w:val="20"/>
    </w:rPr>
  </w:style>
  <w:style w:type="paragraph" w:customStyle="1" w:styleId="affffff9">
    <w:name w:val="左对齐的表内文字"/>
    <w:basedOn w:val="affffff8"/>
    <w:link w:val="Char8"/>
    <w:uiPriority w:val="99"/>
    <w:qFormat/>
    <w:pPr>
      <w:spacing w:afterLines="0" w:line="240" w:lineRule="auto"/>
      <w:ind w:firstLineChars="0" w:firstLine="0"/>
    </w:pPr>
    <w:rPr>
      <w:sz w:val="21"/>
    </w:rPr>
  </w:style>
  <w:style w:type="character" w:customStyle="1" w:styleId="Char8">
    <w:name w:val="左对齐的表内文字 Char"/>
    <w:link w:val="affffff9"/>
    <w:uiPriority w:val="99"/>
    <w:qFormat/>
    <w:locked/>
    <w:rPr>
      <w:rFonts w:ascii="Times New Roman" w:eastAsia="仿宋_GB2312" w:hAnsi="Times New Roman" w:cs="Times New Roman"/>
      <w:szCs w:val="20"/>
    </w:rPr>
  </w:style>
  <w:style w:type="paragraph" w:customStyle="1" w:styleId="213">
    <w:name w:val="列出段落21"/>
    <w:basedOn w:val="ad"/>
    <w:uiPriority w:val="99"/>
    <w:qFormat/>
    <w:pPr>
      <w:ind w:firstLineChars="200" w:firstLine="420"/>
    </w:pPr>
    <w:rPr>
      <w:rFonts w:ascii="Calibri" w:hAnsi="Calibri"/>
      <w:szCs w:val="21"/>
    </w:rPr>
  </w:style>
  <w:style w:type="character" w:customStyle="1" w:styleId="Char10">
    <w:name w:val="纯文本 Char1"/>
    <w:qFormat/>
    <w:rPr>
      <w:rFonts w:ascii="宋体" w:hAnsi="Courier New"/>
      <w:szCs w:val="21"/>
      <w:lang w:val="zh-CN" w:eastAsia="zh-CN"/>
    </w:rPr>
  </w:style>
  <w:style w:type="paragraph" w:customStyle="1" w:styleId="affffffa">
    <w:name w:val="正文（缩进）"/>
    <w:basedOn w:val="ad"/>
    <w:link w:val="Char9"/>
    <w:qFormat/>
    <w:pPr>
      <w:spacing w:beforeLines="50" w:afterLines="50" w:line="360" w:lineRule="auto"/>
      <w:ind w:firstLineChars="200" w:firstLine="958"/>
    </w:pPr>
    <w:rPr>
      <w:rFonts w:ascii="Times New Roman" w:hAnsi="Times New Roman"/>
      <w:sz w:val="24"/>
      <w:szCs w:val="24"/>
    </w:rPr>
  </w:style>
  <w:style w:type="character" w:customStyle="1" w:styleId="Char9">
    <w:name w:val="正文（缩进） Char"/>
    <w:link w:val="affffffa"/>
    <w:qFormat/>
    <w:rPr>
      <w:rFonts w:ascii="Times New Roman" w:eastAsia="宋体" w:hAnsi="Times New Roman" w:cs="Times New Roman"/>
      <w:sz w:val="24"/>
      <w:szCs w:val="24"/>
    </w:rPr>
  </w:style>
  <w:style w:type="paragraph" w:customStyle="1" w:styleId="Default">
    <w:name w:val="Default"/>
    <w:qFormat/>
    <w:pPr>
      <w:widowControl w:val="0"/>
      <w:autoSpaceDE w:val="0"/>
      <w:autoSpaceDN w:val="0"/>
      <w:adjustRightInd w:val="0"/>
    </w:pPr>
    <w:rPr>
      <w:rFonts w:ascii="Times New Roman" w:eastAsia="宋体" w:hAnsi="Times New Roman" w:cs="Times New Roman"/>
      <w:color w:val="000000"/>
      <w:sz w:val="24"/>
      <w:szCs w:val="24"/>
    </w:rPr>
  </w:style>
  <w:style w:type="paragraph" w:customStyle="1" w:styleId="1ff0">
    <w:name w:val="1级标题"/>
    <w:basedOn w:val="11"/>
    <w:qFormat/>
    <w:pPr>
      <w:pageBreakBefore/>
      <w:tabs>
        <w:tab w:val="left" w:pos="1080"/>
        <w:tab w:val="left" w:pos="4860"/>
      </w:tabs>
      <w:spacing w:before="0" w:afterLines="100" w:after="240" w:line="720" w:lineRule="auto"/>
      <w:ind w:left="420"/>
      <w:jc w:val="left"/>
    </w:pPr>
    <w:rPr>
      <w:rFonts w:asciiTheme="minorEastAsia" w:eastAsiaTheme="minorEastAsia" w:hAnsiTheme="minorEastAsia"/>
      <w:kern w:val="32"/>
      <w:sz w:val="32"/>
      <w:szCs w:val="32"/>
    </w:rPr>
  </w:style>
  <w:style w:type="paragraph" w:customStyle="1" w:styleId="2">
    <w:name w:val="2级标题"/>
    <w:basedOn w:val="ad"/>
    <w:qFormat/>
    <w:pPr>
      <w:keepNext/>
      <w:keepLines/>
      <w:numPr>
        <w:numId w:val="10"/>
      </w:numPr>
      <w:tabs>
        <w:tab w:val="left" w:pos="630"/>
      </w:tabs>
      <w:spacing w:beforeLines="50" w:before="50" w:line="360" w:lineRule="auto"/>
      <w:ind w:firstLine="0"/>
      <w:outlineLvl w:val="1"/>
    </w:pPr>
    <w:rPr>
      <w:rFonts w:ascii="Times New Roman" w:hAnsi="Times New Roman"/>
      <w:b/>
      <w:bCs/>
      <w:sz w:val="28"/>
      <w:szCs w:val="28"/>
      <w:lang w:bidi="en-US"/>
    </w:rPr>
  </w:style>
  <w:style w:type="paragraph" w:customStyle="1" w:styleId="32">
    <w:name w:val="3级标题"/>
    <w:basedOn w:val="33"/>
    <w:qFormat/>
    <w:pPr>
      <w:numPr>
        <w:numId w:val="11"/>
      </w:numPr>
      <w:spacing w:beforeLines="50" w:before="50" w:afterLines="50" w:after="50" w:line="360" w:lineRule="auto"/>
    </w:pPr>
    <w:rPr>
      <w:b w:val="0"/>
      <w:kern w:val="0"/>
    </w:rPr>
  </w:style>
  <w:style w:type="paragraph" w:customStyle="1" w:styleId="43">
    <w:name w:val="4级标题"/>
    <w:basedOn w:val="40"/>
    <w:link w:val="4a"/>
    <w:qFormat/>
    <w:pPr>
      <w:keepLines w:val="0"/>
      <w:widowControl/>
      <w:numPr>
        <w:numId w:val="12"/>
      </w:numPr>
      <w:spacing w:before="120" w:afterLines="0" w:after="120" w:line="240" w:lineRule="auto"/>
      <w:jc w:val="left"/>
    </w:pPr>
    <w:rPr>
      <w:b w:val="0"/>
    </w:rPr>
  </w:style>
  <w:style w:type="character" w:customStyle="1" w:styleId="4a">
    <w:name w:val="4级标题 字符"/>
    <w:basedOn w:val="44"/>
    <w:link w:val="43"/>
    <w:rPr>
      <w:rFonts w:ascii="Times New Roman" w:eastAsia="黑体" w:hAnsi="Times New Roman" w:cstheme="majorBidi"/>
      <w:b w:val="0"/>
      <w:bCs/>
      <w:kern w:val="2"/>
      <w:sz w:val="28"/>
      <w:szCs w:val="28"/>
    </w:rPr>
  </w:style>
  <w:style w:type="paragraph" w:customStyle="1" w:styleId="59">
    <w:name w:val="工可图5级别"/>
    <w:basedOn w:val="affffff5"/>
    <w:next w:val="00"/>
    <w:link w:val="5a"/>
    <w:pPr>
      <w:ind w:firstLineChars="0" w:firstLine="0"/>
      <w:jc w:val="center"/>
    </w:pPr>
    <w:rPr>
      <w:rFonts w:ascii="Calibri"/>
      <w:b/>
      <w:bCs/>
      <w:sz w:val="21"/>
      <w:szCs w:val="28"/>
    </w:rPr>
  </w:style>
  <w:style w:type="paragraph" w:customStyle="1" w:styleId="00">
    <w:name w:val="00正文"/>
    <w:basedOn w:val="ad"/>
    <w:link w:val="00Char"/>
    <w:qFormat/>
    <w:pPr>
      <w:spacing w:line="360" w:lineRule="auto"/>
      <w:ind w:firstLineChars="200" w:firstLine="200"/>
    </w:pPr>
    <w:rPr>
      <w:rFonts w:ascii="Calibri" w:hAnsi="Calibri"/>
      <w:sz w:val="28"/>
      <w:szCs w:val="21"/>
    </w:rPr>
  </w:style>
  <w:style w:type="character" w:customStyle="1" w:styleId="00Char">
    <w:name w:val="00正文 Char"/>
    <w:link w:val="00"/>
    <w:qFormat/>
    <w:locked/>
    <w:rPr>
      <w:rFonts w:ascii="Calibri" w:eastAsia="宋体" w:hAnsi="Calibri" w:cs="Times New Roman"/>
      <w:sz w:val="28"/>
      <w:szCs w:val="21"/>
    </w:rPr>
  </w:style>
  <w:style w:type="character" w:customStyle="1" w:styleId="5a">
    <w:name w:val="工可图5级别 字符"/>
    <w:basedOn w:val="ae"/>
    <w:link w:val="59"/>
    <w:qFormat/>
    <w:rPr>
      <w:rFonts w:ascii="Calibri" w:eastAsia="宋体" w:hAnsi="Times New Roman" w:cs="仿宋_GB2312"/>
      <w:b/>
      <w:bCs/>
      <w:szCs w:val="28"/>
    </w:rPr>
  </w:style>
  <w:style w:type="paragraph" w:customStyle="1" w:styleId="65">
    <w:name w:val="工可标题6"/>
    <w:basedOn w:val="59"/>
    <w:link w:val="66"/>
    <w:qFormat/>
    <w:pPr>
      <w:jc w:val="left"/>
      <w:outlineLvl w:val="5"/>
    </w:pPr>
    <w:rPr>
      <w:rFonts w:eastAsia="黑体"/>
      <w:b w:val="0"/>
      <w:sz w:val="30"/>
    </w:rPr>
  </w:style>
  <w:style w:type="character" w:customStyle="1" w:styleId="66">
    <w:name w:val="工可标题6 字符"/>
    <w:basedOn w:val="5a"/>
    <w:link w:val="65"/>
    <w:qFormat/>
    <w:rPr>
      <w:rFonts w:ascii="Calibri" w:eastAsia="黑体" w:hAnsi="Times New Roman" w:cs="仿宋_GB2312"/>
      <w:b w:val="0"/>
      <w:bCs/>
      <w:sz w:val="30"/>
      <w:szCs w:val="28"/>
    </w:rPr>
  </w:style>
  <w:style w:type="paragraph" w:customStyle="1" w:styleId="-">
    <w:name w:val="封面-标书部分"/>
    <w:link w:val="-Char"/>
    <w:qFormat/>
    <w:pPr>
      <w:jc w:val="center"/>
    </w:pPr>
    <w:rPr>
      <w:rFonts w:ascii="Arial" w:eastAsia="黑体" w:hAnsi="Arial" w:cs="宋体"/>
      <w:bCs/>
      <w:kern w:val="2"/>
      <w:sz w:val="52"/>
      <w:szCs w:val="52"/>
      <w:lang w:val="zh-CN"/>
    </w:rPr>
  </w:style>
  <w:style w:type="character" w:customStyle="1" w:styleId="-Char">
    <w:name w:val="封面-标书部分 Char"/>
    <w:link w:val="-"/>
    <w:qFormat/>
    <w:rPr>
      <w:rFonts w:ascii="Arial" w:eastAsia="黑体" w:hAnsi="Arial" w:cs="宋体"/>
      <w:bCs/>
      <w:sz w:val="52"/>
      <w:szCs w:val="52"/>
      <w:lang w:val="zh-CN"/>
    </w:rPr>
  </w:style>
  <w:style w:type="paragraph" w:customStyle="1" w:styleId="affffffb">
    <w:name w:val="正文样式"/>
    <w:basedOn w:val="ad"/>
    <w:link w:val="Chara"/>
    <w:qFormat/>
    <w:pPr>
      <w:spacing w:line="360" w:lineRule="auto"/>
      <w:ind w:firstLineChars="200" w:firstLine="480"/>
    </w:pPr>
    <w:rPr>
      <w:rFonts w:ascii="Times New Roman" w:hAnsi="Times New Roman"/>
      <w:sz w:val="24"/>
      <w:szCs w:val="24"/>
    </w:rPr>
  </w:style>
  <w:style w:type="character" w:customStyle="1" w:styleId="Chara">
    <w:name w:val="正文样式 Char"/>
    <w:basedOn w:val="ae"/>
    <w:link w:val="affffffb"/>
    <w:qFormat/>
    <w:rPr>
      <w:rFonts w:ascii="Times New Roman" w:eastAsia="宋体" w:hAnsi="Times New Roman" w:cs="Times New Roman"/>
      <w:sz w:val="24"/>
      <w:szCs w:val="24"/>
    </w:rPr>
  </w:style>
  <w:style w:type="character" w:customStyle="1" w:styleId="Char11">
    <w:name w:val="题注 Char1"/>
    <w:uiPriority w:val="99"/>
    <w:qFormat/>
    <w:rPr>
      <w:rFonts w:asciiTheme="majorHAnsi" w:eastAsia="黑体" w:hAnsiTheme="majorHAnsi" w:cstheme="majorBidi"/>
      <w:sz w:val="20"/>
      <w:szCs w:val="20"/>
    </w:rPr>
  </w:style>
  <w:style w:type="paragraph" w:customStyle="1" w:styleId="67">
    <w:name w:val="图片*6"/>
    <w:basedOn w:val="ad"/>
    <w:link w:val="6Char"/>
    <w:qFormat/>
    <w:pPr>
      <w:spacing w:line="360" w:lineRule="auto"/>
      <w:ind w:firstLineChars="200" w:firstLine="480"/>
      <w:jc w:val="center"/>
    </w:pPr>
    <w:rPr>
      <w:rFonts w:ascii="Times New Roman" w:eastAsiaTheme="minorEastAsia" w:hAnsi="Times New Roman" w:cstheme="minorBidi"/>
      <w:sz w:val="24"/>
      <w:szCs w:val="21"/>
    </w:rPr>
  </w:style>
  <w:style w:type="character" w:customStyle="1" w:styleId="6Char">
    <w:name w:val="图片*6 Char"/>
    <w:basedOn w:val="ae"/>
    <w:link w:val="67"/>
    <w:qFormat/>
    <w:rPr>
      <w:rFonts w:ascii="Times New Roman" w:hAnsi="Times New Roman"/>
      <w:sz w:val="24"/>
      <w:szCs w:val="21"/>
    </w:rPr>
  </w:style>
  <w:style w:type="paragraph" w:customStyle="1" w:styleId="affffffc">
    <w:name w:val="题注题注题注"/>
    <w:basedOn w:val="af7"/>
    <w:link w:val="Charb"/>
    <w:qFormat/>
    <w:pPr>
      <w:adjustRightInd w:val="0"/>
      <w:spacing w:line="360" w:lineRule="auto"/>
      <w:jc w:val="center"/>
    </w:pPr>
    <w:rPr>
      <w:rFonts w:ascii="Times New Roman" w:eastAsia="宋体" w:hAnsi="Times New Roman" w:cs="Times New Roman"/>
      <w:szCs w:val="21"/>
    </w:rPr>
  </w:style>
  <w:style w:type="character" w:customStyle="1" w:styleId="Charb">
    <w:name w:val="题注题注题注 Char"/>
    <w:basedOn w:val="ae"/>
    <w:link w:val="affffffc"/>
    <w:qFormat/>
    <w:rPr>
      <w:rFonts w:ascii="Times New Roman" w:eastAsia="宋体" w:hAnsi="Times New Roman" w:cs="Times New Roman"/>
      <w:szCs w:val="21"/>
    </w:rPr>
  </w:style>
  <w:style w:type="paragraph" w:customStyle="1" w:styleId="2fa">
    <w:name w:val="正文缩进2个字"/>
    <w:basedOn w:val="ad"/>
    <w:qFormat/>
    <w:pPr>
      <w:widowControl/>
      <w:spacing w:line="360" w:lineRule="auto"/>
      <w:ind w:firstLineChars="200" w:firstLine="200"/>
      <w:jc w:val="left"/>
    </w:pPr>
    <w:rPr>
      <w:rFonts w:ascii="Cambria" w:hAnsi="Cambria"/>
      <w:kern w:val="0"/>
      <w:sz w:val="24"/>
      <w:szCs w:val="21"/>
      <w:lang w:bidi="en-US"/>
    </w:rPr>
  </w:style>
  <w:style w:type="character" w:styleId="affffffd">
    <w:name w:val="Placeholder Text"/>
    <w:basedOn w:val="ae"/>
    <w:uiPriority w:val="99"/>
    <w:semiHidden/>
    <w:qFormat/>
    <w:rPr>
      <w:color w:val="808080"/>
    </w:rPr>
  </w:style>
  <w:style w:type="paragraph" w:customStyle="1" w:styleId="99">
    <w:name w:val="99.正文"/>
    <w:basedOn w:val="ad"/>
    <w:uiPriority w:val="99"/>
    <w:qFormat/>
    <w:pPr>
      <w:spacing w:line="460" w:lineRule="exact"/>
      <w:ind w:firstLineChars="192" w:firstLine="538"/>
      <w:jc w:val="left"/>
    </w:pPr>
    <w:rPr>
      <w:rFonts w:ascii="仿宋_GB2312" w:eastAsia="仿宋_GB2312" w:hAnsi="Times New Roman"/>
      <w:sz w:val="28"/>
      <w:szCs w:val="20"/>
    </w:rPr>
  </w:style>
  <w:style w:type="paragraph" w:customStyle="1" w:styleId="Style5">
    <w:name w:val="_Style 5"/>
    <w:basedOn w:val="ad"/>
    <w:uiPriority w:val="34"/>
    <w:qFormat/>
    <w:pPr>
      <w:ind w:firstLineChars="200" w:firstLine="420"/>
    </w:pPr>
    <w:rPr>
      <w:rFonts w:ascii="Calibri" w:hAnsi="Calibri"/>
      <w:szCs w:val="21"/>
    </w:rPr>
  </w:style>
  <w:style w:type="paragraph" w:customStyle="1" w:styleId="0740">
    <w:name w:val="样式 首行缩进:  0.74 厘米"/>
    <w:basedOn w:val="ad"/>
    <w:link w:val="074Char"/>
    <w:qFormat/>
    <w:pPr>
      <w:spacing w:line="360" w:lineRule="auto"/>
      <w:ind w:firstLineChars="200" w:firstLine="480"/>
    </w:pPr>
    <w:rPr>
      <w:rFonts w:ascii="Times New Roman" w:hAnsi="Times New Roman" w:cs="宋体"/>
      <w:sz w:val="24"/>
      <w:szCs w:val="20"/>
    </w:rPr>
  </w:style>
  <w:style w:type="character" w:customStyle="1" w:styleId="074Char">
    <w:name w:val="样式 首行缩进:  0.74 厘米 Char"/>
    <w:link w:val="0740"/>
    <w:qFormat/>
    <w:rPr>
      <w:rFonts w:ascii="Times New Roman" w:eastAsia="宋体" w:hAnsi="Times New Roman" w:cs="宋体"/>
      <w:sz w:val="24"/>
      <w:szCs w:val="20"/>
    </w:rPr>
  </w:style>
  <w:style w:type="paragraph" w:customStyle="1" w:styleId="affffffe">
    <w:name w:val="代码"/>
    <w:basedOn w:val="ad"/>
    <w:uiPriority w:val="99"/>
    <w:qFormat/>
    <w:pPr>
      <w:shd w:val="clear" w:color="auto" w:fill="F3F3F3"/>
      <w:ind w:leftChars="200" w:left="420" w:firstLineChars="200" w:firstLine="480"/>
      <w:jc w:val="left"/>
    </w:pPr>
    <w:rPr>
      <w:rFonts w:ascii="Courier New" w:hAnsi="Courier New" w:cs="Courier New"/>
      <w:kern w:val="0"/>
      <w:sz w:val="18"/>
      <w:szCs w:val="18"/>
    </w:rPr>
  </w:style>
  <w:style w:type="character" w:customStyle="1" w:styleId="Charc">
    <w:name w:val="*正文 Char"/>
    <w:qFormat/>
    <w:rPr>
      <w:rFonts w:ascii="宋体" w:hAnsi="宋体"/>
      <w:sz w:val="24"/>
    </w:rPr>
  </w:style>
  <w:style w:type="paragraph" w:customStyle="1" w:styleId="ty">
    <w:name w:val="正文标准样式ty"/>
    <w:basedOn w:val="ad"/>
    <w:link w:val="tyChar2"/>
    <w:qFormat/>
    <w:pPr>
      <w:spacing w:beforeLines="50" w:afterLines="50" w:line="360" w:lineRule="auto"/>
      <w:ind w:firstLineChars="200" w:firstLine="480"/>
    </w:pPr>
    <w:rPr>
      <w:rFonts w:ascii="Times New Roman" w:eastAsia="Times New Roman" w:hAnsi="Times New Roman"/>
      <w:sz w:val="24"/>
      <w:szCs w:val="20"/>
    </w:rPr>
  </w:style>
  <w:style w:type="character" w:customStyle="1" w:styleId="tyChar2">
    <w:name w:val="正文标准样式ty Char2"/>
    <w:link w:val="ty"/>
    <w:qFormat/>
    <w:rPr>
      <w:rFonts w:ascii="Times New Roman" w:eastAsia="Times New Roman" w:hAnsi="Times New Roman" w:cs="Times New Roman"/>
      <w:sz w:val="24"/>
      <w:szCs w:val="20"/>
    </w:rPr>
  </w:style>
  <w:style w:type="paragraph" w:customStyle="1" w:styleId="afffffff">
    <w:name w:val="正文:缩进"/>
    <w:basedOn w:val="ad"/>
    <w:qFormat/>
    <w:pPr>
      <w:adjustRightInd w:val="0"/>
      <w:spacing w:line="360" w:lineRule="auto"/>
      <w:ind w:firstLineChars="200" w:firstLine="200"/>
      <w:jc w:val="left"/>
    </w:pPr>
    <w:rPr>
      <w:rFonts w:ascii="Calibri" w:hAnsi="Calibri"/>
      <w:sz w:val="24"/>
      <w:szCs w:val="24"/>
    </w:rPr>
  </w:style>
  <w:style w:type="paragraph" w:customStyle="1" w:styleId="p15">
    <w:name w:val="p15"/>
    <w:basedOn w:val="ad"/>
    <w:qFormat/>
    <w:pPr>
      <w:widowControl/>
      <w:spacing w:before="100" w:beforeAutospacing="1" w:after="100" w:afterAutospacing="1"/>
      <w:ind w:firstLineChars="200" w:firstLine="480"/>
      <w:jc w:val="left"/>
    </w:pPr>
    <w:rPr>
      <w:rFonts w:ascii="Times New Roman" w:hAnsi="Times New Roman" w:cs="宋体"/>
      <w:kern w:val="0"/>
      <w:sz w:val="24"/>
      <w:szCs w:val="24"/>
    </w:rPr>
  </w:style>
  <w:style w:type="table" w:customStyle="1" w:styleId="Bordure1">
    <w:name w:val="Bordure1"/>
    <w:basedOn w:val="af"/>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表格正文:黑体"/>
    <w:basedOn w:val="ad"/>
    <w:qFormat/>
    <w:pPr>
      <w:adjustRightInd w:val="0"/>
      <w:ind w:firstLineChars="200" w:firstLine="480"/>
      <w:jc w:val="left"/>
    </w:pPr>
    <w:rPr>
      <w:rFonts w:ascii="Calibri" w:eastAsia="黑体" w:hAnsi="Calibri"/>
      <w:szCs w:val="24"/>
    </w:rPr>
  </w:style>
  <w:style w:type="character" w:customStyle="1" w:styleId="3Char0">
    <w:name w:val="编号3 Char"/>
    <w:link w:val="3"/>
    <w:qFormat/>
    <w:rPr>
      <w:kern w:val="2"/>
      <w:sz w:val="24"/>
      <w:szCs w:val="24"/>
    </w:rPr>
  </w:style>
  <w:style w:type="paragraph" w:customStyle="1" w:styleId="3">
    <w:name w:val="编号3"/>
    <w:basedOn w:val="ad"/>
    <w:link w:val="3Char0"/>
    <w:qFormat/>
    <w:pPr>
      <w:numPr>
        <w:numId w:val="13"/>
      </w:numPr>
      <w:adjustRightInd w:val="0"/>
      <w:spacing w:line="360" w:lineRule="auto"/>
      <w:ind w:firstLineChars="200" w:firstLine="0"/>
      <w:jc w:val="left"/>
    </w:pPr>
    <w:rPr>
      <w:rFonts w:asciiTheme="minorHAnsi" w:eastAsiaTheme="minorEastAsia" w:hAnsiTheme="minorHAnsi" w:cstheme="minorBidi"/>
      <w:sz w:val="24"/>
      <w:szCs w:val="24"/>
    </w:rPr>
  </w:style>
  <w:style w:type="paragraph" w:customStyle="1" w:styleId="R">
    <w:name w:val="图片R"/>
    <w:basedOn w:val="ad"/>
    <w:link w:val="RChar"/>
    <w:qFormat/>
    <w:pPr>
      <w:widowControl/>
      <w:ind w:firstLineChars="200" w:firstLine="480"/>
      <w:jc w:val="center"/>
    </w:pPr>
    <w:rPr>
      <w:rFonts w:asciiTheme="minorHAnsi" w:eastAsiaTheme="minorEastAsia" w:hAnsiTheme="minorHAnsi" w:cstheme="minorBidi"/>
      <w:sz w:val="24"/>
      <w:szCs w:val="21"/>
    </w:rPr>
  </w:style>
  <w:style w:type="character" w:customStyle="1" w:styleId="RChar">
    <w:name w:val="图片R Char"/>
    <w:basedOn w:val="ae"/>
    <w:link w:val="R"/>
    <w:qFormat/>
    <w:rPr>
      <w:sz w:val="24"/>
      <w:szCs w:val="21"/>
    </w:rPr>
  </w:style>
  <w:style w:type="paragraph" w:customStyle="1" w:styleId="afffffff1">
    <w:name w:val="正文（标记）"/>
    <w:basedOn w:val="ad"/>
    <w:link w:val="Char20"/>
    <w:qFormat/>
    <w:pPr>
      <w:tabs>
        <w:tab w:val="left" w:pos="960"/>
      </w:tabs>
      <w:spacing w:beforeLines="50" w:before="50" w:afterLines="50" w:after="50" w:line="360" w:lineRule="auto"/>
      <w:ind w:firstLineChars="200" w:firstLine="200"/>
    </w:pPr>
    <w:rPr>
      <w:rFonts w:ascii="Times New Roman" w:hAnsi="Times New Roman"/>
      <w:szCs w:val="24"/>
    </w:rPr>
  </w:style>
  <w:style w:type="character" w:customStyle="1" w:styleId="Char20">
    <w:name w:val="正文（标记） Char2"/>
    <w:basedOn w:val="ae"/>
    <w:link w:val="afffffff1"/>
    <w:qFormat/>
    <w:locked/>
    <w:rPr>
      <w:rFonts w:ascii="Times New Roman" w:eastAsia="宋体" w:hAnsi="Times New Roman" w:cs="Times New Roman"/>
      <w:szCs w:val="24"/>
    </w:rPr>
  </w:style>
  <w:style w:type="character" w:customStyle="1" w:styleId="Char12">
    <w:name w:val="正文文本 Char1"/>
    <w:basedOn w:val="ae"/>
    <w:qFormat/>
    <w:rPr>
      <w:rFonts w:ascii="Times New Roman" w:eastAsia="宋体" w:hAnsi="Times New Roman" w:cs="Times New Roman"/>
      <w:szCs w:val="24"/>
    </w:rPr>
  </w:style>
  <w:style w:type="paragraph" w:customStyle="1" w:styleId="2fb">
    <w:name w:val="样式 首行缩进:  2 字符"/>
    <w:basedOn w:val="ad"/>
    <w:link w:val="2fc"/>
    <w:uiPriority w:val="99"/>
    <w:qFormat/>
    <w:pPr>
      <w:spacing w:line="360" w:lineRule="auto"/>
      <w:ind w:firstLineChars="200" w:firstLine="480"/>
    </w:pPr>
    <w:rPr>
      <w:rFonts w:ascii="Times New Roman" w:hAnsi="Times New Roman"/>
      <w:color w:val="000000"/>
      <w:sz w:val="24"/>
      <w:szCs w:val="24"/>
    </w:rPr>
  </w:style>
  <w:style w:type="character" w:customStyle="1" w:styleId="2fc">
    <w:name w:val="样式 首行缩进:  2 字符 字符"/>
    <w:basedOn w:val="ae"/>
    <w:link w:val="2fb"/>
    <w:uiPriority w:val="99"/>
    <w:rPr>
      <w:rFonts w:ascii="Times New Roman" w:eastAsia="宋体" w:hAnsi="Times New Roman" w:cs="Times New Roman"/>
      <w:color w:val="000000"/>
      <w:sz w:val="24"/>
      <w:szCs w:val="24"/>
    </w:rPr>
  </w:style>
  <w:style w:type="paragraph" w:customStyle="1" w:styleId="Style9">
    <w:name w:val="_Style 9"/>
    <w:basedOn w:val="ad"/>
    <w:uiPriority w:val="34"/>
    <w:qFormat/>
    <w:pPr>
      <w:ind w:firstLineChars="200" w:firstLine="420"/>
    </w:pPr>
    <w:rPr>
      <w:rFonts w:ascii="Times New Roman" w:hAnsi="Times New Roman"/>
      <w:szCs w:val="24"/>
    </w:rPr>
  </w:style>
  <w:style w:type="paragraph" w:customStyle="1" w:styleId="afffffff2">
    <w:name w:val="正文无缩进"/>
    <w:basedOn w:val="ad"/>
    <w:qFormat/>
    <w:pPr>
      <w:spacing w:line="440" w:lineRule="exact"/>
      <w:ind w:firstLineChars="200" w:firstLine="480"/>
    </w:pPr>
    <w:rPr>
      <w:rFonts w:ascii="Times New Roman" w:hAnsi="Times New Roman" w:cs="宋体"/>
      <w:sz w:val="24"/>
      <w:szCs w:val="20"/>
    </w:rPr>
  </w:style>
  <w:style w:type="paragraph" w:customStyle="1" w:styleId="Level1">
    <w:name w:val="Level1"/>
    <w:basedOn w:val="ad"/>
    <w:uiPriority w:val="1"/>
    <w:qFormat/>
    <w:pPr>
      <w:widowControl/>
      <w:spacing w:before="60" w:after="60" w:line="300" w:lineRule="auto"/>
      <w:ind w:firstLineChars="200" w:firstLine="567"/>
    </w:pPr>
    <w:rPr>
      <w:rFonts w:ascii="Times New Roman" w:hAnsi="Times New Roman" w:cs="Arial"/>
      <w:b/>
      <w:bCs/>
      <w:color w:val="0000CC"/>
      <w:kern w:val="0"/>
      <w:sz w:val="24"/>
      <w:szCs w:val="21"/>
      <w:lang w:val="en-GB"/>
    </w:rPr>
  </w:style>
  <w:style w:type="paragraph" w:customStyle="1" w:styleId="Level2">
    <w:name w:val="Level2"/>
    <w:basedOn w:val="ad"/>
    <w:next w:val="23"/>
    <w:uiPriority w:val="1"/>
    <w:qFormat/>
    <w:pPr>
      <w:keepNext/>
      <w:widowControl/>
      <w:spacing w:before="40" w:after="40" w:line="300" w:lineRule="auto"/>
      <w:ind w:firstLineChars="200" w:firstLine="567"/>
    </w:pPr>
    <w:rPr>
      <w:rFonts w:ascii="Arial" w:hAnsi="Arial" w:cs="Arial"/>
      <w:i/>
      <w:iCs/>
      <w:color w:val="0000CC"/>
      <w:kern w:val="0"/>
      <w:sz w:val="24"/>
      <w:szCs w:val="21"/>
      <w:lang w:val="en-GB"/>
    </w:rPr>
  </w:style>
  <w:style w:type="paragraph" w:customStyle="1" w:styleId="Level3">
    <w:name w:val="Level3"/>
    <w:basedOn w:val="ad"/>
    <w:uiPriority w:val="1"/>
    <w:qFormat/>
    <w:pPr>
      <w:widowControl/>
      <w:spacing w:line="300" w:lineRule="auto"/>
      <w:ind w:left="987" w:firstLineChars="200" w:hanging="420"/>
    </w:pPr>
    <w:rPr>
      <w:rFonts w:ascii="Times New Roman" w:hAnsi="Times New Roman" w:cs="Arial"/>
      <w:kern w:val="0"/>
      <w:sz w:val="24"/>
      <w:szCs w:val="21"/>
      <w:lang w:val="en-GB"/>
    </w:rPr>
  </w:style>
  <w:style w:type="paragraph" w:customStyle="1" w:styleId="Level4">
    <w:name w:val="Level4"/>
    <w:basedOn w:val="ad"/>
    <w:uiPriority w:val="1"/>
    <w:qFormat/>
    <w:pPr>
      <w:widowControl/>
      <w:tabs>
        <w:tab w:val="left" w:pos="432"/>
      </w:tabs>
      <w:spacing w:line="300" w:lineRule="auto"/>
      <w:ind w:firstLineChars="200" w:firstLine="567"/>
    </w:pPr>
    <w:rPr>
      <w:rFonts w:ascii="Times New Roman" w:hAnsi="Times New Roman" w:cs="Arial"/>
      <w:kern w:val="0"/>
      <w:sz w:val="24"/>
      <w:szCs w:val="21"/>
      <w:lang w:val="en-GB"/>
    </w:rPr>
  </w:style>
  <w:style w:type="paragraph" w:customStyle="1" w:styleId="level5">
    <w:name w:val="level5"/>
    <w:basedOn w:val="ad"/>
    <w:next w:val="ad"/>
    <w:uiPriority w:val="1"/>
    <w:qFormat/>
    <w:pPr>
      <w:widowControl/>
      <w:numPr>
        <w:numId w:val="14"/>
      </w:numPr>
      <w:spacing w:before="60" w:line="300" w:lineRule="auto"/>
      <w:ind w:firstLineChars="200" w:firstLine="200"/>
    </w:pPr>
    <w:rPr>
      <w:rFonts w:ascii="Times New Roman" w:hAnsi="Times New Roman" w:cs="Arial"/>
      <w:kern w:val="0"/>
      <w:sz w:val="24"/>
      <w:szCs w:val="21"/>
      <w:lang w:val="en-GB"/>
    </w:rPr>
  </w:style>
  <w:style w:type="paragraph" w:customStyle="1" w:styleId="afffffff3">
    <w:name w:val="段"/>
    <w:link w:val="Chard"/>
    <w:qFormat/>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character" w:customStyle="1" w:styleId="Chard">
    <w:name w:val="段 Char"/>
    <w:basedOn w:val="ae"/>
    <w:link w:val="afffffff3"/>
    <w:qFormat/>
    <w:rPr>
      <w:rFonts w:ascii="宋体" w:eastAsia="宋体" w:hAnsi="Times New Roman" w:cs="Times New Roman"/>
      <w:kern w:val="0"/>
      <w:szCs w:val="20"/>
    </w:rPr>
  </w:style>
  <w:style w:type="paragraph" w:customStyle="1" w:styleId="a6">
    <w:name w:val="列项——（一级）"/>
    <w:qFormat/>
    <w:pPr>
      <w:widowControl w:val="0"/>
      <w:numPr>
        <w:numId w:val="15"/>
      </w:numPr>
      <w:jc w:val="both"/>
    </w:pPr>
    <w:rPr>
      <w:rFonts w:ascii="宋体" w:eastAsia="宋体" w:hAnsi="Times New Roman" w:cs="Times New Roman"/>
      <w:sz w:val="21"/>
    </w:rPr>
  </w:style>
  <w:style w:type="paragraph" w:customStyle="1" w:styleId="a7">
    <w:name w:val="列项●（二级）"/>
    <w:qFormat/>
    <w:pPr>
      <w:numPr>
        <w:ilvl w:val="1"/>
        <w:numId w:val="15"/>
      </w:numPr>
      <w:tabs>
        <w:tab w:val="left" w:pos="840"/>
      </w:tabs>
      <w:jc w:val="both"/>
    </w:pPr>
    <w:rPr>
      <w:rFonts w:ascii="宋体" w:eastAsia="宋体" w:hAnsi="Times New Roman" w:cs="Times New Roman"/>
      <w:sz w:val="21"/>
    </w:rPr>
  </w:style>
  <w:style w:type="paragraph" w:customStyle="1" w:styleId="a8">
    <w:name w:val="列项◆（三级）"/>
    <w:basedOn w:val="ad"/>
    <w:qFormat/>
    <w:pPr>
      <w:numPr>
        <w:ilvl w:val="2"/>
        <w:numId w:val="15"/>
      </w:numPr>
      <w:ind w:firstLineChars="200" w:firstLine="0"/>
    </w:pPr>
    <w:rPr>
      <w:rFonts w:ascii="Times New Roman" w:hAnsi="Times New Roman"/>
      <w:szCs w:val="21"/>
    </w:rPr>
  </w:style>
  <w:style w:type="paragraph" w:customStyle="1" w:styleId="afffffff4">
    <w:name w:val="正文（编号）"/>
    <w:basedOn w:val="affffffa"/>
    <w:link w:val="Chare"/>
    <w:qFormat/>
    <w:pPr>
      <w:tabs>
        <w:tab w:val="left" w:pos="780"/>
      </w:tabs>
      <w:ind w:left="780" w:firstLine="0"/>
    </w:pPr>
  </w:style>
  <w:style w:type="character" w:customStyle="1" w:styleId="Chare">
    <w:name w:val="正文（编号） Char"/>
    <w:basedOn w:val="ae"/>
    <w:link w:val="afffffff4"/>
    <w:qFormat/>
    <w:rPr>
      <w:rFonts w:ascii="Times New Roman" w:eastAsia="宋体" w:hAnsi="Times New Roman" w:cs="Times New Roman"/>
      <w:sz w:val="24"/>
      <w:szCs w:val="24"/>
    </w:rPr>
  </w:style>
  <w:style w:type="paragraph" w:customStyle="1" w:styleId="MyTitle4">
    <w:name w:val="MyTitle4"/>
    <w:basedOn w:val="40"/>
    <w:qFormat/>
    <w:pPr>
      <w:numPr>
        <w:numId w:val="16"/>
      </w:numPr>
      <w:adjustRightInd w:val="0"/>
      <w:snapToGrid w:val="0"/>
      <w:spacing w:before="120" w:afterLines="0" w:after="120" w:line="520" w:lineRule="atLeast"/>
      <w:jc w:val="left"/>
    </w:pPr>
    <w:rPr>
      <w:rFonts w:ascii="Century Gothic" w:eastAsia="宋体" w:hAnsi="Century Gothic" w:cs="Times New Roman"/>
      <w:kern w:val="0"/>
    </w:rPr>
  </w:style>
  <w:style w:type="paragraph" w:customStyle="1" w:styleId="a3">
    <w:name w:val="航道样式二级"/>
    <w:basedOn w:val="ad"/>
    <w:qFormat/>
    <w:pPr>
      <w:keepNext/>
      <w:keepLines/>
      <w:numPr>
        <w:numId w:val="17"/>
      </w:numPr>
      <w:adjustRightInd w:val="0"/>
      <w:snapToGrid w:val="0"/>
      <w:spacing w:beforeLines="150" w:afterLines="100"/>
      <w:ind w:firstLineChars="200" w:firstLine="0"/>
      <w:jc w:val="left"/>
      <w:outlineLvl w:val="1"/>
    </w:pPr>
    <w:rPr>
      <w:rFonts w:ascii="Times New Roman" w:hAnsi="Times New Roman"/>
      <w:b/>
      <w:bCs/>
      <w:kern w:val="0"/>
      <w:sz w:val="28"/>
      <w:szCs w:val="20"/>
    </w:rPr>
  </w:style>
  <w:style w:type="character" w:customStyle="1" w:styleId="CharChar0">
    <w:name w:val="工可正文 Char Char"/>
    <w:rPr>
      <w:sz w:val="24"/>
    </w:rPr>
  </w:style>
  <w:style w:type="paragraph" w:customStyle="1" w:styleId="77">
    <w:name w:val="级别7"/>
    <w:basedOn w:val="ad"/>
    <w:qFormat/>
    <w:pPr>
      <w:spacing w:line="440" w:lineRule="exact"/>
      <w:ind w:left="3507" w:firstLineChars="200" w:hanging="420"/>
    </w:pPr>
    <w:rPr>
      <w:rFonts w:ascii="Times New Roman" w:hAnsi="Times New Roman"/>
      <w:sz w:val="24"/>
      <w:szCs w:val="24"/>
    </w:rPr>
  </w:style>
  <w:style w:type="paragraph" w:customStyle="1" w:styleId="7">
    <w:name w:val="7级"/>
    <w:basedOn w:val="71"/>
    <w:qFormat/>
    <w:pPr>
      <w:numPr>
        <w:numId w:val="18"/>
      </w:numPr>
      <w:spacing w:before="100" w:beforeAutospacing="1" w:after="100" w:afterAutospacing="1" w:line="360" w:lineRule="auto"/>
      <w:ind w:firstLine="0"/>
      <w:jc w:val="left"/>
    </w:pPr>
    <w:rPr>
      <w:rFonts w:eastAsia="黑体" w:cs="Arial"/>
      <w:bCs/>
      <w:spacing w:val="10"/>
      <w:sz w:val="30"/>
      <w:szCs w:val="25"/>
    </w:rPr>
  </w:style>
  <w:style w:type="paragraph" w:customStyle="1" w:styleId="ab">
    <w:name w:val="正文图标题"/>
    <w:next w:val="ad"/>
    <w:qFormat/>
    <w:pPr>
      <w:numPr>
        <w:numId w:val="19"/>
      </w:numPr>
      <w:tabs>
        <w:tab w:val="left" w:pos="360"/>
      </w:tabs>
      <w:spacing w:beforeLines="50" w:afterLines="50"/>
      <w:jc w:val="center"/>
    </w:pPr>
    <w:rPr>
      <w:rFonts w:ascii="黑体" w:eastAsia="黑体" w:hAnsi="Times New Roman" w:cs="Times New Roman"/>
      <w:sz w:val="21"/>
    </w:rPr>
  </w:style>
  <w:style w:type="character" w:customStyle="1" w:styleId="afffffff5">
    <w:name w:val="工正文"/>
    <w:basedOn w:val="5b"/>
    <w:qFormat/>
    <w:rPr>
      <w:rFonts w:ascii="宋体" w:eastAsia="宋体" w:hAnsi="宋体" w:cs="Times New Roman"/>
      <w:b w:val="0"/>
      <w:bCs/>
      <w:kern w:val="2"/>
      <w:sz w:val="24"/>
      <w:szCs w:val="20"/>
    </w:rPr>
  </w:style>
  <w:style w:type="character" w:customStyle="1" w:styleId="5b">
    <w:name w:val="工可标题5 字符"/>
    <w:link w:val="50"/>
    <w:rPr>
      <w:rFonts w:eastAsia="黑体" w:cs="仿宋_GB2312"/>
      <w:b/>
      <w:bCs/>
      <w:kern w:val="2"/>
      <w:sz w:val="21"/>
      <w:szCs w:val="28"/>
    </w:rPr>
  </w:style>
  <w:style w:type="paragraph" w:customStyle="1" w:styleId="50">
    <w:name w:val="工可标题5"/>
    <w:basedOn w:val="59"/>
    <w:link w:val="5b"/>
    <w:pPr>
      <w:numPr>
        <w:numId w:val="20"/>
      </w:numPr>
      <w:ind w:left="0" w:firstLine="0"/>
    </w:pPr>
    <w:rPr>
      <w:rFonts w:asciiTheme="minorHAnsi" w:eastAsia="黑体" w:hAnsiTheme="minorHAnsi"/>
    </w:rPr>
  </w:style>
  <w:style w:type="character" w:customStyle="1" w:styleId="2Char">
    <w:name w:val="标题2 Char"/>
    <w:basedOn w:val="ae"/>
    <w:qFormat/>
    <w:rPr>
      <w:rFonts w:ascii="Times New Roman" w:hAnsi="Times New Roman"/>
      <w:sz w:val="24"/>
    </w:rPr>
  </w:style>
  <w:style w:type="paragraph" w:customStyle="1" w:styleId="30">
    <w:name w:val="标题3"/>
    <w:basedOn w:val="33"/>
    <w:link w:val="3f3"/>
    <w:qFormat/>
    <w:pPr>
      <w:numPr>
        <w:numId w:val="21"/>
      </w:numPr>
      <w:tabs>
        <w:tab w:val="left" w:pos="0"/>
      </w:tabs>
      <w:spacing w:before="60" w:afterLines="0" w:after="60" w:line="360" w:lineRule="auto"/>
      <w:jc w:val="both"/>
    </w:pPr>
    <w:rPr>
      <w:rFonts w:ascii="宋体" w:eastAsia="宋体" w:hAnsi="宋体"/>
      <w:b w:val="0"/>
      <w:kern w:val="44"/>
    </w:rPr>
  </w:style>
  <w:style w:type="character" w:customStyle="1" w:styleId="3f3">
    <w:name w:val="标题3 字符"/>
    <w:link w:val="30"/>
    <w:qFormat/>
    <w:rPr>
      <w:rFonts w:ascii="宋体" w:eastAsia="宋体" w:hAnsi="宋体" w:cs="Times New Roman"/>
      <w:kern w:val="44"/>
      <w:sz w:val="28"/>
      <w:szCs w:val="28"/>
    </w:rPr>
  </w:style>
  <w:style w:type="paragraph" w:customStyle="1" w:styleId="5c">
    <w:name w:val="标题5"/>
    <w:basedOn w:val="ad"/>
    <w:qFormat/>
    <w:pPr>
      <w:tabs>
        <w:tab w:val="left" w:pos="0"/>
      </w:tabs>
      <w:ind w:left="1009" w:firstLineChars="200" w:hanging="1009"/>
    </w:pPr>
    <w:rPr>
      <w:rFonts w:ascii="Calibri" w:hAnsi="Calibri"/>
      <w:szCs w:val="21"/>
    </w:rPr>
  </w:style>
  <w:style w:type="paragraph" w:customStyle="1" w:styleId="KX">
    <w:name w:val="KX正文"/>
    <w:basedOn w:val="ad"/>
    <w:qFormat/>
    <w:pPr>
      <w:spacing w:line="440" w:lineRule="exact"/>
      <w:ind w:firstLineChars="200" w:firstLine="200"/>
      <w:jc w:val="left"/>
    </w:pPr>
    <w:rPr>
      <w:rFonts w:ascii="仿宋_GB2312" w:eastAsia="仿宋_GB2312" w:hAnsi="Times New Roman"/>
      <w:kern w:val="0"/>
      <w:sz w:val="28"/>
      <w:szCs w:val="20"/>
    </w:rPr>
  </w:style>
  <w:style w:type="paragraph" w:customStyle="1" w:styleId="TOC111">
    <w:name w:val="TOC 标题111"/>
    <w:basedOn w:val="11"/>
    <w:next w:val="ad"/>
    <w:uiPriority w:val="39"/>
    <w:unhideWhenUsed/>
    <w:qFormat/>
    <w:pPr>
      <w:pageBreakBefore/>
      <w:widowControl/>
      <w:spacing w:before="480" w:after="0" w:line="276" w:lineRule="auto"/>
      <w:ind w:left="420"/>
      <w:jc w:val="left"/>
      <w:outlineLvl w:val="9"/>
    </w:pPr>
    <w:rPr>
      <w:rFonts w:ascii="Cambria" w:hAnsi="Cambria"/>
      <w:color w:val="365F91"/>
      <w:kern w:val="0"/>
      <w:sz w:val="28"/>
      <w:szCs w:val="28"/>
    </w:rPr>
  </w:style>
  <w:style w:type="paragraph" w:customStyle="1" w:styleId="afffffff6">
    <w:name w:val="缩进正文"/>
    <w:basedOn w:val="ad"/>
    <w:link w:val="Charf"/>
    <w:qFormat/>
    <w:pPr>
      <w:adjustRightInd w:val="0"/>
      <w:spacing w:line="360" w:lineRule="auto"/>
      <w:ind w:firstLineChars="200" w:firstLine="200"/>
      <w:jc w:val="left"/>
    </w:pPr>
    <w:rPr>
      <w:rFonts w:ascii="Times New Roman" w:hAnsi="Times New Roman"/>
      <w:sz w:val="24"/>
      <w:szCs w:val="24"/>
    </w:rPr>
  </w:style>
  <w:style w:type="character" w:customStyle="1" w:styleId="Charf">
    <w:name w:val="缩进正文 Char"/>
    <w:link w:val="afffffff6"/>
    <w:qFormat/>
    <w:rPr>
      <w:rFonts w:ascii="Times New Roman" w:eastAsia="宋体" w:hAnsi="Times New Roman" w:cs="Times New Roman"/>
      <w:sz w:val="24"/>
      <w:szCs w:val="24"/>
    </w:rPr>
  </w:style>
  <w:style w:type="paragraph" w:customStyle="1" w:styleId="afffffff7">
    <w:name w:val="附录表标题"/>
    <w:next w:val="ad"/>
    <w:qFormat/>
    <w:pPr>
      <w:jc w:val="center"/>
      <w:textAlignment w:val="baseline"/>
    </w:pPr>
    <w:rPr>
      <w:rFonts w:ascii="黑体" w:eastAsia="黑体" w:hAnsi="Times New Roman" w:cs="Times New Roman"/>
      <w:kern w:val="21"/>
      <w:sz w:val="21"/>
    </w:rPr>
  </w:style>
  <w:style w:type="paragraph" w:customStyle="1" w:styleId="afffffff8">
    <w:name w:val="正文（黑体）"/>
    <w:basedOn w:val="ad"/>
    <w:next w:val="ad"/>
    <w:link w:val="Charf0"/>
    <w:qFormat/>
    <w:pPr>
      <w:spacing w:beforeLines="50" w:afterLines="50" w:line="360" w:lineRule="auto"/>
      <w:ind w:firstLineChars="200" w:firstLine="200"/>
    </w:pPr>
    <w:rPr>
      <w:rFonts w:ascii="黑体" w:eastAsia="黑体" w:hAnsi="Times New Roman"/>
      <w:color w:val="000080"/>
      <w:sz w:val="24"/>
      <w:szCs w:val="24"/>
    </w:rPr>
  </w:style>
  <w:style w:type="character" w:customStyle="1" w:styleId="Charf0">
    <w:name w:val="正文（黑体） Char"/>
    <w:basedOn w:val="ae"/>
    <w:link w:val="afffffff8"/>
    <w:qFormat/>
    <w:rPr>
      <w:rFonts w:ascii="黑体" w:eastAsia="黑体" w:hAnsi="Times New Roman" w:cs="Times New Roman"/>
      <w:color w:val="000080"/>
      <w:sz w:val="24"/>
      <w:szCs w:val="24"/>
    </w:rPr>
  </w:style>
  <w:style w:type="paragraph" w:customStyle="1" w:styleId="afffffff9">
    <w:name w:val="框图文字"/>
    <w:basedOn w:val="ad"/>
    <w:link w:val="Charf1"/>
    <w:qFormat/>
    <w:pPr>
      <w:spacing w:before="156" w:after="156"/>
      <w:ind w:firstLineChars="200" w:firstLine="480"/>
      <w:jc w:val="center"/>
    </w:pPr>
    <w:rPr>
      <w:rFonts w:ascii="Times New Roman" w:hAnsi="Times New Roman"/>
      <w:szCs w:val="21"/>
    </w:rPr>
  </w:style>
  <w:style w:type="character" w:customStyle="1" w:styleId="Charf1">
    <w:name w:val="框图文字 Char"/>
    <w:basedOn w:val="ae"/>
    <w:link w:val="afffffff9"/>
    <w:qFormat/>
    <w:rPr>
      <w:rFonts w:ascii="Times New Roman" w:eastAsia="宋体" w:hAnsi="Times New Roman" w:cs="Times New Roman"/>
      <w:szCs w:val="21"/>
    </w:rPr>
  </w:style>
  <w:style w:type="character" w:customStyle="1" w:styleId="Charf2">
    <w:name w:val="正文（标记） Char"/>
    <w:basedOn w:val="ae"/>
    <w:rPr>
      <w:kern w:val="2"/>
      <w:sz w:val="24"/>
      <w:szCs w:val="24"/>
    </w:rPr>
  </w:style>
  <w:style w:type="paragraph" w:customStyle="1" w:styleId="afffffffa">
    <w:name w:val="正文（居中）"/>
    <w:basedOn w:val="ad"/>
    <w:link w:val="Charf3"/>
    <w:pPr>
      <w:spacing w:beforeLines="50" w:afterLines="50" w:line="360" w:lineRule="auto"/>
      <w:ind w:left="992" w:firstLineChars="200" w:hanging="992"/>
      <w:jc w:val="center"/>
    </w:pPr>
    <w:rPr>
      <w:rFonts w:ascii="Times New Roman" w:hAnsi="Times New Roman"/>
      <w:sz w:val="24"/>
      <w:szCs w:val="24"/>
    </w:rPr>
  </w:style>
  <w:style w:type="character" w:customStyle="1" w:styleId="Charf3">
    <w:name w:val="正文（居中） Char"/>
    <w:basedOn w:val="ae"/>
    <w:link w:val="afffffffa"/>
    <w:qFormat/>
    <w:rPr>
      <w:rFonts w:ascii="Times New Roman" w:eastAsia="宋体" w:hAnsi="Times New Roman" w:cs="Times New Roman"/>
      <w:sz w:val="24"/>
      <w:szCs w:val="24"/>
    </w:rPr>
  </w:style>
  <w:style w:type="paragraph" w:customStyle="1" w:styleId="afffffffb">
    <w:name w:val="图片样式"/>
    <w:basedOn w:val="ad"/>
    <w:next w:val="ad"/>
    <w:pPr>
      <w:spacing w:beforeLines="50"/>
      <w:ind w:firstLineChars="200" w:firstLine="480"/>
      <w:jc w:val="center"/>
    </w:pPr>
    <w:rPr>
      <w:rFonts w:ascii="Times New Roman" w:eastAsia="仿宋_GB2312" w:hAnsi="Times New Roman"/>
      <w:sz w:val="28"/>
      <w:szCs w:val="28"/>
    </w:rPr>
  </w:style>
  <w:style w:type="paragraph" w:customStyle="1" w:styleId="214">
    <w:name w:val="样式 工可正文 + 首行缩进:  2 字符1"/>
    <w:basedOn w:val="ad"/>
    <w:pPr>
      <w:adjustRightInd w:val="0"/>
      <w:spacing w:line="360" w:lineRule="atLeast"/>
      <w:ind w:firstLineChars="200" w:firstLine="480"/>
      <w:textAlignment w:val="baseline"/>
    </w:pPr>
    <w:rPr>
      <w:rFonts w:ascii="Times New Roman" w:hAnsi="Times New Roman" w:cs="宋体"/>
      <w:sz w:val="24"/>
      <w:szCs w:val="20"/>
    </w:rPr>
  </w:style>
  <w:style w:type="paragraph" w:customStyle="1" w:styleId="afffffffc">
    <w:name w:val="报告正文"/>
    <w:basedOn w:val="ad"/>
    <w:link w:val="Char21"/>
    <w:pPr>
      <w:spacing w:line="360" w:lineRule="auto"/>
      <w:ind w:firstLineChars="200" w:firstLine="1080"/>
    </w:pPr>
    <w:rPr>
      <w:rFonts w:ascii="Times New Roman" w:hAnsi="Times New Roman"/>
      <w:sz w:val="28"/>
      <w:szCs w:val="24"/>
    </w:rPr>
  </w:style>
  <w:style w:type="character" w:customStyle="1" w:styleId="Char21">
    <w:name w:val="报告正文 Char2"/>
    <w:link w:val="afffffffc"/>
    <w:qFormat/>
    <w:rPr>
      <w:rFonts w:ascii="Times New Roman" w:eastAsia="宋体" w:hAnsi="Times New Roman" w:cs="Times New Roman"/>
      <w:sz w:val="28"/>
      <w:szCs w:val="24"/>
    </w:rPr>
  </w:style>
  <w:style w:type="paragraph" w:customStyle="1" w:styleId="afffffffd">
    <w:name w:val="报告正文文字"/>
    <w:basedOn w:val="ad"/>
    <w:link w:val="Charf4"/>
    <w:pPr>
      <w:ind w:firstLineChars="200" w:firstLine="560"/>
    </w:pPr>
    <w:rPr>
      <w:rFonts w:ascii="Times New Roman" w:hAnsi="Times New Roman"/>
      <w:sz w:val="28"/>
      <w:szCs w:val="20"/>
    </w:rPr>
  </w:style>
  <w:style w:type="character" w:customStyle="1" w:styleId="Charf4">
    <w:name w:val="报告正文文字 Char"/>
    <w:link w:val="afffffffd"/>
    <w:qFormat/>
    <w:rPr>
      <w:rFonts w:ascii="Times New Roman" w:eastAsia="宋体" w:hAnsi="Times New Roman" w:cs="Times New Roman"/>
      <w:sz w:val="28"/>
      <w:szCs w:val="20"/>
    </w:rPr>
  </w:style>
  <w:style w:type="paragraph" w:customStyle="1" w:styleId="Charf5">
    <w:name w:val="Char"/>
    <w:basedOn w:val="ad"/>
    <w:pPr>
      <w:ind w:firstLineChars="200" w:firstLine="480"/>
      <w:jc w:val="left"/>
    </w:pPr>
    <w:rPr>
      <w:rFonts w:ascii="Times New Roman" w:hAnsi="Comic Sans MS"/>
      <w:color w:val="000000"/>
      <w:sz w:val="24"/>
      <w:szCs w:val="21"/>
      <w:lang w:val="zh-CN"/>
    </w:rPr>
  </w:style>
  <w:style w:type="paragraph" w:customStyle="1" w:styleId="afffffffe">
    <w:name w:val="正文缩进加粗"/>
    <w:basedOn w:val="afffffff6"/>
    <w:pPr>
      <w:jc w:val="both"/>
    </w:pPr>
    <w:rPr>
      <w:b/>
    </w:rPr>
  </w:style>
  <w:style w:type="paragraph" w:customStyle="1" w:styleId="05051505">
    <w:name w:val="样式 样式 样式 二级条标题 + 小四 段前: 0.5 行 段后: 0.5 行 行距: 1.5 倍行距 + 段后: 0.5 行 ..."/>
    <w:basedOn w:val="ad"/>
    <w:pPr>
      <w:widowControl/>
      <w:numPr>
        <w:ilvl w:val="3"/>
        <w:numId w:val="22"/>
      </w:numPr>
      <w:spacing w:beforeLines="50" w:afterLines="50" w:line="360" w:lineRule="auto"/>
      <w:ind w:firstLineChars="200" w:firstLine="0"/>
      <w:jc w:val="left"/>
      <w:outlineLvl w:val="3"/>
    </w:pPr>
    <w:rPr>
      <w:rFonts w:ascii="黑体" w:hAnsi="Times New Roman" w:cs="黑体"/>
      <w:kern w:val="0"/>
      <w:sz w:val="24"/>
      <w:szCs w:val="24"/>
    </w:rPr>
  </w:style>
  <w:style w:type="paragraph" w:customStyle="1" w:styleId="affffffff">
    <w:name w:val="表正文黑体"/>
    <w:basedOn w:val="ad"/>
    <w:pPr>
      <w:ind w:firstLineChars="200" w:firstLine="480"/>
      <w:jc w:val="left"/>
    </w:pPr>
    <w:rPr>
      <w:rFonts w:ascii="Times New Roman" w:eastAsia="黑体" w:hAnsi="Times New Roman"/>
      <w:szCs w:val="24"/>
    </w:rPr>
  </w:style>
  <w:style w:type="paragraph" w:customStyle="1" w:styleId="affffffff0">
    <w:name w:val="表格标题黑体"/>
    <w:basedOn w:val="ad"/>
    <w:pPr>
      <w:ind w:firstLineChars="200" w:firstLine="480"/>
      <w:jc w:val="center"/>
    </w:pPr>
    <w:rPr>
      <w:rFonts w:ascii="Times New Roman" w:eastAsia="黑体" w:hAnsi="Times New Roman"/>
      <w:b/>
      <w:kern w:val="0"/>
      <w:szCs w:val="24"/>
    </w:rPr>
  </w:style>
  <w:style w:type="paragraph" w:customStyle="1" w:styleId="55555555">
    <w:name w:val="55555555"/>
    <w:basedOn w:val="40"/>
    <w:pPr>
      <w:numPr>
        <w:numId w:val="0"/>
      </w:numPr>
      <w:tabs>
        <w:tab w:val="left" w:pos="425"/>
        <w:tab w:val="left" w:pos="992"/>
      </w:tabs>
      <w:spacing w:beforeLines="50" w:before="120" w:after="120" w:line="377" w:lineRule="auto"/>
      <w:ind w:left="992" w:hanging="992"/>
      <w:outlineLvl w:val="4"/>
    </w:pPr>
    <w:rPr>
      <w:rFonts w:ascii="Arial" w:hAnsi="Arial" w:cs="Times New Roman"/>
      <w:color w:val="0000FF"/>
    </w:rPr>
  </w:style>
  <w:style w:type="paragraph" w:customStyle="1" w:styleId="a5">
    <w:name w:val="标题五"/>
    <w:basedOn w:val="ad"/>
    <w:link w:val="Charf6"/>
    <w:pPr>
      <w:keepNext/>
      <w:keepLines/>
      <w:numPr>
        <w:ilvl w:val="3"/>
        <w:numId w:val="23"/>
      </w:numPr>
      <w:spacing w:line="360" w:lineRule="auto"/>
      <w:ind w:firstLineChars="200" w:firstLine="0"/>
      <w:outlineLvl w:val="4"/>
    </w:pPr>
    <w:rPr>
      <w:rFonts w:ascii="Times New Roman" w:hAnsi="Times New Roman"/>
      <w:b/>
      <w:bCs/>
      <w:sz w:val="24"/>
      <w:szCs w:val="36"/>
    </w:rPr>
  </w:style>
  <w:style w:type="character" w:customStyle="1" w:styleId="Charf6">
    <w:name w:val="标题五 Char"/>
    <w:link w:val="a5"/>
    <w:qFormat/>
    <w:rPr>
      <w:rFonts w:ascii="Times New Roman" w:eastAsia="宋体" w:hAnsi="Times New Roman" w:cs="Times New Roman"/>
      <w:b/>
      <w:bCs/>
      <w:kern w:val="2"/>
      <w:sz w:val="24"/>
      <w:szCs w:val="36"/>
    </w:rPr>
  </w:style>
  <w:style w:type="character" w:customStyle="1" w:styleId="7CharChar">
    <w:name w:val="样式7 Char Char"/>
    <w:link w:val="70"/>
    <w:qFormat/>
    <w:rPr>
      <w:rFonts w:ascii="黑体" w:eastAsia="黑体" w:hAnsi="黑体"/>
      <w:bCs/>
      <w:kern w:val="2"/>
      <w:sz w:val="30"/>
      <w:szCs w:val="30"/>
    </w:rPr>
  </w:style>
  <w:style w:type="paragraph" w:customStyle="1" w:styleId="70">
    <w:name w:val="样式7"/>
    <w:basedOn w:val="ad"/>
    <w:link w:val="7CharChar"/>
    <w:pPr>
      <w:keepNext/>
      <w:keepLines/>
      <w:numPr>
        <w:numId w:val="24"/>
      </w:numPr>
      <w:spacing w:beforeLines="50" w:afterLines="100" w:line="360" w:lineRule="auto"/>
      <w:ind w:firstLineChars="200" w:hanging="1715"/>
      <w:jc w:val="left"/>
      <w:outlineLvl w:val="3"/>
    </w:pPr>
    <w:rPr>
      <w:rFonts w:ascii="黑体" w:eastAsia="黑体" w:hAnsi="黑体" w:cstheme="minorBidi"/>
      <w:bCs/>
      <w:sz w:val="30"/>
      <w:szCs w:val="30"/>
    </w:rPr>
  </w:style>
  <w:style w:type="character" w:customStyle="1" w:styleId="myCharChar">
    <w:name w:val="my正文 Char Char"/>
    <w:link w:val="my"/>
    <w:qFormat/>
    <w:rPr>
      <w:rFonts w:ascii="Tahoma" w:hAnsi="Tahoma"/>
      <w:sz w:val="24"/>
    </w:rPr>
  </w:style>
  <w:style w:type="paragraph" w:customStyle="1" w:styleId="my">
    <w:name w:val="my正文"/>
    <w:basedOn w:val="ad"/>
    <w:link w:val="myCharChar"/>
    <w:pPr>
      <w:widowControl/>
      <w:spacing w:line="360" w:lineRule="auto"/>
      <w:ind w:firstLineChars="200" w:firstLine="480"/>
      <w:jc w:val="left"/>
    </w:pPr>
    <w:rPr>
      <w:rFonts w:ascii="Tahoma" w:eastAsiaTheme="minorEastAsia" w:hAnsi="Tahoma" w:cstheme="minorBidi"/>
      <w:sz w:val="24"/>
    </w:rPr>
  </w:style>
  <w:style w:type="character" w:customStyle="1" w:styleId="Char13">
    <w:name w:val="批注文字 Char1"/>
    <w:basedOn w:val="ae"/>
    <w:uiPriority w:val="99"/>
    <w:semiHidden/>
    <w:qFormat/>
    <w:rPr>
      <w:kern w:val="2"/>
      <w:sz w:val="21"/>
    </w:rPr>
  </w:style>
  <w:style w:type="character" w:customStyle="1" w:styleId="Char14">
    <w:name w:val="批注主题 Char1"/>
    <w:basedOn w:val="Char13"/>
    <w:uiPriority w:val="99"/>
    <w:semiHidden/>
    <w:qFormat/>
    <w:rPr>
      <w:b/>
      <w:bCs/>
      <w:kern w:val="2"/>
      <w:sz w:val="21"/>
    </w:rPr>
  </w:style>
  <w:style w:type="paragraph" w:customStyle="1" w:styleId="affffffff1">
    <w:name w:val="样式 表格正文 + 两端对齐"/>
    <w:basedOn w:val="ad"/>
    <w:pPr>
      <w:spacing w:line="300" w:lineRule="auto"/>
      <w:ind w:firstLineChars="200" w:firstLine="480"/>
    </w:pPr>
    <w:rPr>
      <w:rFonts w:ascii="Times New Roman" w:hAnsi="Times New Roman"/>
      <w:sz w:val="24"/>
      <w:szCs w:val="20"/>
    </w:rPr>
  </w:style>
  <w:style w:type="paragraph" w:customStyle="1" w:styleId="affffffff2">
    <w:name w:val="此正文"/>
    <w:basedOn w:val="ad"/>
    <w:pPr>
      <w:spacing w:line="360" w:lineRule="auto"/>
      <w:ind w:firstLineChars="200" w:firstLine="200"/>
    </w:pPr>
    <w:rPr>
      <w:rFonts w:ascii="Times New Roman" w:hAnsi="Times New Roman"/>
      <w:sz w:val="24"/>
      <w:szCs w:val="24"/>
    </w:rPr>
  </w:style>
  <w:style w:type="paragraph" w:customStyle="1" w:styleId="CharCharCharChar">
    <w:name w:val="Char Char Char Char"/>
    <w:basedOn w:val="ad"/>
    <w:pPr>
      <w:ind w:firstLineChars="200" w:firstLine="480"/>
    </w:pPr>
    <w:rPr>
      <w:rFonts w:ascii="仿宋_GB2312" w:eastAsia="仿宋_GB2312" w:hAnsi="Times New Roman"/>
      <w:b/>
      <w:sz w:val="32"/>
      <w:szCs w:val="32"/>
    </w:rPr>
  </w:style>
  <w:style w:type="paragraph" w:customStyle="1" w:styleId="affffffff3">
    <w:name w:val="表格正文"/>
    <w:basedOn w:val="ad"/>
    <w:pPr>
      <w:widowControl/>
      <w:ind w:firstLineChars="200" w:firstLine="480"/>
    </w:pPr>
    <w:rPr>
      <w:rFonts w:ascii="Calibri" w:eastAsia="仿宋" w:hAnsi="Calibri"/>
      <w:kern w:val="0"/>
      <w:sz w:val="28"/>
      <w:szCs w:val="28"/>
      <w:lang w:bidi="en-US"/>
    </w:rPr>
  </w:style>
  <w:style w:type="paragraph" w:customStyle="1" w:styleId="Affffffff4">
    <w:name w:val="正文 A"/>
    <w:pPr>
      <w:widowControl w:val="0"/>
      <w:jc w:val="both"/>
    </w:pPr>
    <w:rPr>
      <w:rFonts w:ascii="Times New Roman" w:eastAsia="Arial Unicode MS" w:hAnsi="Arial Unicode MS" w:cs="Arial Unicode MS"/>
      <w:color w:val="000000"/>
      <w:kern w:val="2"/>
      <w:sz w:val="21"/>
      <w:szCs w:val="21"/>
      <w:u w:color="000000"/>
    </w:rPr>
  </w:style>
  <w:style w:type="character" w:customStyle="1" w:styleId="Char15">
    <w:name w:val="批注框文本 Char1"/>
    <w:basedOn w:val="ae"/>
    <w:uiPriority w:val="99"/>
    <w:semiHidden/>
    <w:qFormat/>
    <w:rPr>
      <w:kern w:val="2"/>
      <w:sz w:val="18"/>
      <w:szCs w:val="18"/>
    </w:rPr>
  </w:style>
  <w:style w:type="paragraph" w:customStyle="1" w:styleId="CharCharCharChar1CharCharCharChar">
    <w:name w:val="Char Char Char Char1 Char Char Char Char"/>
    <w:basedOn w:val="ad"/>
    <w:pPr>
      <w:widowControl/>
      <w:spacing w:after="160" w:line="240" w:lineRule="exact"/>
      <w:ind w:firstLineChars="200" w:firstLine="480"/>
      <w:jc w:val="left"/>
    </w:pPr>
    <w:rPr>
      <w:rFonts w:ascii="Times New Roman" w:hAnsi="Times New Roman"/>
      <w:szCs w:val="20"/>
    </w:rPr>
  </w:style>
  <w:style w:type="paragraph" w:customStyle="1" w:styleId="ParaCharCharCharChar">
    <w:name w:val="默认段落字体 Para Char Char Char Char"/>
    <w:basedOn w:val="ad"/>
    <w:pPr>
      <w:adjustRightInd w:val="0"/>
      <w:spacing w:line="360" w:lineRule="auto"/>
      <w:ind w:firstLineChars="200" w:firstLine="480"/>
    </w:pPr>
    <w:rPr>
      <w:rFonts w:ascii="Times New Roman" w:hAnsi="Times New Roman"/>
      <w:kern w:val="0"/>
      <w:sz w:val="24"/>
      <w:szCs w:val="20"/>
    </w:rPr>
  </w:style>
  <w:style w:type="paragraph" w:customStyle="1" w:styleId="22">
    <w:name w:val="样式2"/>
    <w:basedOn w:val="ad"/>
    <w:pPr>
      <w:numPr>
        <w:numId w:val="25"/>
      </w:numPr>
      <w:tabs>
        <w:tab w:val="left" w:pos="1260"/>
      </w:tabs>
      <w:spacing w:before="100" w:beforeAutospacing="1" w:after="100" w:afterAutospacing="1"/>
      <w:ind w:firstLineChars="200" w:firstLine="0"/>
      <w:outlineLvl w:val="1"/>
    </w:pPr>
    <w:rPr>
      <w:rFonts w:ascii="Times New Roman" w:hAnsi="Times New Roman"/>
      <w:b/>
      <w:kern w:val="0"/>
      <w:sz w:val="28"/>
      <w:szCs w:val="28"/>
    </w:rPr>
  </w:style>
  <w:style w:type="paragraph" w:customStyle="1" w:styleId="affffffff5">
    <w:name w:val="本文档正文"/>
    <w:basedOn w:val="ad"/>
    <w:pPr>
      <w:spacing w:afterLines="30" w:line="360" w:lineRule="auto"/>
      <w:ind w:left="420" w:firstLineChars="200" w:firstLine="420"/>
      <w:jc w:val="left"/>
    </w:pPr>
    <w:rPr>
      <w:rFonts w:ascii="Times New Roman" w:hAnsi="Courier" w:cs="宋体"/>
      <w:bCs/>
      <w:color w:val="000000"/>
      <w:kern w:val="0"/>
      <w:szCs w:val="21"/>
    </w:rPr>
  </w:style>
  <w:style w:type="paragraph" w:customStyle="1" w:styleId="CharChar3">
    <w:name w:val="Char Char3"/>
    <w:basedOn w:val="ad"/>
    <w:pPr>
      <w:tabs>
        <w:tab w:val="left" w:pos="360"/>
      </w:tabs>
      <w:ind w:left="360" w:hangingChars="200" w:hanging="360"/>
    </w:pPr>
    <w:rPr>
      <w:rFonts w:ascii="Times New Roman" w:hAnsi="Times New Roman"/>
      <w:sz w:val="24"/>
      <w:szCs w:val="24"/>
    </w:rPr>
  </w:style>
  <w:style w:type="paragraph" w:customStyle="1" w:styleId="p0">
    <w:name w:val="p0"/>
    <w:basedOn w:val="ad"/>
    <w:pPr>
      <w:widowControl/>
      <w:spacing w:beforeLines="50"/>
      <w:ind w:firstLineChars="200" w:hanging="408"/>
      <w:jc w:val="left"/>
    </w:pPr>
    <w:rPr>
      <w:rFonts w:ascii="Times New Roman" w:hAnsi="Times New Roman"/>
      <w:kern w:val="0"/>
      <w:sz w:val="24"/>
      <w:szCs w:val="21"/>
    </w:rPr>
  </w:style>
  <w:style w:type="paragraph" w:customStyle="1" w:styleId="s0">
    <w:name w:val="s0"/>
    <w:pPr>
      <w:widowControl w:val="0"/>
      <w:autoSpaceDE w:val="0"/>
      <w:autoSpaceDN w:val="0"/>
      <w:adjustRightInd w:val="0"/>
    </w:pPr>
    <w:rPr>
      <w:rFonts w:ascii="가는각진제목체" w:eastAsia="가는각진제목체" w:hAnsi="Times New Roman" w:cs="Times New Roman"/>
      <w:sz w:val="24"/>
      <w:szCs w:val="24"/>
      <w:lang w:eastAsia="ko-KR"/>
    </w:rPr>
  </w:style>
  <w:style w:type="paragraph" w:customStyle="1" w:styleId="affffffff6">
    <w:name w:val="缩进要点"/>
    <w:basedOn w:val="ad"/>
    <w:next w:val="ad"/>
    <w:qFormat/>
    <w:pPr>
      <w:tabs>
        <w:tab w:val="left" w:pos="900"/>
      </w:tabs>
      <w:ind w:left="900" w:firstLineChars="200" w:hanging="420"/>
    </w:pPr>
    <w:rPr>
      <w:rFonts w:ascii="Times New Roman" w:hAnsi="Times New Roman"/>
      <w:sz w:val="24"/>
      <w:szCs w:val="20"/>
    </w:rPr>
  </w:style>
  <w:style w:type="paragraph" w:customStyle="1" w:styleId="affffffff7">
    <w:name w:val="表格正文居左"/>
    <w:rPr>
      <w:rFonts w:ascii="Times New Roman" w:eastAsia="宋体" w:hAnsi="Times New Roman" w:cs="Times New Roman"/>
      <w:szCs w:val="24"/>
    </w:rPr>
  </w:style>
  <w:style w:type="character" w:customStyle="1" w:styleId="c-gap-right-small2">
    <w:name w:val="c-gap-right-small2"/>
  </w:style>
  <w:style w:type="character" w:customStyle="1" w:styleId="Char16">
    <w:name w:val="正文（缩进） Char1"/>
    <w:rPr>
      <w:rFonts w:ascii="Times New Roman" w:eastAsia="宋体" w:hAnsi="Times New Roman" w:cs="Times New Roman"/>
      <w:kern w:val="0"/>
      <w:sz w:val="24"/>
      <w:szCs w:val="24"/>
    </w:rPr>
  </w:style>
  <w:style w:type="paragraph" w:customStyle="1" w:styleId="aa">
    <w:name w:val="要点缩进"/>
    <w:basedOn w:val="affffffff6"/>
    <w:qFormat/>
    <w:pPr>
      <w:widowControl/>
      <w:numPr>
        <w:ilvl w:val="1"/>
        <w:numId w:val="26"/>
      </w:numPr>
      <w:tabs>
        <w:tab w:val="clear" w:pos="900"/>
      </w:tabs>
      <w:spacing w:line="360" w:lineRule="auto"/>
      <w:jc w:val="left"/>
    </w:pPr>
    <w:rPr>
      <w:rFonts w:ascii="Cambria" w:hAnsi="Cambria"/>
      <w:kern w:val="0"/>
      <w:szCs w:val="24"/>
      <w:lang w:eastAsia="en-US" w:bidi="en-US"/>
    </w:rPr>
  </w:style>
  <w:style w:type="character" w:customStyle="1" w:styleId="CharChar1">
    <w:name w:val="图片 Char Char"/>
    <w:rPr>
      <w:rFonts w:ascii="Times New Roman" w:eastAsia="宋体" w:hAnsi="Times New Roman" w:cs="宋体"/>
      <w:sz w:val="24"/>
      <w:szCs w:val="20"/>
    </w:rPr>
  </w:style>
  <w:style w:type="paragraph" w:customStyle="1" w:styleId="1ff1">
    <w:name w:val="标题1"/>
    <w:basedOn w:val="ad"/>
    <w:link w:val="1Char0"/>
    <w:pPr>
      <w:spacing w:line="360" w:lineRule="auto"/>
      <w:jc w:val="center"/>
    </w:pPr>
    <w:rPr>
      <w:rFonts w:ascii="Times New Roman" w:hAnsi="Times New Roman" w:cstheme="minorBidi"/>
      <w:sz w:val="28"/>
    </w:rPr>
  </w:style>
  <w:style w:type="character" w:customStyle="1" w:styleId="1Char0">
    <w:name w:val="标题1 Char"/>
    <w:link w:val="1ff1"/>
    <w:qFormat/>
    <w:rPr>
      <w:rFonts w:ascii="Times New Roman" w:eastAsia="宋体" w:hAnsi="Times New Roman"/>
      <w:sz w:val="28"/>
    </w:rPr>
  </w:style>
  <w:style w:type="paragraph" w:customStyle="1" w:styleId="ac">
    <w:name w:val="标题四"/>
    <w:basedOn w:val="40"/>
    <w:link w:val="Charf7"/>
    <w:pPr>
      <w:numPr>
        <w:numId w:val="27"/>
      </w:numPr>
      <w:spacing w:before="120" w:afterLines="0" w:after="120"/>
    </w:pPr>
    <w:rPr>
      <w:rFonts w:eastAsia="宋体" w:cs="Times New Roman"/>
      <w:szCs w:val="36"/>
    </w:rPr>
  </w:style>
  <w:style w:type="character" w:customStyle="1" w:styleId="Charf7">
    <w:name w:val="标题四 Char"/>
    <w:link w:val="ac"/>
    <w:qFormat/>
    <w:rPr>
      <w:rFonts w:ascii="Times New Roman" w:eastAsia="宋体" w:hAnsi="Times New Roman" w:cs="Times New Roman"/>
      <w:b/>
      <w:bCs/>
      <w:kern w:val="2"/>
      <w:sz w:val="28"/>
      <w:szCs w:val="36"/>
    </w:rPr>
  </w:style>
  <w:style w:type="paragraph" w:customStyle="1" w:styleId="affffffff8">
    <w:name w:val="原点"/>
    <w:basedOn w:val="ad"/>
    <w:link w:val="Charf8"/>
    <w:pPr>
      <w:ind w:firstLineChars="200" w:firstLine="480"/>
    </w:pPr>
    <w:rPr>
      <w:rFonts w:ascii="Times New Roman" w:hAnsi="Times New Roman"/>
      <w:szCs w:val="24"/>
    </w:rPr>
  </w:style>
  <w:style w:type="character" w:customStyle="1" w:styleId="Charf8">
    <w:name w:val="原点 Char"/>
    <w:link w:val="affffffff8"/>
    <w:qFormat/>
    <w:rPr>
      <w:rFonts w:ascii="Times New Roman" w:eastAsia="宋体" w:hAnsi="Times New Roman" w:cs="Times New Roman"/>
      <w:szCs w:val="24"/>
    </w:rPr>
  </w:style>
  <w:style w:type="paragraph" w:customStyle="1" w:styleId="affffffff9">
    <w:name w:val="原点第二行"/>
    <w:basedOn w:val="affffffff8"/>
    <w:link w:val="Charf9"/>
    <w:pPr>
      <w:ind w:leftChars="270" w:left="567" w:firstLine="420"/>
    </w:pPr>
  </w:style>
  <w:style w:type="character" w:customStyle="1" w:styleId="Charf9">
    <w:name w:val="原点第二行 Char"/>
    <w:basedOn w:val="Charf8"/>
    <w:link w:val="affffffff9"/>
    <w:qFormat/>
    <w:rPr>
      <w:rFonts w:ascii="Times New Roman" w:eastAsia="宋体" w:hAnsi="Times New Roman" w:cs="Times New Roman"/>
      <w:szCs w:val="24"/>
    </w:rPr>
  </w:style>
  <w:style w:type="character" w:customStyle="1" w:styleId="p41">
    <w:name w:val="p41"/>
    <w:rPr>
      <w:rFonts w:ascii="宋体" w:eastAsia="宋体" w:hAnsi="宋体" w:cs="宋体"/>
      <w:sz w:val="24"/>
      <w:szCs w:val="24"/>
    </w:rPr>
  </w:style>
  <w:style w:type="paragraph" w:customStyle="1" w:styleId="CharCharCharCharCharCharCharChar">
    <w:name w:val="Char Char Char Char Char Char Char Char"/>
    <w:basedOn w:val="ad"/>
    <w:pPr>
      <w:widowControl/>
      <w:spacing w:after="160" w:line="240" w:lineRule="exact"/>
      <w:ind w:firstLineChars="200" w:firstLine="480"/>
      <w:jc w:val="left"/>
    </w:pPr>
    <w:rPr>
      <w:rFonts w:ascii="Verdana" w:hAnsi="Verdana"/>
      <w:kern w:val="0"/>
      <w:sz w:val="20"/>
      <w:szCs w:val="20"/>
      <w:lang w:eastAsia="en-US"/>
    </w:rPr>
  </w:style>
  <w:style w:type="paragraph" w:customStyle="1" w:styleId="4h4FirstSubheadingH4sect1234RefHeading">
    <w:name w:val="样式 标题 4第三层条第四层h4First SubheadingH4sect 1.2.3.4Ref Heading..."/>
    <w:basedOn w:val="40"/>
    <w:next w:val="ad"/>
    <w:uiPriority w:val="99"/>
    <w:pPr>
      <w:numPr>
        <w:numId w:val="28"/>
      </w:numPr>
      <w:tabs>
        <w:tab w:val="left" w:pos="851"/>
        <w:tab w:val="left" w:pos="993"/>
      </w:tabs>
      <w:spacing w:before="280" w:afterLines="0" w:after="290" w:line="377" w:lineRule="auto"/>
    </w:pPr>
    <w:rPr>
      <w:rFonts w:eastAsia="宋体" w:cs="宋体"/>
      <w:b w:val="0"/>
      <w:color w:val="000000"/>
      <w:szCs w:val="20"/>
    </w:rPr>
  </w:style>
  <w:style w:type="paragraph" w:customStyle="1" w:styleId="font5">
    <w:name w:val="font5"/>
    <w:basedOn w:val="ad"/>
    <w:pPr>
      <w:widowControl/>
      <w:spacing w:before="100" w:beforeAutospacing="1" w:after="100" w:afterAutospacing="1"/>
      <w:ind w:firstLineChars="200" w:firstLine="480"/>
      <w:jc w:val="left"/>
    </w:pPr>
    <w:rPr>
      <w:rFonts w:ascii="Times New Roman" w:hAnsi="Times New Roman" w:cs="宋体"/>
      <w:kern w:val="0"/>
      <w:sz w:val="18"/>
      <w:szCs w:val="18"/>
    </w:rPr>
  </w:style>
  <w:style w:type="paragraph" w:customStyle="1" w:styleId="xl89">
    <w:name w:val="xl89"/>
    <w:basedOn w:val="ad"/>
    <w:pPr>
      <w:widowControl/>
      <w:spacing w:before="100" w:beforeAutospacing="1" w:after="100" w:afterAutospacing="1"/>
      <w:ind w:firstLineChars="200" w:firstLine="480"/>
      <w:jc w:val="center"/>
    </w:pPr>
    <w:rPr>
      <w:rFonts w:ascii="Times New Roman" w:hAnsi="Times New Roman" w:cs="宋体"/>
      <w:kern w:val="0"/>
      <w:sz w:val="20"/>
      <w:szCs w:val="20"/>
    </w:rPr>
  </w:style>
  <w:style w:type="paragraph" w:customStyle="1" w:styleId="xl90">
    <w:name w:val="xl90"/>
    <w:basedOn w:val="a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480"/>
      <w:jc w:val="center"/>
    </w:pPr>
    <w:rPr>
      <w:rFonts w:ascii="Times New Roman" w:hAnsi="Times New Roman" w:cs="宋体"/>
      <w:kern w:val="0"/>
      <w:sz w:val="20"/>
      <w:szCs w:val="20"/>
    </w:rPr>
  </w:style>
  <w:style w:type="paragraph" w:customStyle="1" w:styleId="xl91">
    <w:name w:val="xl91"/>
    <w:basedOn w:val="ad"/>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Chars="200" w:firstLine="480"/>
      <w:jc w:val="center"/>
    </w:pPr>
    <w:rPr>
      <w:rFonts w:ascii="Times New Roman" w:hAnsi="Times New Roman" w:cs="宋体"/>
      <w:color w:val="00B0F0"/>
      <w:kern w:val="0"/>
      <w:sz w:val="20"/>
      <w:szCs w:val="20"/>
    </w:rPr>
  </w:style>
  <w:style w:type="paragraph" w:customStyle="1" w:styleId="xl92">
    <w:name w:val="xl92"/>
    <w:basedOn w:val="ad"/>
    <w:qFormat/>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Chars="200" w:firstLine="480"/>
      <w:jc w:val="center"/>
    </w:pPr>
    <w:rPr>
      <w:rFonts w:ascii="Times New Roman" w:hAnsi="Times New Roman" w:cs="宋体"/>
      <w:kern w:val="0"/>
      <w:sz w:val="20"/>
      <w:szCs w:val="20"/>
    </w:rPr>
  </w:style>
  <w:style w:type="paragraph" w:customStyle="1" w:styleId="xl93">
    <w:name w:val="xl93"/>
    <w:basedOn w:val="a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Chars="200" w:firstLine="480"/>
      <w:jc w:val="center"/>
    </w:pPr>
    <w:rPr>
      <w:rFonts w:ascii="Times New Roman" w:hAnsi="Times New Roman" w:cs="宋体"/>
      <w:kern w:val="0"/>
      <w:sz w:val="20"/>
      <w:szCs w:val="20"/>
    </w:rPr>
  </w:style>
  <w:style w:type="paragraph" w:customStyle="1" w:styleId="xl94">
    <w:name w:val="xl94"/>
    <w:basedOn w:val="a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480"/>
      <w:jc w:val="left"/>
    </w:pPr>
    <w:rPr>
      <w:rFonts w:ascii="Times New Roman" w:hAnsi="Times New Roman" w:cs="宋体"/>
      <w:kern w:val="0"/>
      <w:sz w:val="20"/>
      <w:szCs w:val="20"/>
    </w:rPr>
  </w:style>
  <w:style w:type="paragraph" w:customStyle="1" w:styleId="xl95">
    <w:name w:val="xl95"/>
    <w:basedOn w:val="ad"/>
    <w:qFormat/>
    <w:pPr>
      <w:widowControl/>
      <w:spacing w:before="100" w:beforeAutospacing="1" w:after="100" w:afterAutospacing="1"/>
      <w:ind w:firstLineChars="200" w:firstLine="480"/>
      <w:jc w:val="left"/>
    </w:pPr>
    <w:rPr>
      <w:rFonts w:ascii="Times New Roman" w:hAnsi="Times New Roman" w:cs="宋体"/>
      <w:kern w:val="0"/>
      <w:sz w:val="20"/>
      <w:szCs w:val="20"/>
    </w:rPr>
  </w:style>
  <w:style w:type="paragraph" w:customStyle="1" w:styleId="xl96">
    <w:name w:val="xl96"/>
    <w:basedOn w:val="a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480"/>
      <w:jc w:val="left"/>
    </w:pPr>
    <w:rPr>
      <w:rFonts w:ascii="Times New Roman" w:hAnsi="Times New Roman" w:cs="宋体"/>
      <w:b/>
      <w:bCs/>
      <w:kern w:val="0"/>
      <w:sz w:val="20"/>
      <w:szCs w:val="20"/>
    </w:rPr>
  </w:style>
  <w:style w:type="paragraph" w:customStyle="1" w:styleId="xl97">
    <w:name w:val="xl97"/>
    <w:basedOn w:val="a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480"/>
      <w:jc w:val="left"/>
    </w:pPr>
    <w:rPr>
      <w:rFonts w:ascii="Times New Roman" w:hAnsi="Times New Roman" w:cs="宋体"/>
      <w:b/>
      <w:bCs/>
      <w:kern w:val="0"/>
      <w:sz w:val="20"/>
      <w:szCs w:val="20"/>
    </w:rPr>
  </w:style>
  <w:style w:type="paragraph" w:customStyle="1" w:styleId="xl98">
    <w:name w:val="xl98"/>
    <w:basedOn w:val="a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480"/>
      <w:jc w:val="left"/>
    </w:pPr>
    <w:rPr>
      <w:rFonts w:ascii="Times New Roman" w:hAnsi="Times New Roman" w:cs="宋体"/>
      <w:kern w:val="0"/>
      <w:sz w:val="20"/>
      <w:szCs w:val="20"/>
    </w:rPr>
  </w:style>
  <w:style w:type="paragraph" w:customStyle="1" w:styleId="xl99">
    <w:name w:val="xl99"/>
    <w:basedOn w:val="a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480"/>
      <w:jc w:val="center"/>
    </w:pPr>
    <w:rPr>
      <w:rFonts w:ascii="Times New Roman" w:hAnsi="Times New Roman" w:cs="宋体"/>
      <w:kern w:val="0"/>
      <w:sz w:val="18"/>
      <w:szCs w:val="18"/>
    </w:rPr>
  </w:style>
  <w:style w:type="paragraph" w:customStyle="1" w:styleId="xl100">
    <w:name w:val="xl100"/>
    <w:basedOn w:val="a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480"/>
      <w:jc w:val="center"/>
    </w:pPr>
    <w:rPr>
      <w:rFonts w:ascii="Times New Roman" w:hAnsi="Times New Roman" w:cs="宋体"/>
      <w:kern w:val="0"/>
      <w:sz w:val="18"/>
      <w:szCs w:val="18"/>
    </w:rPr>
  </w:style>
  <w:style w:type="paragraph" w:customStyle="1" w:styleId="xl101">
    <w:name w:val="xl101"/>
    <w:basedOn w:val="a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480"/>
      <w:jc w:val="center"/>
    </w:pPr>
    <w:rPr>
      <w:rFonts w:ascii="Times New Roman" w:hAnsi="Times New Roman" w:cs="宋体"/>
      <w:kern w:val="0"/>
      <w:sz w:val="18"/>
      <w:szCs w:val="18"/>
    </w:rPr>
  </w:style>
  <w:style w:type="paragraph" w:customStyle="1" w:styleId="xl102">
    <w:name w:val="xl102"/>
    <w:basedOn w:val="a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480"/>
      <w:jc w:val="center"/>
    </w:pPr>
    <w:rPr>
      <w:rFonts w:ascii="Times New Roman" w:hAnsi="Times New Roman" w:cs="宋体"/>
      <w:kern w:val="0"/>
      <w:sz w:val="18"/>
      <w:szCs w:val="18"/>
    </w:rPr>
  </w:style>
  <w:style w:type="paragraph" w:customStyle="1" w:styleId="4Char0">
    <w:name w:val="样式4 Char"/>
    <w:basedOn w:val="ad"/>
    <w:qFormat/>
    <w:pPr>
      <w:suppressLineNumbers/>
      <w:suppressAutoHyphens/>
      <w:ind w:left="108" w:firstLineChars="200" w:firstLine="480"/>
    </w:pPr>
    <w:rPr>
      <w:rFonts w:ascii="Times New Roman" w:hAnsi="Times New Roman"/>
      <w:b/>
      <w:kern w:val="21"/>
      <w:sz w:val="24"/>
      <w:szCs w:val="24"/>
    </w:rPr>
  </w:style>
  <w:style w:type="paragraph" w:customStyle="1" w:styleId="1Char1">
    <w:name w:val="样式1 Char"/>
    <w:basedOn w:val="ad"/>
    <w:pPr>
      <w:suppressLineNumbers/>
      <w:suppressAutoHyphens/>
      <w:spacing w:after="120"/>
      <w:ind w:left="105" w:firstLineChars="200" w:firstLine="480"/>
    </w:pPr>
    <w:rPr>
      <w:rFonts w:ascii="Times New Roman" w:hAnsi="Times New Roman"/>
      <w:kern w:val="21"/>
      <w:szCs w:val="21"/>
    </w:rPr>
  </w:style>
  <w:style w:type="paragraph" w:customStyle="1" w:styleId="affffffffa">
    <w:name w:val="表格标题"/>
    <w:basedOn w:val="ad"/>
    <w:link w:val="Charfa"/>
    <w:qFormat/>
    <w:pPr>
      <w:suppressLineNumbers/>
      <w:suppressAutoHyphens/>
      <w:spacing w:after="120"/>
      <w:ind w:firstLineChars="200" w:firstLine="480"/>
      <w:jc w:val="center"/>
    </w:pPr>
    <w:rPr>
      <w:rFonts w:ascii="Times New Roman" w:hAnsi="Times New Roman"/>
      <w:b/>
      <w:kern w:val="20481"/>
      <w:szCs w:val="20"/>
    </w:rPr>
  </w:style>
  <w:style w:type="character" w:customStyle="1" w:styleId="Charfa">
    <w:name w:val="表格标题 Char"/>
    <w:link w:val="affffffffa"/>
    <w:qFormat/>
    <w:rPr>
      <w:rFonts w:ascii="Times New Roman" w:eastAsia="宋体" w:hAnsi="Times New Roman" w:cs="Times New Roman"/>
      <w:b/>
      <w:kern w:val="20481"/>
      <w:szCs w:val="20"/>
    </w:rPr>
  </w:style>
  <w:style w:type="paragraph" w:customStyle="1" w:styleId="15">
    <w:name w:val="样式 正文（标记） + 行距: 1.5 倍行距"/>
    <w:basedOn w:val="ad"/>
    <w:pPr>
      <w:numPr>
        <w:numId w:val="29"/>
      </w:numPr>
      <w:spacing w:beforeLines="50" w:afterLines="50" w:line="360" w:lineRule="auto"/>
      <w:ind w:firstLineChars="200" w:firstLine="0"/>
    </w:pPr>
    <w:rPr>
      <w:rFonts w:ascii="Times New Roman" w:hAnsi="Times New Roman"/>
      <w:sz w:val="24"/>
      <w:szCs w:val="24"/>
    </w:rPr>
  </w:style>
  <w:style w:type="paragraph" w:customStyle="1" w:styleId="2fd">
    <w:name w:val="正文缩进2字符"/>
    <w:pPr>
      <w:spacing w:line="300" w:lineRule="auto"/>
      <w:ind w:firstLineChars="200" w:firstLine="200"/>
      <w:jc w:val="both"/>
    </w:pPr>
    <w:rPr>
      <w:rFonts w:ascii="Times New Roman" w:eastAsia="宋体" w:hAnsi="Times New Roman" w:cs="Times New Roman"/>
      <w:kern w:val="2"/>
      <w:sz w:val="21"/>
      <w:szCs w:val="24"/>
    </w:rPr>
  </w:style>
  <w:style w:type="character" w:customStyle="1" w:styleId="myChar">
    <w:name w:val="my正文 Char"/>
    <w:locked/>
    <w:rPr>
      <w:sz w:val="24"/>
      <w:szCs w:val="24"/>
    </w:rPr>
  </w:style>
  <w:style w:type="paragraph" w:customStyle="1" w:styleId="123">
    <w:name w:val="正文123"/>
    <w:basedOn w:val="ad"/>
    <w:pPr>
      <w:spacing w:afterLines="50" w:line="360" w:lineRule="auto"/>
      <w:ind w:firstLineChars="200" w:firstLine="200"/>
    </w:pPr>
    <w:rPr>
      <w:rFonts w:ascii="Calibri" w:hAnsi="Calibri"/>
      <w:sz w:val="24"/>
      <w:szCs w:val="21"/>
    </w:rPr>
  </w:style>
  <w:style w:type="character" w:customStyle="1" w:styleId="ALTZChar1">
    <w:name w:val="ALT+Z Char1"/>
    <w:rPr>
      <w:rFonts w:ascii="宋体" w:eastAsia="宋体"/>
      <w:sz w:val="24"/>
      <w:lang w:val="en-US" w:eastAsia="zh-CN" w:bidi="ar-SA"/>
    </w:rPr>
  </w:style>
  <w:style w:type="paragraph" w:customStyle="1" w:styleId="reader-word-layer">
    <w:name w:val="reader-word-layer"/>
    <w:basedOn w:val="ad"/>
    <w:pPr>
      <w:widowControl/>
      <w:spacing w:before="100" w:beforeAutospacing="1" w:after="100" w:afterAutospacing="1"/>
      <w:ind w:firstLineChars="200" w:firstLine="480"/>
      <w:jc w:val="left"/>
    </w:pPr>
    <w:rPr>
      <w:rFonts w:ascii="Times New Roman" w:hAnsi="Times New Roman" w:cs="宋体"/>
      <w:kern w:val="0"/>
      <w:sz w:val="24"/>
      <w:szCs w:val="24"/>
    </w:rPr>
  </w:style>
  <w:style w:type="paragraph" w:customStyle="1" w:styleId="Char17">
    <w:name w:val="Char1"/>
    <w:basedOn w:val="ad"/>
    <w:pPr>
      <w:widowControl/>
      <w:spacing w:after="160" w:line="240" w:lineRule="exact"/>
      <w:ind w:firstLineChars="200" w:firstLine="480"/>
      <w:jc w:val="left"/>
    </w:pPr>
    <w:rPr>
      <w:rFonts w:ascii="Verdana" w:hAnsi="Verdana"/>
      <w:kern w:val="0"/>
      <w:sz w:val="20"/>
      <w:szCs w:val="20"/>
      <w:lang w:eastAsia="en-US"/>
    </w:rPr>
  </w:style>
  <w:style w:type="paragraph" w:customStyle="1" w:styleId="GB231278">
    <w:name w:val="样式 仿宋_GB2312 小四 段前: 7.8 磅"/>
    <w:basedOn w:val="ad"/>
    <w:pPr>
      <w:spacing w:before="156" w:line="360" w:lineRule="auto"/>
      <w:ind w:firstLineChars="200" w:firstLine="480"/>
    </w:pPr>
    <w:rPr>
      <w:rFonts w:ascii="仿宋_GB2312" w:eastAsia="仿宋_GB2312" w:hAnsi="Times New Roman" w:cs="宋体"/>
      <w:sz w:val="24"/>
      <w:szCs w:val="20"/>
    </w:rPr>
  </w:style>
  <w:style w:type="paragraph" w:customStyle="1" w:styleId="26015">
    <w:name w:val="样式 标题 2 + 段前: 6 磅 段后: 0 磅 行距: 1.5 倍行距"/>
    <w:basedOn w:val="23"/>
    <w:pPr>
      <w:numPr>
        <w:numId w:val="0"/>
      </w:numPr>
      <w:tabs>
        <w:tab w:val="left" w:pos="576"/>
      </w:tabs>
      <w:autoSpaceDE w:val="0"/>
      <w:autoSpaceDN w:val="0"/>
      <w:spacing w:before="120" w:afterLines="50" w:after="240" w:line="360" w:lineRule="auto"/>
      <w:ind w:left="900"/>
    </w:pPr>
    <w:rPr>
      <w:rFonts w:ascii="仿宋_GB2312" w:eastAsia="仿宋_GB2312" w:hAnsi="宋体" w:cs="宋体"/>
      <w:kern w:val="44"/>
      <w:szCs w:val="30"/>
    </w:rPr>
  </w:style>
  <w:style w:type="paragraph" w:customStyle="1" w:styleId="1ALTZCharCharC">
    <w:name w:val="样式 正文缩进特点表正文正文非缩进四号段1缩进ALT+Z正文编号正文非缩进 Char正文非缩进 Char C..."/>
    <w:basedOn w:val="af5"/>
    <w:pPr>
      <w:widowControl/>
      <w:autoSpaceDE w:val="0"/>
      <w:autoSpaceDN w:val="0"/>
      <w:spacing w:beforeLines="50" w:afterLines="50" w:line="360" w:lineRule="auto"/>
      <w:ind w:firstLineChars="0" w:firstLine="482"/>
      <w:jc w:val="left"/>
    </w:pPr>
    <w:rPr>
      <w:rFonts w:ascii="宋体" w:hAnsi="宋体" w:cs="宋体"/>
      <w:kern w:val="0"/>
      <w:sz w:val="24"/>
      <w:szCs w:val="20"/>
    </w:rPr>
  </w:style>
  <w:style w:type="paragraph" w:customStyle="1" w:styleId="CharCharCharCharCharCharCharCharCharChar">
    <w:name w:val="Char Char Char Char Char Char Char Char Char Char"/>
    <w:basedOn w:val="ad"/>
    <w:pPr>
      <w:ind w:firstLineChars="200" w:firstLine="480"/>
    </w:pPr>
    <w:rPr>
      <w:rFonts w:ascii="Tahoma" w:hAnsi="Tahoma"/>
      <w:sz w:val="24"/>
      <w:szCs w:val="20"/>
    </w:rPr>
  </w:style>
  <w:style w:type="paragraph" w:customStyle="1" w:styleId="a4">
    <w:name w:val="加点正文缩进"/>
    <w:basedOn w:val="ad"/>
    <w:link w:val="Charfb"/>
    <w:pPr>
      <w:numPr>
        <w:ilvl w:val="1"/>
        <w:numId w:val="30"/>
      </w:numPr>
      <w:spacing w:line="300" w:lineRule="auto"/>
      <w:ind w:firstLineChars="200" w:firstLine="0"/>
      <w:jc w:val="left"/>
    </w:pPr>
    <w:rPr>
      <w:rFonts w:ascii="Times New Roman" w:hAnsi="Times New Roman"/>
      <w:sz w:val="24"/>
      <w:szCs w:val="24"/>
    </w:rPr>
  </w:style>
  <w:style w:type="character" w:customStyle="1" w:styleId="Charfb">
    <w:name w:val="加点正文缩进 Char"/>
    <w:link w:val="a4"/>
    <w:qFormat/>
    <w:rPr>
      <w:rFonts w:ascii="Times New Roman" w:eastAsia="宋体" w:hAnsi="Times New Roman" w:cs="Times New Roman"/>
      <w:kern w:val="2"/>
      <w:sz w:val="24"/>
      <w:szCs w:val="24"/>
    </w:rPr>
  </w:style>
  <w:style w:type="paragraph" w:customStyle="1" w:styleId="affffffffb">
    <w:name w:val="技术报告正文"/>
    <w:basedOn w:val="ad"/>
    <w:pPr>
      <w:spacing w:beforeLines="50" w:line="440" w:lineRule="exact"/>
      <w:ind w:firstLineChars="200" w:firstLine="480"/>
    </w:pPr>
    <w:rPr>
      <w:rFonts w:ascii="Times New Roman" w:hAnsi="Times New Roman" w:cs="Arial"/>
      <w:sz w:val="28"/>
      <w:szCs w:val="24"/>
    </w:rPr>
  </w:style>
  <w:style w:type="paragraph" w:customStyle="1" w:styleId="3f4">
    <w:name w:val="样式3"/>
    <w:basedOn w:val="ad"/>
    <w:pPr>
      <w:spacing w:line="300" w:lineRule="auto"/>
      <w:ind w:firstLineChars="200" w:firstLine="480"/>
    </w:pPr>
    <w:rPr>
      <w:rFonts w:ascii="Times New Roman" w:hAnsi="Times New Roman"/>
      <w:sz w:val="24"/>
      <w:szCs w:val="20"/>
    </w:rPr>
  </w:style>
  <w:style w:type="paragraph" w:customStyle="1" w:styleId="ParaCharCharCharCharCharCharCharCharChar1CharCharCharCharCharCharChar">
    <w:name w:val="默认段落字体 Para Char Char Char Char Char Char Char Char Char1 Char Char Char Char Char Char Char"/>
    <w:basedOn w:val="ad"/>
    <w:pPr>
      <w:ind w:firstLineChars="200" w:firstLine="480"/>
    </w:pPr>
    <w:rPr>
      <w:rFonts w:ascii="Times New Roman" w:hAnsi="Times New Roman"/>
      <w:b/>
      <w:bCs/>
      <w:sz w:val="36"/>
      <w:szCs w:val="32"/>
    </w:rPr>
  </w:style>
  <w:style w:type="paragraph" w:customStyle="1" w:styleId="A00">
    <w:name w:val="A0.宋体小四"/>
    <w:pPr>
      <w:widowControl w:val="0"/>
      <w:spacing w:before="60" w:after="60" w:line="360" w:lineRule="auto"/>
      <w:jc w:val="both"/>
    </w:pPr>
    <w:rPr>
      <w:rFonts w:ascii="Times New Roman" w:eastAsia="宋体" w:hAnsi="Times New Roman" w:cs="Times New Roman"/>
      <w:kern w:val="24"/>
      <w:sz w:val="24"/>
      <w:szCs w:val="24"/>
    </w:rPr>
  </w:style>
  <w:style w:type="paragraph" w:customStyle="1" w:styleId="1">
    <w:name w:val="北控列表1"/>
    <w:basedOn w:val="ad"/>
    <w:next w:val="ad"/>
    <w:link w:val="1Char2"/>
    <w:pPr>
      <w:numPr>
        <w:numId w:val="31"/>
      </w:numPr>
      <w:spacing w:before="120" w:after="120"/>
      <w:ind w:firstLineChars="200" w:firstLine="0"/>
    </w:pPr>
    <w:rPr>
      <w:rFonts w:ascii="Times New Roman" w:hAnsi="Times New Roman"/>
      <w:szCs w:val="24"/>
    </w:rPr>
  </w:style>
  <w:style w:type="character" w:customStyle="1" w:styleId="1Char2">
    <w:name w:val="北控列表1 Char"/>
    <w:link w:val="1"/>
    <w:qFormat/>
    <w:locked/>
    <w:rPr>
      <w:rFonts w:ascii="Times New Roman" w:eastAsia="宋体" w:hAnsi="Times New Roman" w:cs="Times New Roman"/>
      <w:kern w:val="2"/>
      <w:sz w:val="21"/>
      <w:szCs w:val="24"/>
    </w:rPr>
  </w:style>
  <w:style w:type="paragraph" w:customStyle="1" w:styleId="affffffffc">
    <w:name w:val="北控表格正文"/>
    <w:basedOn w:val="ad"/>
    <w:link w:val="Charfc"/>
    <w:pPr>
      <w:ind w:firstLineChars="200" w:firstLine="480"/>
    </w:pPr>
    <w:rPr>
      <w:rFonts w:ascii="Times New Roman" w:hAnsi="Times New Roman"/>
      <w:sz w:val="18"/>
      <w:szCs w:val="24"/>
    </w:rPr>
  </w:style>
  <w:style w:type="character" w:customStyle="1" w:styleId="Charfc">
    <w:name w:val="北控表格正文 Char"/>
    <w:link w:val="affffffffc"/>
    <w:qFormat/>
    <w:rPr>
      <w:rFonts w:ascii="Times New Roman" w:eastAsia="宋体" w:hAnsi="Times New Roman" w:cs="Times New Roman"/>
      <w:sz w:val="18"/>
      <w:szCs w:val="24"/>
    </w:rPr>
  </w:style>
  <w:style w:type="paragraph" w:customStyle="1" w:styleId="affffffffd">
    <w:name w:val="北控表格表头"/>
    <w:basedOn w:val="ad"/>
    <w:link w:val="Charfd"/>
    <w:pPr>
      <w:ind w:firstLineChars="200" w:firstLine="480"/>
      <w:jc w:val="center"/>
    </w:pPr>
    <w:rPr>
      <w:rFonts w:ascii="Times New Roman" w:hAnsi="Times New Roman"/>
      <w:b/>
      <w:bCs/>
      <w:sz w:val="18"/>
      <w:szCs w:val="20"/>
    </w:rPr>
  </w:style>
  <w:style w:type="character" w:customStyle="1" w:styleId="Charfd">
    <w:name w:val="北控表格表头 Char"/>
    <w:link w:val="affffffffd"/>
    <w:qFormat/>
    <w:rPr>
      <w:rFonts w:ascii="Times New Roman" w:eastAsia="宋体" w:hAnsi="Times New Roman" w:cs="Times New Roman"/>
      <w:b/>
      <w:bCs/>
      <w:sz w:val="18"/>
      <w:szCs w:val="20"/>
    </w:rPr>
  </w:style>
  <w:style w:type="paragraph" w:customStyle="1" w:styleId="affffffffe">
    <w:name w:val="文档正文"/>
    <w:basedOn w:val="ad"/>
    <w:pPr>
      <w:adjustRightInd w:val="0"/>
      <w:spacing w:line="480" w:lineRule="exact"/>
      <w:ind w:firstLineChars="200" w:firstLine="480"/>
      <w:jc w:val="center"/>
      <w:textAlignment w:val="baseline"/>
    </w:pPr>
    <w:rPr>
      <w:rFonts w:ascii="Times New Roman" w:hAnsi="Times New Roman"/>
      <w:kern w:val="0"/>
      <w:sz w:val="24"/>
      <w:szCs w:val="20"/>
    </w:rPr>
  </w:style>
  <w:style w:type="paragraph" w:customStyle="1" w:styleId="a21">
    <w:name w:val="a21"/>
    <w:basedOn w:val="ad"/>
    <w:pPr>
      <w:widowControl/>
      <w:spacing w:after="120" w:line="300" w:lineRule="atLeast"/>
      <w:ind w:firstLineChars="200" w:firstLine="480"/>
      <w:jc w:val="left"/>
    </w:pPr>
    <w:rPr>
      <w:rFonts w:ascii="Times New Roman" w:hAnsi="Times New Roman" w:cs="宋体"/>
      <w:kern w:val="0"/>
      <w:sz w:val="18"/>
      <w:szCs w:val="18"/>
    </w:rPr>
  </w:style>
  <w:style w:type="paragraph" w:customStyle="1" w:styleId="itemlist1">
    <w:name w:val="itemlist1"/>
    <w:basedOn w:val="ad"/>
    <w:pPr>
      <w:widowControl/>
      <w:spacing w:after="120" w:line="300" w:lineRule="atLeast"/>
      <w:ind w:firstLineChars="200" w:firstLine="480"/>
      <w:jc w:val="left"/>
    </w:pPr>
    <w:rPr>
      <w:rFonts w:ascii="Times New Roman" w:hAnsi="Times New Roman" w:cs="宋体"/>
      <w:kern w:val="0"/>
      <w:sz w:val="18"/>
      <w:szCs w:val="18"/>
    </w:rPr>
  </w:style>
  <w:style w:type="paragraph" w:customStyle="1" w:styleId="215">
    <w:name w:val="标题 21"/>
    <w:basedOn w:val="ad"/>
    <w:next w:val="ad"/>
    <w:pPr>
      <w:keepNext/>
      <w:keepLines/>
      <w:autoSpaceDE w:val="0"/>
      <w:autoSpaceDN w:val="0"/>
      <w:adjustRightInd w:val="0"/>
      <w:spacing w:before="120" w:line="300" w:lineRule="auto"/>
      <w:ind w:firstLineChars="200" w:firstLine="480"/>
      <w:jc w:val="center"/>
      <w:outlineLvl w:val="1"/>
    </w:pPr>
    <w:rPr>
      <w:rFonts w:ascii="Arial" w:eastAsia="黑体" w:hAnsi="Arial"/>
      <w:b/>
      <w:kern w:val="0"/>
      <w:sz w:val="30"/>
      <w:szCs w:val="20"/>
    </w:rPr>
  </w:style>
  <w:style w:type="character" w:customStyle="1" w:styleId="text1">
    <w:name w:val="text1"/>
    <w:rPr>
      <w:sz w:val="18"/>
      <w:szCs w:val="18"/>
    </w:rPr>
  </w:style>
  <w:style w:type="character" w:customStyle="1" w:styleId="CharChar2">
    <w:name w:val="Char Char"/>
    <w:rPr>
      <w:rFonts w:ascii="宋体" w:eastAsia="宋体" w:hAnsi="Courier New"/>
      <w:kern w:val="2"/>
      <w:sz w:val="21"/>
      <w:lang w:val="en-US" w:eastAsia="zh-CN" w:bidi="ar-SA"/>
    </w:rPr>
  </w:style>
  <w:style w:type="character" w:customStyle="1" w:styleId="Char1CharCharCharCharCharCharCharCharCharCharCharCharChar">
    <w:name w:val="正文缩进 Char1 Char Char Char Char Char Char Char Char Char Char Char Char Char"/>
    <w:rPr>
      <w:rFonts w:ascii="宋体" w:eastAsia="宋体"/>
      <w:sz w:val="24"/>
      <w:lang w:val="en-US" w:eastAsia="zh-CN" w:bidi="ar-SA"/>
    </w:rPr>
  </w:style>
  <w:style w:type="character" w:customStyle="1" w:styleId="apple-style-span">
    <w:name w:val="apple-style-span"/>
    <w:basedOn w:val="ae"/>
  </w:style>
  <w:style w:type="table" w:customStyle="1" w:styleId="Table2">
    <w:name w:val="Table 2"/>
    <w:basedOn w:val="af"/>
    <w:qFormat/>
    <w:rPr>
      <w:rFonts w:ascii="Tahoma" w:eastAsia="宋体" w:hAnsi="Tahoma" w:cs="Times New Roman"/>
      <w:szCs w:val="21"/>
    </w:rPr>
    <w:tblPr>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rPr>
      <w:cantSplit/>
      <w:jc w:val="center"/>
    </w:trPr>
    <w:tblStylePr w:type="firstRow">
      <w:rPr>
        <w:rFonts w:ascii="Arial Unicode MS" w:eastAsia="宋体" w:hAnsi="Arial Unicode MS"/>
        <w:b/>
        <w:i w:val="0"/>
        <w:color w:val="FFFFFF"/>
        <w:sz w:val="21"/>
        <w:szCs w:val="21"/>
      </w:rPr>
      <w:tblPr/>
      <w:trPr>
        <w:cantSplit/>
        <w:tblHeader/>
      </w:trPr>
      <w:tcPr>
        <w:tcBorders>
          <w:top w:val="single" w:sz="12" w:space="0" w:color="auto"/>
          <w:left w:val="single" w:sz="12" w:space="0" w:color="auto"/>
          <w:bottom w:val="nil"/>
          <w:right w:val="single" w:sz="12" w:space="0" w:color="auto"/>
          <w:insideH w:val="nil"/>
          <w:insideV w:val="nil"/>
          <w:tl2br w:val="nil"/>
          <w:tr2bl w:val="nil"/>
        </w:tcBorders>
        <w:shd w:val="clear" w:color="auto" w:fill="003366"/>
      </w:tcPr>
    </w:tblStylePr>
  </w:style>
  <w:style w:type="character" w:customStyle="1" w:styleId="1CharChar">
    <w:name w:val="样式1 Char Char"/>
    <w:rPr>
      <w:rFonts w:ascii="Arial Unicode MS" w:eastAsia="文鼎粗圆简" w:hAnsi="Arial Unicode MS" w:cs="Times New Roman"/>
      <w:color w:val="000000"/>
      <w:sz w:val="36"/>
      <w:szCs w:val="24"/>
    </w:rPr>
  </w:style>
  <w:style w:type="paragraph" w:customStyle="1" w:styleId="afffffffff">
    <w:name w:val="二级标题"/>
    <w:basedOn w:val="33"/>
    <w:pPr>
      <w:spacing w:before="260" w:afterLines="0" w:after="260"/>
      <w:ind w:left="0" w:firstLineChars="200" w:firstLine="200"/>
      <w:jc w:val="both"/>
    </w:pPr>
    <w:rPr>
      <w:rFonts w:eastAsia="宋体"/>
      <w:b w:val="0"/>
      <w:kern w:val="44"/>
      <w:sz w:val="24"/>
      <w:szCs w:val="30"/>
    </w:rPr>
  </w:style>
  <w:style w:type="paragraph" w:customStyle="1" w:styleId="afffffffff0">
    <w:name w:val="正文文本样式"/>
    <w:link w:val="Charfe"/>
    <w:pPr>
      <w:spacing w:line="360" w:lineRule="auto"/>
      <w:ind w:firstLineChars="200" w:firstLine="200"/>
    </w:pPr>
    <w:rPr>
      <w:rFonts w:ascii="Calibri" w:eastAsia="宋体" w:hAnsi="Calibri" w:cs="Times New Roman"/>
      <w:kern w:val="2"/>
      <w:sz w:val="24"/>
      <w:szCs w:val="22"/>
    </w:rPr>
  </w:style>
  <w:style w:type="character" w:customStyle="1" w:styleId="Charfe">
    <w:name w:val="正文文本样式 Char"/>
    <w:link w:val="afffffffff0"/>
    <w:qFormat/>
    <w:rPr>
      <w:rFonts w:ascii="Calibri" w:eastAsia="宋体" w:hAnsi="Calibri" w:cs="Times New Roman"/>
      <w:sz w:val="24"/>
    </w:rPr>
  </w:style>
  <w:style w:type="character" w:customStyle="1" w:styleId="fd">
    <w:name w:val="fd"/>
    <w:basedOn w:val="ae"/>
  </w:style>
  <w:style w:type="paragraph" w:customStyle="1" w:styleId="2fe">
    <w:name w:val="修订2"/>
    <w:hidden/>
    <w:uiPriority w:val="99"/>
    <w:semiHidden/>
    <w:qFormat/>
    <w:rPr>
      <w:rFonts w:ascii="Times New Roman" w:eastAsia="宋体" w:hAnsi="Times New Roman" w:cs="Times New Roman"/>
      <w:kern w:val="2"/>
      <w:sz w:val="21"/>
      <w:szCs w:val="24"/>
    </w:rPr>
  </w:style>
  <w:style w:type="paragraph" w:customStyle="1" w:styleId="he">
    <w:name w:val="he"/>
    <w:basedOn w:val="ad"/>
    <w:next w:val="af5"/>
    <w:pPr>
      <w:keepNext/>
      <w:keepLines/>
      <w:autoSpaceDE w:val="0"/>
      <w:autoSpaceDN w:val="0"/>
      <w:adjustRightInd w:val="0"/>
      <w:spacing w:before="120" w:line="300" w:lineRule="auto"/>
      <w:ind w:firstLineChars="200" w:firstLine="480"/>
      <w:jc w:val="center"/>
      <w:outlineLvl w:val="1"/>
    </w:pPr>
    <w:rPr>
      <w:rFonts w:ascii="Arial" w:eastAsia="黑体" w:hAnsi="Arial"/>
      <w:b/>
      <w:bCs/>
      <w:kern w:val="0"/>
      <w:sz w:val="30"/>
      <w:szCs w:val="30"/>
    </w:rPr>
  </w:style>
  <w:style w:type="character" w:customStyle="1" w:styleId="apple-converted-space">
    <w:name w:val="apple-converted-space"/>
    <w:basedOn w:val="ae"/>
  </w:style>
  <w:style w:type="character" w:customStyle="1" w:styleId="textimg">
    <w:name w:val="text_img"/>
    <w:basedOn w:val="ae"/>
  </w:style>
  <w:style w:type="character" w:customStyle="1" w:styleId="Charff">
    <w:name w:val="图序 Char"/>
    <w:link w:val="afffffffff1"/>
    <w:qFormat/>
    <w:locked/>
    <w:rPr>
      <w:rFonts w:ascii="宋体" w:hAnsi="黑体"/>
      <w:szCs w:val="21"/>
    </w:rPr>
  </w:style>
  <w:style w:type="paragraph" w:customStyle="1" w:styleId="afffffffff1">
    <w:name w:val="图序"/>
    <w:basedOn w:val="ad"/>
    <w:link w:val="Charff"/>
    <w:pPr>
      <w:tabs>
        <w:tab w:val="left" w:pos="420"/>
      </w:tabs>
      <w:spacing w:beforeLines="50" w:afterLines="50"/>
      <w:ind w:firstLineChars="200" w:firstLine="480"/>
      <w:jc w:val="center"/>
    </w:pPr>
    <w:rPr>
      <w:rFonts w:ascii="宋体" w:eastAsiaTheme="minorEastAsia" w:hAnsi="黑体" w:cstheme="minorBidi"/>
      <w:szCs w:val="21"/>
    </w:rPr>
  </w:style>
  <w:style w:type="paragraph" w:customStyle="1" w:styleId="afffffffff2">
    <w:name w:val="表格内容"/>
    <w:basedOn w:val="ad"/>
    <w:link w:val="Charff0"/>
    <w:pPr>
      <w:spacing w:beforeLines="20" w:afterLines="20" w:line="360" w:lineRule="auto"/>
      <w:ind w:firstLineChars="200" w:firstLine="480"/>
      <w:jc w:val="center"/>
    </w:pPr>
    <w:rPr>
      <w:rFonts w:ascii="Times New Roman" w:hAnsi="Times New Roman"/>
      <w:sz w:val="24"/>
      <w:szCs w:val="24"/>
    </w:rPr>
  </w:style>
  <w:style w:type="character" w:customStyle="1" w:styleId="Charff0">
    <w:name w:val="表格内容 Char"/>
    <w:link w:val="afffffffff2"/>
    <w:qFormat/>
    <w:rPr>
      <w:rFonts w:ascii="Times New Roman" w:eastAsia="宋体" w:hAnsi="Times New Roman" w:cs="Times New Roman"/>
      <w:sz w:val="24"/>
      <w:szCs w:val="24"/>
    </w:rPr>
  </w:style>
  <w:style w:type="paragraph" w:customStyle="1" w:styleId="afffffffff3">
    <w:name w:val="a图片居中"/>
    <w:basedOn w:val="affffffb"/>
    <w:pPr>
      <w:widowControl/>
      <w:ind w:firstLineChars="0" w:firstLine="0"/>
      <w:jc w:val="center"/>
    </w:pPr>
    <w:rPr>
      <w:szCs w:val="28"/>
    </w:rPr>
  </w:style>
  <w:style w:type="paragraph" w:customStyle="1" w:styleId="afffffffff4">
    <w:name w:val="图片下标"/>
    <w:basedOn w:val="ad"/>
    <w:link w:val="Charff1"/>
    <w:pPr>
      <w:spacing w:beforeLines="50" w:afterLines="50"/>
      <w:ind w:firstLineChars="200" w:firstLine="480"/>
      <w:jc w:val="center"/>
    </w:pPr>
    <w:rPr>
      <w:rFonts w:ascii="Times New Roman" w:eastAsia="黑体" w:hAnsi="Times New Roman"/>
      <w:szCs w:val="24"/>
    </w:rPr>
  </w:style>
  <w:style w:type="character" w:customStyle="1" w:styleId="Charff1">
    <w:name w:val="图片下标 Char"/>
    <w:link w:val="afffffffff4"/>
    <w:qFormat/>
    <w:rPr>
      <w:rFonts w:ascii="Times New Roman" w:eastAsia="黑体" w:hAnsi="Times New Roman" w:cs="Times New Roman"/>
      <w:szCs w:val="24"/>
    </w:rPr>
  </w:style>
  <w:style w:type="paragraph" w:customStyle="1" w:styleId="xl65">
    <w:name w:val="xl65"/>
    <w:basedOn w:val="ad"/>
    <w:pPr>
      <w:widowControl/>
      <w:spacing w:before="100" w:beforeAutospacing="1" w:after="100" w:afterAutospacing="1"/>
      <w:ind w:firstLineChars="200" w:firstLine="480"/>
      <w:jc w:val="left"/>
    </w:pPr>
    <w:rPr>
      <w:rFonts w:ascii="Times New Roman" w:hAnsi="Times New Roman" w:cs="宋体"/>
      <w:kern w:val="0"/>
      <w:sz w:val="20"/>
      <w:szCs w:val="20"/>
    </w:rPr>
  </w:style>
  <w:style w:type="paragraph" w:customStyle="1" w:styleId="xl66">
    <w:name w:val="xl66"/>
    <w:basedOn w:val="ad"/>
    <w:pPr>
      <w:widowControl/>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ind w:firstLineChars="200" w:firstLine="480"/>
      <w:jc w:val="left"/>
    </w:pPr>
    <w:rPr>
      <w:rFonts w:ascii="Times New Roman" w:hAnsi="Times New Roman" w:cs="宋体"/>
      <w:kern w:val="0"/>
      <w:sz w:val="20"/>
      <w:szCs w:val="20"/>
    </w:rPr>
  </w:style>
  <w:style w:type="paragraph" w:customStyle="1" w:styleId="xl67">
    <w:name w:val="xl67"/>
    <w:basedOn w:val="a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480"/>
      <w:jc w:val="left"/>
    </w:pPr>
    <w:rPr>
      <w:rFonts w:ascii="Times New Roman" w:hAnsi="Times New Roman" w:cs="宋体"/>
      <w:kern w:val="0"/>
      <w:sz w:val="20"/>
      <w:szCs w:val="20"/>
    </w:rPr>
  </w:style>
  <w:style w:type="paragraph" w:customStyle="1" w:styleId="xl68">
    <w:name w:val="xl68"/>
    <w:basedOn w:val="ad"/>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Chars="200" w:firstLine="480"/>
      <w:jc w:val="left"/>
    </w:pPr>
    <w:rPr>
      <w:rFonts w:ascii="Times New Roman" w:hAnsi="Times New Roman" w:cs="宋体"/>
      <w:kern w:val="0"/>
      <w:sz w:val="20"/>
      <w:szCs w:val="20"/>
    </w:rPr>
  </w:style>
  <w:style w:type="paragraph" w:customStyle="1" w:styleId="xl69">
    <w:name w:val="xl69"/>
    <w:basedOn w:val="ad"/>
    <w:pPr>
      <w:widowControl/>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ind w:firstLineChars="200" w:firstLine="480"/>
      <w:jc w:val="left"/>
    </w:pPr>
    <w:rPr>
      <w:rFonts w:ascii="Times New Roman" w:hAnsi="Times New Roman" w:cs="宋体"/>
      <w:b/>
      <w:bCs/>
      <w:kern w:val="0"/>
      <w:sz w:val="20"/>
      <w:szCs w:val="20"/>
    </w:rPr>
  </w:style>
  <w:style w:type="paragraph" w:customStyle="1" w:styleId="xl70">
    <w:name w:val="xl70"/>
    <w:basedOn w:val="a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480"/>
      <w:jc w:val="left"/>
    </w:pPr>
    <w:rPr>
      <w:rFonts w:ascii="Times New Roman" w:hAnsi="Times New Roman" w:cs="宋体"/>
      <w:b/>
      <w:bCs/>
      <w:kern w:val="0"/>
      <w:sz w:val="20"/>
      <w:szCs w:val="20"/>
    </w:rPr>
  </w:style>
  <w:style w:type="paragraph" w:customStyle="1" w:styleId="xl71">
    <w:name w:val="xl71"/>
    <w:basedOn w:val="a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480"/>
      <w:jc w:val="left"/>
    </w:pPr>
    <w:rPr>
      <w:rFonts w:ascii="Times New Roman" w:hAnsi="Times New Roman" w:cs="宋体"/>
      <w:kern w:val="0"/>
      <w:sz w:val="20"/>
      <w:szCs w:val="20"/>
    </w:rPr>
  </w:style>
  <w:style w:type="paragraph" w:customStyle="1" w:styleId="xl72">
    <w:name w:val="xl72"/>
    <w:basedOn w:val="ad"/>
    <w:pPr>
      <w:widowControl/>
      <w:spacing w:before="100" w:beforeAutospacing="1" w:after="100" w:afterAutospacing="1"/>
      <w:ind w:firstLineChars="200" w:firstLine="480"/>
      <w:jc w:val="left"/>
    </w:pPr>
    <w:rPr>
      <w:rFonts w:ascii="Times New Roman" w:hAnsi="Times New Roman" w:cs="宋体"/>
      <w:kern w:val="0"/>
      <w:sz w:val="20"/>
      <w:szCs w:val="20"/>
    </w:rPr>
  </w:style>
  <w:style w:type="paragraph" w:customStyle="1" w:styleId="xl73">
    <w:name w:val="xl73"/>
    <w:basedOn w:val="ad"/>
    <w:pPr>
      <w:widowControl/>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ind w:firstLineChars="200" w:firstLine="480"/>
      <w:jc w:val="left"/>
    </w:pPr>
    <w:rPr>
      <w:rFonts w:ascii="Times New Roman" w:hAnsi="Times New Roman" w:cs="宋体"/>
      <w:kern w:val="0"/>
      <w:sz w:val="20"/>
      <w:szCs w:val="20"/>
    </w:rPr>
  </w:style>
  <w:style w:type="paragraph" w:customStyle="1" w:styleId="xl74">
    <w:name w:val="xl74"/>
    <w:basedOn w:val="ad"/>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Chars="200" w:firstLine="480"/>
      <w:jc w:val="left"/>
    </w:pPr>
    <w:rPr>
      <w:rFonts w:ascii="Times New Roman" w:hAnsi="Times New Roman" w:cs="宋体"/>
      <w:kern w:val="0"/>
      <w:sz w:val="20"/>
      <w:szCs w:val="20"/>
    </w:rPr>
  </w:style>
  <w:style w:type="paragraph" w:customStyle="1" w:styleId="xl75">
    <w:name w:val="xl75"/>
    <w:basedOn w:val="ad"/>
    <w:pPr>
      <w:widowControl/>
      <w:pBdr>
        <w:top w:val="single" w:sz="4" w:space="0" w:color="auto"/>
        <w:left w:val="single" w:sz="4" w:space="0" w:color="auto"/>
        <w:bottom w:val="single" w:sz="4" w:space="0" w:color="auto"/>
      </w:pBdr>
      <w:shd w:val="clear" w:color="000000" w:fill="C6E0B4"/>
      <w:spacing w:before="100" w:beforeAutospacing="1" w:after="100" w:afterAutospacing="1"/>
      <w:ind w:firstLineChars="200" w:firstLine="480"/>
      <w:jc w:val="center"/>
    </w:pPr>
    <w:rPr>
      <w:rFonts w:ascii="Times New Roman" w:hAnsi="Times New Roman" w:cs="宋体"/>
      <w:kern w:val="0"/>
      <w:sz w:val="20"/>
      <w:szCs w:val="20"/>
    </w:rPr>
  </w:style>
  <w:style w:type="paragraph" w:customStyle="1" w:styleId="xl76">
    <w:name w:val="xl76"/>
    <w:basedOn w:val="ad"/>
    <w:pPr>
      <w:widowControl/>
      <w:pBdr>
        <w:top w:val="single" w:sz="4" w:space="0" w:color="auto"/>
        <w:bottom w:val="single" w:sz="4" w:space="0" w:color="auto"/>
      </w:pBdr>
      <w:shd w:val="clear" w:color="000000" w:fill="C6E0B4"/>
      <w:spacing w:before="100" w:beforeAutospacing="1" w:after="100" w:afterAutospacing="1"/>
      <w:ind w:firstLineChars="200" w:firstLine="480"/>
      <w:jc w:val="center"/>
    </w:pPr>
    <w:rPr>
      <w:rFonts w:ascii="Times New Roman" w:hAnsi="Times New Roman" w:cs="宋体"/>
      <w:kern w:val="0"/>
      <w:sz w:val="20"/>
      <w:szCs w:val="20"/>
    </w:rPr>
  </w:style>
  <w:style w:type="paragraph" w:customStyle="1" w:styleId="xl77">
    <w:name w:val="xl77"/>
    <w:basedOn w:val="ad"/>
    <w:pPr>
      <w:widowControl/>
      <w:pBdr>
        <w:top w:val="single" w:sz="4" w:space="0" w:color="auto"/>
        <w:bottom w:val="single" w:sz="4" w:space="0" w:color="auto"/>
        <w:right w:val="single" w:sz="4" w:space="0" w:color="auto"/>
      </w:pBdr>
      <w:shd w:val="clear" w:color="000000" w:fill="C6E0B4"/>
      <w:spacing w:before="100" w:beforeAutospacing="1" w:after="100" w:afterAutospacing="1"/>
      <w:ind w:firstLineChars="200" w:firstLine="480"/>
      <w:jc w:val="center"/>
    </w:pPr>
    <w:rPr>
      <w:rFonts w:ascii="Times New Roman" w:hAnsi="Times New Roman" w:cs="宋体"/>
      <w:kern w:val="0"/>
      <w:sz w:val="20"/>
      <w:szCs w:val="20"/>
    </w:rPr>
  </w:style>
  <w:style w:type="paragraph" w:customStyle="1" w:styleId="42">
    <w:name w:val="编号4"/>
    <w:basedOn w:val="ad"/>
    <w:pPr>
      <w:numPr>
        <w:numId w:val="32"/>
      </w:numPr>
      <w:wordWrap w:val="0"/>
      <w:adjustRightInd w:val="0"/>
      <w:spacing w:line="360" w:lineRule="auto"/>
      <w:ind w:firstLineChars="200" w:firstLine="0"/>
      <w:jc w:val="left"/>
    </w:pPr>
    <w:rPr>
      <w:rFonts w:ascii="Calibri" w:hAnsi="Calibri"/>
      <w:sz w:val="24"/>
      <w:szCs w:val="24"/>
    </w:rPr>
  </w:style>
  <w:style w:type="paragraph" w:customStyle="1" w:styleId="afffffffff5">
    <w:name w:val="正文:缩进加粗"/>
    <w:basedOn w:val="afffffff"/>
    <w:qFormat/>
    <w:rPr>
      <w:b/>
    </w:rPr>
  </w:style>
  <w:style w:type="paragraph" w:customStyle="1" w:styleId="afffffffff6">
    <w:name w:val="文档段落"/>
    <w:basedOn w:val="ad"/>
    <w:pPr>
      <w:spacing w:beforeLines="50" w:afterLines="50" w:line="360" w:lineRule="auto"/>
      <w:ind w:firstLineChars="200" w:firstLine="200"/>
    </w:pPr>
    <w:rPr>
      <w:rFonts w:ascii="Calibri" w:hAnsi="Calibri"/>
      <w:szCs w:val="21"/>
    </w:rPr>
  </w:style>
  <w:style w:type="paragraph" w:customStyle="1" w:styleId="afffffffff7">
    <w:name w:val="图片题注"/>
    <w:basedOn w:val="affffffffa"/>
    <w:pPr>
      <w:suppressLineNumbers w:val="0"/>
      <w:suppressAutoHyphens w:val="0"/>
      <w:adjustRightInd w:val="0"/>
      <w:spacing w:after="0" w:line="360" w:lineRule="auto"/>
    </w:pPr>
    <w:rPr>
      <w:rFonts w:ascii="Calibri" w:eastAsia="黑体" w:hAnsi="Calibri"/>
      <w:kern w:val="0"/>
      <w:szCs w:val="24"/>
    </w:rPr>
  </w:style>
  <w:style w:type="character" w:customStyle="1" w:styleId="font11">
    <w:name w:val="font11"/>
    <w:basedOn w:val="ae"/>
    <w:rPr>
      <w:rFonts w:ascii="宋体" w:eastAsia="宋体" w:hAnsi="宋体" w:cs="宋体" w:hint="eastAsia"/>
      <w:color w:val="000000"/>
      <w:sz w:val="22"/>
      <w:szCs w:val="22"/>
      <w:u w:val="none"/>
    </w:rPr>
  </w:style>
  <w:style w:type="character" w:customStyle="1" w:styleId="afffffffff8">
    <w:name w:val="列出段落字符"/>
    <w:uiPriority w:val="34"/>
    <w:qFormat/>
    <w:locked/>
    <w:rPr>
      <w:rFonts w:ascii="Times New Roman" w:eastAsia="宋体" w:hAnsi="Times New Roman" w:cs="Times New Roman"/>
      <w:sz w:val="24"/>
      <w:szCs w:val="24"/>
    </w:rPr>
  </w:style>
  <w:style w:type="paragraph" w:customStyle="1" w:styleId="216">
    <w:name w:val="修订21"/>
    <w:hidden/>
    <w:uiPriority w:val="99"/>
    <w:semiHidden/>
    <w:qFormat/>
    <w:rPr>
      <w:rFonts w:ascii="Times New Roman" w:eastAsia="宋体" w:hAnsi="Times New Roman" w:cs="Times New Roman"/>
      <w:kern w:val="2"/>
      <w:sz w:val="21"/>
      <w:szCs w:val="24"/>
    </w:rPr>
  </w:style>
  <w:style w:type="paragraph" w:customStyle="1" w:styleId="afffffffff9">
    <w:name w:val="正文格式"/>
    <w:basedOn w:val="ad"/>
    <w:link w:val="Charff2"/>
    <w:pPr>
      <w:spacing w:beforeLines="50" w:afterLines="50" w:line="360" w:lineRule="auto"/>
      <w:ind w:firstLineChars="200" w:firstLine="200"/>
      <w:jc w:val="left"/>
    </w:pPr>
    <w:rPr>
      <w:rFonts w:ascii="Times New Roman" w:hAnsi="Times New Roman"/>
      <w:sz w:val="24"/>
      <w:szCs w:val="24"/>
    </w:rPr>
  </w:style>
  <w:style w:type="character" w:customStyle="1" w:styleId="Charff2">
    <w:name w:val="正文格式 Char"/>
    <w:link w:val="afffffffff9"/>
    <w:qFormat/>
    <w:rPr>
      <w:rFonts w:ascii="Times New Roman" w:eastAsia="宋体" w:hAnsi="Times New Roman" w:cs="Times New Roman"/>
      <w:sz w:val="24"/>
      <w:szCs w:val="24"/>
    </w:rPr>
  </w:style>
  <w:style w:type="table" w:customStyle="1" w:styleId="Bordure2">
    <w:name w:val="Bordure2"/>
    <w:basedOn w:val="af"/>
    <w:uiPriority w:val="3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B">
    <w:name w:val="QB表内文字"/>
    <w:pPr>
      <w:widowControl w:val="0"/>
      <w:jc w:val="both"/>
    </w:pPr>
    <w:rPr>
      <w:rFonts w:ascii="宋体" w:eastAsia="宋体" w:hAnsi="宋体" w:cs="宋体"/>
      <w:color w:val="000000"/>
      <w:kern w:val="2"/>
      <w:sz w:val="21"/>
      <w:szCs w:val="21"/>
      <w:u w:color="000000"/>
    </w:rPr>
  </w:style>
  <w:style w:type="paragraph" w:customStyle="1" w:styleId="Afffffffffa">
    <w:name w:val="A_正文"/>
    <w:basedOn w:val="ad"/>
    <w:pPr>
      <w:spacing w:beforeLines="50" w:line="360" w:lineRule="auto"/>
      <w:ind w:firstLineChars="200" w:firstLine="200"/>
    </w:pPr>
    <w:rPr>
      <w:rFonts w:ascii="Times New Roman" w:hAnsi="Times New Roman" w:cs="黑体"/>
      <w:sz w:val="24"/>
      <w:szCs w:val="24"/>
      <w:lang w:bidi="mn-Mong-CN"/>
    </w:rPr>
  </w:style>
  <w:style w:type="paragraph" w:customStyle="1" w:styleId="a9">
    <w:name w:val="附图标题"/>
    <w:basedOn w:val="ad"/>
    <w:next w:val="af5"/>
    <w:pPr>
      <w:numPr>
        <w:numId w:val="33"/>
      </w:numPr>
      <w:spacing w:afterLines="100"/>
      <w:ind w:firstLineChars="200" w:firstLine="0"/>
      <w:jc w:val="center"/>
    </w:pPr>
    <w:rPr>
      <w:rFonts w:ascii="Arial" w:eastAsia="黑体" w:hAnsi="Arial"/>
      <w:b/>
      <w:sz w:val="18"/>
      <w:szCs w:val="24"/>
    </w:rPr>
  </w:style>
  <w:style w:type="paragraph" w:customStyle="1" w:styleId="150">
    <w:name w:val="正文1.5倍行距"/>
    <w:basedOn w:val="ad"/>
    <w:link w:val="15Char"/>
    <w:pPr>
      <w:spacing w:line="360" w:lineRule="auto"/>
      <w:ind w:firstLineChars="200" w:firstLine="200"/>
      <w:jc w:val="left"/>
    </w:pPr>
    <w:rPr>
      <w:rFonts w:ascii="Times New Roman" w:hAnsi="Times New Roman"/>
      <w:szCs w:val="24"/>
    </w:rPr>
  </w:style>
  <w:style w:type="character" w:customStyle="1" w:styleId="15Char">
    <w:name w:val="正文1.5倍行距 Char"/>
    <w:link w:val="150"/>
    <w:qFormat/>
    <w:rPr>
      <w:rFonts w:ascii="Times New Roman" w:eastAsia="宋体" w:hAnsi="Times New Roman" w:cs="Times New Roman"/>
      <w:szCs w:val="24"/>
    </w:rPr>
  </w:style>
  <w:style w:type="paragraph" w:customStyle="1" w:styleId="CharChar4">
    <w:name w:val="缩进 Char Char"/>
    <w:basedOn w:val="af5"/>
    <w:link w:val="CharCharChar"/>
    <w:pPr>
      <w:spacing w:beforeLines="50" w:afterLines="50" w:line="360" w:lineRule="auto"/>
      <w:ind w:firstLine="480"/>
    </w:pPr>
    <w:rPr>
      <w:rFonts w:ascii="Tahoma" w:hAnsi="Tahoma"/>
      <w:sz w:val="24"/>
      <w:szCs w:val="24"/>
      <w:lang w:val="zh-CN"/>
    </w:rPr>
  </w:style>
  <w:style w:type="character" w:customStyle="1" w:styleId="CharCharChar">
    <w:name w:val="缩进 Char Char Char"/>
    <w:link w:val="CharChar4"/>
    <w:qFormat/>
    <w:rPr>
      <w:rFonts w:ascii="Tahoma" w:eastAsia="宋体" w:hAnsi="Tahoma" w:cs="Times New Roman"/>
      <w:sz w:val="24"/>
      <w:szCs w:val="24"/>
      <w:lang w:val="zh-CN"/>
    </w:rPr>
  </w:style>
  <w:style w:type="paragraph" w:customStyle="1" w:styleId="CharCharChar0">
    <w:name w:val="Char Char Char"/>
    <w:basedOn w:val="ad"/>
    <w:pPr>
      <w:spacing w:afterLines="50" w:line="360" w:lineRule="auto"/>
      <w:ind w:firstLineChars="200" w:firstLine="200"/>
    </w:pPr>
    <w:rPr>
      <w:rFonts w:ascii="Times New Roman" w:hAnsi="Times New Roman" w:cstheme="minorBidi"/>
      <w:bCs/>
      <w:kern w:val="0"/>
      <w:sz w:val="24"/>
      <w:szCs w:val="20"/>
    </w:rPr>
  </w:style>
  <w:style w:type="paragraph" w:customStyle="1" w:styleId="41Charbt1ALTZ">
    <w:name w:val="样式 正文缩进表正文正文非缩进标题4正文缩进1正文缩进 Charbt特点段1正文不缩进ALT+Z水上软件..."/>
    <w:basedOn w:val="af5"/>
    <w:pPr>
      <w:numPr>
        <w:ilvl w:val="1"/>
        <w:numId w:val="34"/>
      </w:numPr>
      <w:tabs>
        <w:tab w:val="clear" w:pos="900"/>
        <w:tab w:val="left" w:pos="360"/>
      </w:tabs>
      <w:spacing w:line="300" w:lineRule="auto"/>
      <w:ind w:left="0" w:firstLine="0"/>
    </w:pPr>
    <w:rPr>
      <w:rFonts w:asciiTheme="minorHAnsi" w:eastAsiaTheme="minorEastAsia" w:hAnsiTheme="minorHAnsi" w:cs="宋体"/>
      <w:color w:val="000000"/>
      <w:sz w:val="24"/>
      <w:szCs w:val="20"/>
    </w:rPr>
  </w:style>
  <w:style w:type="paragraph" w:customStyle="1" w:styleId="afffffffffb">
    <w:name w:val="方案正文"/>
    <w:basedOn w:val="ad"/>
    <w:link w:val="Charff3"/>
    <w:pPr>
      <w:spacing w:before="156" w:line="360" w:lineRule="auto"/>
      <w:ind w:firstLineChars="171" w:firstLine="359"/>
      <w:jc w:val="left"/>
    </w:pPr>
    <w:rPr>
      <w:rFonts w:ascii="Arial" w:hAnsi="Arial" w:cs="宋体"/>
      <w:sz w:val="24"/>
      <w:szCs w:val="21"/>
    </w:rPr>
  </w:style>
  <w:style w:type="character" w:customStyle="1" w:styleId="Charff3">
    <w:name w:val="方案正文 Char"/>
    <w:link w:val="afffffffffb"/>
    <w:qFormat/>
    <w:rPr>
      <w:rFonts w:ascii="Arial" w:eastAsia="宋体" w:hAnsi="Arial" w:cs="宋体"/>
      <w:sz w:val="24"/>
      <w:szCs w:val="21"/>
    </w:rPr>
  </w:style>
  <w:style w:type="paragraph" w:customStyle="1" w:styleId="2Char0">
    <w:name w:val="正文 首行缩进:  2 字符 Char"/>
    <w:basedOn w:val="ad"/>
    <w:pPr>
      <w:spacing w:line="360" w:lineRule="auto"/>
      <w:ind w:firstLineChars="200" w:firstLine="480"/>
    </w:pPr>
    <w:rPr>
      <w:rFonts w:ascii="Times New Roman" w:hAnsi="Times New Roman" w:cs="宋体"/>
      <w:sz w:val="24"/>
      <w:szCs w:val="20"/>
    </w:rPr>
  </w:style>
  <w:style w:type="table" w:customStyle="1" w:styleId="2ff">
    <w:name w:val="网格型2"/>
    <w:basedOn w:val="af"/>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1">
    <w:name w:val="缩进_小四号_1.5行距"/>
    <w:basedOn w:val="ad"/>
    <w:pPr>
      <w:spacing w:line="360" w:lineRule="auto"/>
      <w:ind w:firstLineChars="200" w:firstLine="480"/>
    </w:pPr>
    <w:rPr>
      <w:rFonts w:ascii="Times New Roman" w:hAnsi="Times New Roman" w:cs="宋体"/>
      <w:sz w:val="24"/>
      <w:szCs w:val="20"/>
    </w:rPr>
  </w:style>
  <w:style w:type="paragraph" w:customStyle="1" w:styleId="book">
    <w:name w:val="book正文"/>
    <w:basedOn w:val="ad"/>
    <w:link w:val="bookChar"/>
    <w:pPr>
      <w:adjustRightInd w:val="0"/>
      <w:spacing w:line="300" w:lineRule="auto"/>
      <w:ind w:firstLineChars="200" w:firstLine="200"/>
      <w:textAlignment w:val="baseline"/>
    </w:pPr>
    <w:rPr>
      <w:rFonts w:ascii="Times New Roman" w:hAnsi="Times New Roman"/>
      <w:kern w:val="0"/>
      <w:sz w:val="24"/>
      <w:szCs w:val="24"/>
    </w:rPr>
  </w:style>
  <w:style w:type="character" w:customStyle="1" w:styleId="bookChar">
    <w:name w:val="book正文 Char"/>
    <w:basedOn w:val="ae"/>
    <w:link w:val="book"/>
    <w:qFormat/>
    <w:rPr>
      <w:rFonts w:ascii="Times New Roman" w:eastAsia="宋体" w:hAnsi="Times New Roman" w:cs="Times New Roman"/>
      <w:kern w:val="0"/>
      <w:sz w:val="24"/>
      <w:szCs w:val="24"/>
    </w:rPr>
  </w:style>
  <w:style w:type="paragraph" w:customStyle="1" w:styleId="152">
    <w:name w:val="缩进_五号_1.5行距"/>
    <w:basedOn w:val="ad"/>
    <w:pPr>
      <w:spacing w:line="360" w:lineRule="auto"/>
      <w:ind w:firstLineChars="200" w:firstLine="420"/>
    </w:pPr>
    <w:rPr>
      <w:rFonts w:ascii="Times New Roman" w:hAnsi="Times New Roman" w:cs="宋体"/>
      <w:szCs w:val="20"/>
    </w:rPr>
  </w:style>
  <w:style w:type="paragraph" w:customStyle="1" w:styleId="afffffffffc">
    <w:name w:val="题注 样式"/>
    <w:basedOn w:val="ad"/>
    <w:pPr>
      <w:keepNext/>
      <w:spacing w:afterLines="50"/>
      <w:ind w:firstLineChars="200" w:firstLine="480"/>
      <w:jc w:val="center"/>
    </w:pPr>
    <w:rPr>
      <w:rFonts w:ascii="黑体" w:eastAsia="黑体" w:hAnsi="黑体" w:cstheme="minorBidi"/>
      <w:kern w:val="0"/>
      <w:sz w:val="22"/>
      <w:szCs w:val="21"/>
    </w:rPr>
  </w:style>
  <w:style w:type="paragraph" w:customStyle="1" w:styleId="afffffffffd">
    <w:name w:val="正文内容"/>
    <w:basedOn w:val="ad"/>
    <w:pPr>
      <w:spacing w:beforeLines="50" w:afterLines="50" w:line="360" w:lineRule="auto"/>
      <w:ind w:firstLineChars="200" w:firstLine="440"/>
    </w:pPr>
    <w:rPr>
      <w:rFonts w:ascii="黑体" w:eastAsia="黑体" w:hAnsi="黑体"/>
      <w:sz w:val="22"/>
      <w:szCs w:val="21"/>
    </w:rPr>
  </w:style>
  <w:style w:type="paragraph" w:customStyle="1" w:styleId="10">
    <w:name w:val="正文内容项目编号1"/>
    <w:basedOn w:val="ad"/>
    <w:pPr>
      <w:numPr>
        <w:numId w:val="35"/>
      </w:numPr>
      <w:spacing w:beforeLines="50" w:afterLines="50" w:line="360" w:lineRule="auto"/>
      <w:ind w:left="862" w:firstLineChars="200" w:firstLine="0"/>
    </w:pPr>
    <w:rPr>
      <w:rFonts w:ascii="黑体" w:eastAsia="黑体" w:hAnsi="黑体"/>
      <w:sz w:val="22"/>
      <w:szCs w:val="21"/>
    </w:rPr>
  </w:style>
  <w:style w:type="paragraph" w:customStyle="1" w:styleId="24">
    <w:name w:val="正文内容项目符号2"/>
    <w:basedOn w:val="ad"/>
    <w:pPr>
      <w:widowControl/>
      <w:numPr>
        <w:numId w:val="36"/>
      </w:numPr>
      <w:spacing w:beforeLines="50" w:afterLines="50" w:line="360" w:lineRule="auto"/>
      <w:ind w:firstLineChars="200" w:firstLine="0"/>
    </w:pPr>
    <w:rPr>
      <w:rFonts w:ascii="黑体" w:eastAsia="黑体" w:hAnsi="黑体" w:cs="宋体"/>
      <w:kern w:val="0"/>
      <w:sz w:val="22"/>
      <w:szCs w:val="21"/>
    </w:rPr>
  </w:style>
  <w:style w:type="paragraph" w:customStyle="1" w:styleId="1110">
    <w:name w:val="列出段落111"/>
    <w:basedOn w:val="ad"/>
    <w:uiPriority w:val="34"/>
    <w:qFormat/>
    <w:pPr>
      <w:widowControl/>
      <w:ind w:firstLineChars="200" w:firstLine="420"/>
      <w:jc w:val="left"/>
    </w:pPr>
    <w:rPr>
      <w:rFonts w:ascii="Times New Roman" w:hAnsi="Times New Roman" w:cs="宋体" w:hint="eastAsia"/>
      <w:kern w:val="0"/>
      <w:sz w:val="24"/>
      <w:szCs w:val="24"/>
    </w:rPr>
  </w:style>
  <w:style w:type="paragraph" w:customStyle="1" w:styleId="120">
    <w:name w:val="列出段落12"/>
    <w:basedOn w:val="ad"/>
    <w:link w:val="afffffffffe"/>
    <w:uiPriority w:val="34"/>
    <w:qFormat/>
    <w:pPr>
      <w:widowControl/>
      <w:ind w:firstLineChars="200" w:firstLine="420"/>
      <w:jc w:val="left"/>
    </w:pPr>
    <w:rPr>
      <w:rFonts w:ascii="Times New Roman" w:hAnsi="Times New Roman" w:cs="宋体"/>
      <w:kern w:val="0"/>
      <w:sz w:val="24"/>
      <w:szCs w:val="24"/>
    </w:rPr>
  </w:style>
  <w:style w:type="character" w:customStyle="1" w:styleId="afffffffffe">
    <w:name w:val="列出段落 字符"/>
    <w:link w:val="120"/>
    <w:uiPriority w:val="34"/>
    <w:qFormat/>
    <w:rPr>
      <w:rFonts w:ascii="Times New Roman" w:eastAsia="宋体" w:hAnsi="Times New Roman" w:cs="宋体"/>
      <w:kern w:val="0"/>
      <w:sz w:val="24"/>
      <w:szCs w:val="24"/>
    </w:rPr>
  </w:style>
  <w:style w:type="table" w:customStyle="1" w:styleId="4-51">
    <w:name w:val="网格表 4 - 着色 51"/>
    <w:basedOn w:val="af"/>
    <w:uiPriority w:val="49"/>
    <w:qFormat/>
    <w:rPr>
      <w:rFonts w:ascii="Times New Roman" w:eastAsia="宋体" w:hAnsi="Times New Roman" w:cs="Times New Roma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ffffffffff">
    <w:name w:val="正文内容蓝色斜体"/>
    <w:basedOn w:val="afffffffffd"/>
    <w:rPr>
      <w:i/>
      <w:iCs/>
      <w:color w:val="0000FF"/>
    </w:rPr>
  </w:style>
  <w:style w:type="character" w:customStyle="1" w:styleId="CharChar5">
    <w:name w:val="默认正文格式 Char Char"/>
    <w:link w:val="affffffffff0"/>
    <w:qFormat/>
    <w:rPr>
      <w:sz w:val="24"/>
    </w:rPr>
  </w:style>
  <w:style w:type="paragraph" w:customStyle="1" w:styleId="affffffffff0">
    <w:name w:val="默认正文格式"/>
    <w:basedOn w:val="ad"/>
    <w:link w:val="CharChar5"/>
    <w:qFormat/>
    <w:pPr>
      <w:widowControl/>
      <w:spacing w:after="200" w:line="360" w:lineRule="auto"/>
      <w:ind w:firstLineChars="200" w:firstLine="420"/>
      <w:jc w:val="left"/>
    </w:pPr>
    <w:rPr>
      <w:rFonts w:asciiTheme="minorHAnsi" w:eastAsiaTheme="minorEastAsia" w:hAnsiTheme="minorHAnsi" w:cstheme="minorBidi"/>
      <w:sz w:val="24"/>
    </w:rPr>
  </w:style>
  <w:style w:type="paragraph" w:customStyle="1" w:styleId="Style1">
    <w:name w:val="Style1"/>
    <w:basedOn w:val="ad"/>
    <w:pPr>
      <w:widowControl/>
      <w:spacing w:before="120" w:line="360" w:lineRule="auto"/>
      <w:ind w:firstLineChars="200" w:firstLine="480"/>
      <w:jc w:val="left"/>
    </w:pPr>
    <w:rPr>
      <w:rFonts w:ascii="黑体" w:eastAsia="黑体" w:hAnsi="Times New Roman"/>
      <w:color w:val="0000FF"/>
      <w:kern w:val="24"/>
      <w:sz w:val="28"/>
      <w:szCs w:val="20"/>
      <w:lang w:eastAsia="en-US"/>
    </w:rPr>
  </w:style>
  <w:style w:type="paragraph" w:customStyle="1" w:styleId="Style20">
    <w:name w:val="Style2"/>
    <w:basedOn w:val="ad"/>
    <w:pPr>
      <w:spacing w:before="120" w:line="360" w:lineRule="auto"/>
      <w:ind w:firstLineChars="200" w:firstLine="480"/>
      <w:jc w:val="left"/>
    </w:pPr>
    <w:rPr>
      <w:rFonts w:ascii="黑体" w:eastAsia="黑体" w:hAnsi="Times New Roman"/>
      <w:b/>
      <w:color w:val="0000FF"/>
      <w:kern w:val="24"/>
      <w:sz w:val="24"/>
      <w:szCs w:val="20"/>
    </w:rPr>
  </w:style>
  <w:style w:type="paragraph" w:customStyle="1" w:styleId="affffffffff1">
    <w:name w:val="段落"/>
    <w:basedOn w:val="ad"/>
    <w:pPr>
      <w:spacing w:before="120" w:after="120" w:line="0" w:lineRule="atLeast"/>
      <w:ind w:firstLineChars="200" w:firstLine="567"/>
    </w:pPr>
    <w:rPr>
      <w:rFonts w:ascii="Times New Roman" w:hAnsi="Times New Roman"/>
      <w:sz w:val="28"/>
      <w:szCs w:val="20"/>
    </w:rPr>
  </w:style>
  <w:style w:type="paragraph" w:customStyle="1" w:styleId="font6">
    <w:name w:val="font6"/>
    <w:basedOn w:val="ad"/>
    <w:pPr>
      <w:widowControl/>
      <w:spacing w:before="100" w:beforeAutospacing="1" w:after="100" w:afterAutospacing="1"/>
      <w:ind w:firstLineChars="200" w:firstLine="480"/>
      <w:jc w:val="left"/>
    </w:pPr>
    <w:rPr>
      <w:rFonts w:ascii="Times New Roman" w:eastAsia="Arial Unicode MS" w:hAnsi="Times New Roman"/>
      <w:b/>
      <w:bCs/>
      <w:kern w:val="0"/>
      <w:sz w:val="24"/>
      <w:szCs w:val="24"/>
    </w:rPr>
  </w:style>
  <w:style w:type="paragraph" w:customStyle="1" w:styleId="font7">
    <w:name w:val="font7"/>
    <w:basedOn w:val="ad"/>
    <w:pPr>
      <w:widowControl/>
      <w:spacing w:before="100" w:beforeAutospacing="1" w:after="100" w:afterAutospacing="1"/>
      <w:ind w:firstLineChars="200" w:firstLine="480"/>
      <w:jc w:val="left"/>
    </w:pPr>
    <w:rPr>
      <w:rFonts w:ascii="Times New Roman" w:hAnsi="Times New Roman" w:cs="Arial Unicode MS" w:hint="eastAsia"/>
      <w:b/>
      <w:bCs/>
      <w:kern w:val="0"/>
      <w:sz w:val="24"/>
      <w:szCs w:val="24"/>
    </w:rPr>
  </w:style>
  <w:style w:type="paragraph" w:customStyle="1" w:styleId="font8">
    <w:name w:val="font8"/>
    <w:basedOn w:val="ad"/>
    <w:pPr>
      <w:widowControl/>
      <w:spacing w:before="100" w:beforeAutospacing="1" w:after="100" w:afterAutospacing="1"/>
      <w:ind w:firstLineChars="200" w:firstLine="480"/>
      <w:jc w:val="left"/>
    </w:pPr>
    <w:rPr>
      <w:rFonts w:ascii="Times New Roman" w:hAnsi="Times New Roman" w:cs="Arial Unicode MS" w:hint="eastAsia"/>
      <w:b/>
      <w:bCs/>
      <w:kern w:val="0"/>
      <w:sz w:val="16"/>
      <w:szCs w:val="16"/>
    </w:rPr>
  </w:style>
  <w:style w:type="paragraph" w:customStyle="1" w:styleId="xl24">
    <w:name w:val="xl24"/>
    <w:basedOn w:val="ad"/>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Chars="200" w:firstLine="480"/>
      <w:jc w:val="left"/>
    </w:pPr>
    <w:rPr>
      <w:rFonts w:ascii="Times New Roman" w:eastAsia="Arial Unicode MS" w:hAnsi="Times New Roman"/>
      <w:b/>
      <w:bCs/>
      <w:kern w:val="0"/>
      <w:sz w:val="16"/>
      <w:szCs w:val="16"/>
    </w:rPr>
  </w:style>
  <w:style w:type="paragraph" w:customStyle="1" w:styleId="xl25">
    <w:name w:val="xl25"/>
    <w:basedOn w:val="ad"/>
    <w:pPr>
      <w:widowControl/>
      <w:pBdr>
        <w:top w:val="single" w:sz="8" w:space="0" w:color="auto"/>
        <w:left w:val="single" w:sz="4" w:space="0" w:color="auto"/>
        <w:bottom w:val="single" w:sz="4" w:space="0" w:color="auto"/>
        <w:right w:val="single" w:sz="8" w:space="0" w:color="auto"/>
      </w:pBdr>
      <w:spacing w:before="100" w:beforeAutospacing="1" w:after="100" w:afterAutospacing="1"/>
      <w:ind w:firstLineChars="200" w:firstLine="480"/>
      <w:jc w:val="center"/>
    </w:pPr>
    <w:rPr>
      <w:rFonts w:ascii="Times New Roman" w:eastAsia="Arial Unicode MS" w:hAnsi="Times New Roman"/>
      <w:b/>
      <w:bCs/>
      <w:kern w:val="0"/>
      <w:sz w:val="20"/>
      <w:szCs w:val="20"/>
    </w:rPr>
  </w:style>
  <w:style w:type="paragraph" w:customStyle="1" w:styleId="xl26">
    <w:name w:val="xl26"/>
    <w:basedOn w:val="a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480"/>
      <w:jc w:val="center"/>
    </w:pPr>
    <w:rPr>
      <w:rFonts w:ascii="Arial Unicode MS" w:eastAsia="Arial Unicode MS" w:hAnsi="Arial Unicode MS" w:cs="Arial Unicode MS"/>
      <w:kern w:val="0"/>
      <w:sz w:val="20"/>
      <w:szCs w:val="20"/>
    </w:rPr>
  </w:style>
  <w:style w:type="paragraph" w:customStyle="1" w:styleId="xl27">
    <w:name w:val="xl27"/>
    <w:basedOn w:val="a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480"/>
      <w:jc w:val="left"/>
    </w:pPr>
    <w:rPr>
      <w:rFonts w:ascii="Arial Unicode MS" w:eastAsia="Arial Unicode MS" w:hAnsi="Arial Unicode MS" w:cs="Arial Unicode MS"/>
      <w:color w:val="FF0000"/>
      <w:kern w:val="0"/>
      <w:sz w:val="20"/>
      <w:szCs w:val="20"/>
    </w:rPr>
  </w:style>
  <w:style w:type="paragraph" w:customStyle="1" w:styleId="xl28">
    <w:name w:val="xl28"/>
    <w:basedOn w:val="ad"/>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Chars="200" w:firstLine="480"/>
      <w:jc w:val="left"/>
    </w:pPr>
    <w:rPr>
      <w:rFonts w:ascii="Arial Unicode MS" w:eastAsia="Arial Unicode MS" w:hAnsi="Arial Unicode MS" w:cs="Arial Unicode MS"/>
      <w:color w:val="FF0000"/>
      <w:kern w:val="0"/>
      <w:sz w:val="20"/>
      <w:szCs w:val="20"/>
    </w:rPr>
  </w:style>
  <w:style w:type="paragraph" w:customStyle="1" w:styleId="xl29">
    <w:name w:val="xl29"/>
    <w:basedOn w:val="a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480"/>
      <w:jc w:val="left"/>
    </w:pPr>
    <w:rPr>
      <w:rFonts w:ascii="Arial Unicode MS" w:eastAsia="Arial Unicode MS" w:hAnsi="Arial Unicode MS" w:cs="Arial Unicode MS"/>
      <w:kern w:val="0"/>
      <w:sz w:val="20"/>
      <w:szCs w:val="20"/>
    </w:rPr>
  </w:style>
  <w:style w:type="paragraph" w:customStyle="1" w:styleId="xl30">
    <w:name w:val="xl30"/>
    <w:basedOn w:val="ad"/>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Chars="200" w:firstLine="480"/>
      <w:jc w:val="left"/>
    </w:pPr>
    <w:rPr>
      <w:rFonts w:ascii="Arial Unicode MS" w:eastAsia="Arial Unicode MS" w:hAnsi="Arial Unicode MS" w:cs="Arial Unicode MS"/>
      <w:kern w:val="0"/>
      <w:sz w:val="20"/>
      <w:szCs w:val="20"/>
    </w:rPr>
  </w:style>
  <w:style w:type="paragraph" w:customStyle="1" w:styleId="xl31">
    <w:name w:val="xl31"/>
    <w:basedOn w:val="ad"/>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Chars="200" w:firstLine="480"/>
      <w:jc w:val="center"/>
    </w:pPr>
    <w:rPr>
      <w:rFonts w:ascii="Arial Unicode MS" w:eastAsia="Arial Unicode MS" w:hAnsi="Arial Unicode MS" w:cs="Arial Unicode MS"/>
      <w:kern w:val="0"/>
      <w:sz w:val="20"/>
      <w:szCs w:val="20"/>
    </w:rPr>
  </w:style>
  <w:style w:type="paragraph" w:customStyle="1" w:styleId="xl32">
    <w:name w:val="xl32"/>
    <w:basedOn w:val="ad"/>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Chars="200" w:firstLine="480"/>
      <w:jc w:val="left"/>
    </w:pPr>
    <w:rPr>
      <w:rFonts w:ascii="Arial Unicode MS" w:eastAsia="Arial Unicode MS" w:hAnsi="Arial Unicode MS" w:cs="Arial Unicode MS"/>
      <w:kern w:val="0"/>
      <w:sz w:val="20"/>
      <w:szCs w:val="20"/>
    </w:rPr>
  </w:style>
  <w:style w:type="paragraph" w:customStyle="1" w:styleId="xl33">
    <w:name w:val="xl33"/>
    <w:basedOn w:val="ad"/>
    <w:pPr>
      <w:widowControl/>
      <w:pBdr>
        <w:top w:val="single" w:sz="4" w:space="0" w:color="auto"/>
        <w:left w:val="single" w:sz="4" w:space="0" w:color="auto"/>
        <w:bottom w:val="single" w:sz="8" w:space="0" w:color="auto"/>
        <w:right w:val="single" w:sz="8" w:space="0" w:color="auto"/>
      </w:pBdr>
      <w:spacing w:before="100" w:beforeAutospacing="1" w:after="100" w:afterAutospacing="1"/>
      <w:ind w:firstLineChars="200" w:firstLine="480"/>
      <w:jc w:val="left"/>
    </w:pPr>
    <w:rPr>
      <w:rFonts w:ascii="Arial Unicode MS" w:eastAsia="Arial Unicode MS" w:hAnsi="Arial Unicode MS" w:cs="Arial Unicode MS"/>
      <w:kern w:val="0"/>
      <w:sz w:val="20"/>
      <w:szCs w:val="20"/>
    </w:rPr>
  </w:style>
  <w:style w:type="paragraph" w:customStyle="1" w:styleId="xl34">
    <w:name w:val="xl34"/>
    <w:basedOn w:val="ad"/>
    <w:pPr>
      <w:widowControl/>
      <w:spacing w:before="100" w:beforeAutospacing="1" w:after="100" w:afterAutospacing="1"/>
      <w:ind w:firstLineChars="200" w:firstLine="480"/>
      <w:jc w:val="left"/>
    </w:pPr>
    <w:rPr>
      <w:rFonts w:ascii="Arial Unicode MS" w:eastAsia="Arial Unicode MS" w:hAnsi="Arial Unicode MS" w:cs="Arial Unicode MS"/>
      <w:b/>
      <w:bCs/>
      <w:kern w:val="0"/>
      <w:sz w:val="24"/>
      <w:szCs w:val="24"/>
    </w:rPr>
  </w:style>
  <w:style w:type="paragraph" w:customStyle="1" w:styleId="xl35">
    <w:name w:val="xl35"/>
    <w:basedOn w:val="ad"/>
    <w:pPr>
      <w:widowControl/>
      <w:spacing w:before="100" w:beforeAutospacing="1" w:after="100" w:afterAutospacing="1"/>
      <w:ind w:firstLineChars="200" w:firstLine="480"/>
      <w:jc w:val="center"/>
    </w:pPr>
    <w:rPr>
      <w:rFonts w:ascii="Arial Unicode MS" w:eastAsia="Arial Unicode MS" w:hAnsi="Arial Unicode MS" w:cs="Arial Unicode MS"/>
      <w:kern w:val="0"/>
      <w:sz w:val="24"/>
      <w:szCs w:val="24"/>
    </w:rPr>
  </w:style>
  <w:style w:type="paragraph" w:customStyle="1" w:styleId="xl36">
    <w:name w:val="xl36"/>
    <w:basedOn w:val="ad"/>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480"/>
      <w:jc w:val="left"/>
    </w:pPr>
    <w:rPr>
      <w:rFonts w:ascii="Arial Unicode MS" w:eastAsia="Arial Unicode MS" w:hAnsi="Arial Unicode MS" w:cs="Arial Unicode MS"/>
      <w:kern w:val="0"/>
      <w:sz w:val="20"/>
      <w:szCs w:val="20"/>
    </w:rPr>
  </w:style>
  <w:style w:type="paragraph" w:customStyle="1" w:styleId="xl37">
    <w:name w:val="xl37"/>
    <w:basedOn w:val="ad"/>
    <w:pPr>
      <w:widowControl/>
      <w:spacing w:before="100" w:beforeAutospacing="1" w:after="100" w:afterAutospacing="1"/>
      <w:ind w:firstLineChars="200" w:firstLine="480"/>
      <w:jc w:val="left"/>
    </w:pPr>
    <w:rPr>
      <w:rFonts w:ascii="Arial Unicode MS" w:eastAsia="Arial Unicode MS" w:hAnsi="Arial Unicode MS" w:cs="Arial Unicode MS"/>
      <w:kern w:val="0"/>
      <w:sz w:val="20"/>
      <w:szCs w:val="20"/>
    </w:rPr>
  </w:style>
  <w:style w:type="paragraph" w:customStyle="1" w:styleId="xl38">
    <w:name w:val="xl38"/>
    <w:basedOn w:val="ad"/>
    <w:pPr>
      <w:widowControl/>
      <w:spacing w:before="100" w:beforeAutospacing="1" w:after="100" w:afterAutospacing="1"/>
      <w:ind w:firstLineChars="200" w:firstLine="480"/>
      <w:jc w:val="right"/>
    </w:pPr>
    <w:rPr>
      <w:rFonts w:ascii="Times New Roman" w:eastAsia="Arial Unicode MS" w:hAnsi="Times New Roman"/>
      <w:b/>
      <w:bCs/>
      <w:kern w:val="0"/>
      <w:sz w:val="20"/>
      <w:szCs w:val="20"/>
    </w:rPr>
  </w:style>
  <w:style w:type="paragraph" w:customStyle="1" w:styleId="xl39">
    <w:name w:val="xl39"/>
    <w:basedOn w:val="ad"/>
    <w:pPr>
      <w:widowControl/>
      <w:spacing w:before="100" w:beforeAutospacing="1" w:after="100" w:afterAutospacing="1"/>
      <w:ind w:firstLineChars="200" w:firstLine="480"/>
      <w:jc w:val="left"/>
    </w:pPr>
    <w:rPr>
      <w:rFonts w:ascii="Arial Unicode MS" w:eastAsia="Arial Unicode MS" w:hAnsi="Arial Unicode MS" w:cs="Arial Unicode MS"/>
      <w:color w:val="FF0000"/>
      <w:kern w:val="0"/>
      <w:sz w:val="20"/>
      <w:szCs w:val="20"/>
    </w:rPr>
  </w:style>
  <w:style w:type="paragraph" w:customStyle="1" w:styleId="xl40">
    <w:name w:val="xl40"/>
    <w:basedOn w:val="ad"/>
    <w:pPr>
      <w:widowControl/>
      <w:spacing w:before="100" w:beforeAutospacing="1" w:after="100" w:afterAutospacing="1"/>
      <w:ind w:firstLineChars="200" w:firstLine="480"/>
      <w:jc w:val="left"/>
    </w:pPr>
    <w:rPr>
      <w:rFonts w:ascii="Times New Roman" w:eastAsia="Arial Unicode MS" w:hAnsi="Times New Roman"/>
      <w:b/>
      <w:bCs/>
      <w:kern w:val="0"/>
      <w:sz w:val="24"/>
      <w:szCs w:val="24"/>
    </w:rPr>
  </w:style>
  <w:style w:type="paragraph" w:customStyle="1" w:styleId="xl41">
    <w:name w:val="xl41"/>
    <w:basedOn w:val="ad"/>
    <w:pPr>
      <w:widowControl/>
      <w:pBdr>
        <w:top w:val="single" w:sz="8" w:space="0" w:color="auto"/>
        <w:left w:val="single" w:sz="8" w:space="0" w:color="auto"/>
        <w:bottom w:val="single" w:sz="4" w:space="0" w:color="auto"/>
        <w:right w:val="single" w:sz="4" w:space="0" w:color="auto"/>
      </w:pBdr>
      <w:spacing w:before="100" w:beforeAutospacing="1" w:after="100" w:afterAutospacing="1"/>
      <w:ind w:firstLineChars="200" w:firstLine="480"/>
      <w:jc w:val="center"/>
    </w:pPr>
    <w:rPr>
      <w:rFonts w:ascii="Times New Roman" w:eastAsia="Arial Unicode MS" w:hAnsi="Times New Roman"/>
      <w:b/>
      <w:bCs/>
      <w:kern w:val="0"/>
      <w:sz w:val="24"/>
      <w:szCs w:val="24"/>
    </w:rPr>
  </w:style>
  <w:style w:type="paragraph" w:customStyle="1" w:styleId="xl42">
    <w:name w:val="xl42"/>
    <w:basedOn w:val="ad"/>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Chars="200" w:firstLine="480"/>
      <w:jc w:val="center"/>
    </w:pPr>
    <w:rPr>
      <w:rFonts w:ascii="Times New Roman" w:eastAsia="Arial Unicode MS" w:hAnsi="Times New Roman"/>
      <w:b/>
      <w:bCs/>
      <w:kern w:val="0"/>
      <w:sz w:val="24"/>
      <w:szCs w:val="24"/>
    </w:rPr>
  </w:style>
  <w:style w:type="paragraph" w:customStyle="1" w:styleId="xl43">
    <w:name w:val="xl43"/>
    <w:basedOn w:val="ad"/>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Chars="200" w:firstLine="480"/>
      <w:jc w:val="left"/>
    </w:pPr>
    <w:rPr>
      <w:rFonts w:ascii="Times New Roman" w:eastAsia="Arial Unicode MS" w:hAnsi="Times New Roman"/>
      <w:kern w:val="0"/>
      <w:sz w:val="16"/>
      <w:szCs w:val="16"/>
    </w:rPr>
  </w:style>
  <w:style w:type="paragraph" w:customStyle="1" w:styleId="font0">
    <w:name w:val="font0"/>
    <w:basedOn w:val="ad"/>
    <w:pPr>
      <w:widowControl/>
      <w:spacing w:before="100" w:beforeAutospacing="1" w:after="100" w:afterAutospacing="1"/>
      <w:ind w:firstLineChars="200" w:firstLine="480"/>
      <w:jc w:val="left"/>
    </w:pPr>
    <w:rPr>
      <w:rFonts w:ascii="Times New Roman" w:hAnsi="Times New Roman" w:cs="Arial Unicode MS" w:hint="eastAsia"/>
      <w:kern w:val="0"/>
      <w:sz w:val="24"/>
      <w:szCs w:val="24"/>
    </w:rPr>
  </w:style>
  <w:style w:type="paragraph" w:customStyle="1" w:styleId="font9">
    <w:name w:val="font9"/>
    <w:basedOn w:val="ad"/>
    <w:pPr>
      <w:widowControl/>
      <w:spacing w:before="100" w:beforeAutospacing="1" w:after="100" w:afterAutospacing="1"/>
      <w:ind w:firstLineChars="200" w:firstLine="480"/>
      <w:jc w:val="left"/>
    </w:pPr>
    <w:rPr>
      <w:rFonts w:ascii="仿宋体" w:eastAsia="仿宋体" w:hAnsi="Arial Unicode MS" w:cs="Arial Unicode MS" w:hint="eastAsia"/>
      <w:kern w:val="0"/>
      <w:sz w:val="22"/>
      <w:szCs w:val="21"/>
    </w:rPr>
  </w:style>
  <w:style w:type="paragraph" w:customStyle="1" w:styleId="font10">
    <w:name w:val="font10"/>
    <w:basedOn w:val="ad"/>
    <w:pPr>
      <w:widowControl/>
      <w:spacing w:before="100" w:beforeAutospacing="1" w:after="100" w:afterAutospacing="1"/>
      <w:ind w:firstLineChars="200" w:firstLine="480"/>
      <w:jc w:val="left"/>
    </w:pPr>
    <w:rPr>
      <w:rFonts w:ascii="Times New Roman" w:hAnsi="Times New Roman" w:cs="Arial Unicode MS" w:hint="eastAsia"/>
      <w:color w:val="000000"/>
      <w:kern w:val="0"/>
      <w:sz w:val="24"/>
      <w:szCs w:val="24"/>
    </w:rPr>
  </w:style>
  <w:style w:type="paragraph" w:customStyle="1" w:styleId="affffffffff2">
    <w:name w:val="篇标题"/>
    <w:basedOn w:val="ad"/>
    <w:next w:val="ad"/>
    <w:pPr>
      <w:tabs>
        <w:tab w:val="left" w:pos="1080"/>
      </w:tabs>
      <w:spacing w:line="360" w:lineRule="auto"/>
      <w:ind w:left="1080" w:firstLineChars="200" w:hanging="1080"/>
      <w:jc w:val="center"/>
    </w:pPr>
    <w:rPr>
      <w:rFonts w:ascii="Times New Roman" w:hAnsi="Times New Roman"/>
      <w:b/>
      <w:sz w:val="30"/>
      <w:szCs w:val="20"/>
    </w:rPr>
  </w:style>
  <w:style w:type="paragraph" w:customStyle="1" w:styleId="NormalBullettedadventnet1">
    <w:name w:val="Normal.Bulletted@adventnet1"/>
    <w:pPr>
      <w:widowControl w:val="0"/>
      <w:tabs>
        <w:tab w:val="left" w:pos="720"/>
        <w:tab w:val="left" w:pos="860"/>
      </w:tabs>
      <w:autoSpaceDE w:val="0"/>
      <w:autoSpaceDN w:val="0"/>
      <w:adjustRightInd w:val="0"/>
      <w:spacing w:before="20" w:after="20"/>
      <w:ind w:left="720" w:hanging="360"/>
    </w:pPr>
    <w:rPr>
      <w:rFonts w:ascii="宋体" w:eastAsia="宋体" w:hAnsi="Times New Roman" w:cs="Times New Roman"/>
      <w:sz w:val="21"/>
    </w:rPr>
  </w:style>
  <w:style w:type="paragraph" w:customStyle="1" w:styleId="NormalNumberedadventnet1">
    <w:name w:val="Normal.Numbered@adventnet1"/>
    <w:pPr>
      <w:widowControl w:val="0"/>
      <w:autoSpaceDE w:val="0"/>
      <w:autoSpaceDN w:val="0"/>
      <w:adjustRightInd w:val="0"/>
      <w:spacing w:before="50" w:after="50"/>
    </w:pPr>
    <w:rPr>
      <w:rFonts w:ascii="宋体" w:eastAsia="宋体" w:hAnsi="Times New Roman" w:cs="Times New Roman"/>
      <w:szCs w:val="24"/>
    </w:rPr>
  </w:style>
  <w:style w:type="paragraph" w:customStyle="1" w:styleId="ParaCharCharCharCharCharCharCharChar">
    <w:name w:val="默认段落字体 Para Char Char Char Char Char Char Char Char"/>
    <w:basedOn w:val="ad"/>
    <w:pPr>
      <w:numPr>
        <w:numId w:val="37"/>
      </w:numPr>
      <w:ind w:firstLineChars="200" w:firstLine="0"/>
    </w:pPr>
    <w:rPr>
      <w:rFonts w:ascii="Tahoma" w:hAnsi="Tahoma"/>
      <w:sz w:val="24"/>
      <w:szCs w:val="20"/>
    </w:rPr>
  </w:style>
  <w:style w:type="paragraph" w:customStyle="1" w:styleId="ParaCharCharCharCharCharCharChar">
    <w:name w:val="默认段落字体 Para Char Char Char Char Char Char Char"/>
    <w:basedOn w:val="ad"/>
    <w:pPr>
      <w:adjustRightInd w:val="0"/>
      <w:spacing w:line="360" w:lineRule="auto"/>
      <w:ind w:firstLineChars="200" w:firstLine="480"/>
    </w:pPr>
    <w:rPr>
      <w:rFonts w:ascii="Tahoma" w:hAnsi="Tahoma"/>
      <w:kern w:val="0"/>
      <w:sz w:val="24"/>
      <w:szCs w:val="20"/>
    </w:rPr>
  </w:style>
  <w:style w:type="paragraph" w:customStyle="1" w:styleId="CharChar1CharCharCharCharCharCharCharChar">
    <w:name w:val="Char Char1 Char Char Char Char Char Char Char Char"/>
    <w:basedOn w:val="ad"/>
    <w:pPr>
      <w:widowControl/>
      <w:spacing w:after="160" w:line="240" w:lineRule="exact"/>
      <w:ind w:firstLineChars="200" w:firstLine="480"/>
      <w:jc w:val="left"/>
    </w:pPr>
    <w:rPr>
      <w:rFonts w:ascii="Verdana" w:hAnsi="Verdana"/>
      <w:kern w:val="0"/>
      <w:sz w:val="20"/>
      <w:szCs w:val="20"/>
      <w:lang w:eastAsia="en-US"/>
    </w:rPr>
  </w:style>
  <w:style w:type="paragraph" w:customStyle="1" w:styleId="Char1CharCharCharCharCharChar">
    <w:name w:val="Char1 Char Char Char Char Char Char"/>
    <w:basedOn w:val="ad"/>
    <w:pPr>
      <w:ind w:firstLineChars="200" w:firstLine="480"/>
    </w:pPr>
    <w:rPr>
      <w:rFonts w:ascii="Tahoma" w:hAnsi="Tahoma"/>
      <w:sz w:val="24"/>
      <w:szCs w:val="20"/>
    </w:rPr>
  </w:style>
  <w:style w:type="paragraph" w:customStyle="1" w:styleId="CharChar1CharCharCharCharCharCharCharCharCharChar">
    <w:name w:val="Char Char1 Char Char Char Char Char Char Char Char Char Char"/>
    <w:basedOn w:val="ad"/>
    <w:pPr>
      <w:widowControl/>
      <w:spacing w:after="160" w:line="240" w:lineRule="exact"/>
      <w:ind w:firstLineChars="200" w:firstLine="480"/>
      <w:jc w:val="left"/>
    </w:pPr>
    <w:rPr>
      <w:rFonts w:ascii="Verdana" w:hAnsi="Verdana"/>
      <w:kern w:val="0"/>
      <w:sz w:val="20"/>
      <w:szCs w:val="20"/>
      <w:lang w:eastAsia="en-US"/>
    </w:rPr>
  </w:style>
  <w:style w:type="paragraph" w:customStyle="1" w:styleId="TableItem5">
    <w:name w:val="TableItem5"/>
    <w:basedOn w:val="ad"/>
    <w:pPr>
      <w:spacing w:before="20" w:after="20" w:line="320" w:lineRule="atLeast"/>
      <w:ind w:firstLineChars="200" w:firstLine="480"/>
      <w:jc w:val="left"/>
    </w:pPr>
    <w:rPr>
      <w:rFonts w:ascii="Tahoma" w:eastAsia="仿宋_GB2312" w:hAnsi="Tahoma"/>
      <w:szCs w:val="20"/>
    </w:rPr>
  </w:style>
  <w:style w:type="paragraph" w:customStyle="1" w:styleId="GraphIndex">
    <w:name w:val="Graph Index"/>
    <w:basedOn w:val="ad"/>
    <w:pPr>
      <w:spacing w:line="320" w:lineRule="atLeast"/>
      <w:ind w:firstLineChars="200" w:firstLine="480"/>
      <w:jc w:val="center"/>
    </w:pPr>
    <w:rPr>
      <w:rFonts w:ascii="Arial" w:eastAsia="仿宋_GB2312" w:hAnsi="Arial" w:cs="Arial"/>
      <w:sz w:val="18"/>
      <w:szCs w:val="20"/>
    </w:rPr>
  </w:style>
  <w:style w:type="paragraph" w:customStyle="1" w:styleId="TOC11">
    <w:name w:val="TOC 标题11"/>
    <w:basedOn w:val="11"/>
    <w:next w:val="ad"/>
    <w:unhideWhenUsed/>
    <w:pPr>
      <w:widowControl/>
      <w:spacing w:before="480" w:after="0" w:line="276" w:lineRule="auto"/>
      <w:ind w:left="425" w:hanging="425"/>
      <w:jc w:val="left"/>
      <w:outlineLvl w:val="9"/>
    </w:pPr>
    <w:rPr>
      <w:rFonts w:ascii="Cambria" w:hAnsi="Cambria"/>
      <w:color w:val="365F91"/>
      <w:kern w:val="0"/>
      <w:sz w:val="28"/>
      <w:szCs w:val="28"/>
    </w:rPr>
  </w:style>
  <w:style w:type="paragraph" w:customStyle="1" w:styleId="1ff2">
    <w:name w:val="正文缩进1"/>
    <w:basedOn w:val="ad"/>
    <w:pPr>
      <w:ind w:firstLineChars="200" w:firstLine="420"/>
    </w:pPr>
    <w:rPr>
      <w:rFonts w:ascii="Times New Roman" w:hAnsi="Times New Roman"/>
      <w:szCs w:val="24"/>
    </w:rPr>
  </w:style>
  <w:style w:type="paragraph" w:customStyle="1" w:styleId="TableHeader">
    <w:name w:val="Table Header"/>
    <w:basedOn w:val="ad"/>
    <w:pPr>
      <w:keepNext/>
      <w:keepLines/>
      <w:widowControl/>
      <w:spacing w:before="40" w:after="40" w:line="264" w:lineRule="auto"/>
      <w:ind w:firstLineChars="200" w:firstLine="480"/>
      <w:jc w:val="left"/>
    </w:pPr>
    <w:rPr>
      <w:rFonts w:ascii="Arial" w:hAnsi="Arial"/>
      <w:b/>
      <w:kern w:val="0"/>
      <w:sz w:val="16"/>
      <w:szCs w:val="20"/>
      <w:lang w:val="en-GB"/>
    </w:rPr>
  </w:style>
  <w:style w:type="paragraph" w:customStyle="1" w:styleId="LJNNormal">
    <w:name w:val="LJNNormal"/>
    <w:basedOn w:val="ad"/>
    <w:link w:val="LJNNormalCharChar"/>
    <w:pPr>
      <w:widowControl/>
      <w:spacing w:line="360" w:lineRule="auto"/>
      <w:ind w:rightChars="-566" w:right="-1132" w:firstLineChars="200" w:firstLine="420"/>
      <w:jc w:val="left"/>
    </w:pPr>
    <w:rPr>
      <w:rFonts w:ascii="Times New Roman" w:hAnsi="Times New Roman"/>
      <w:szCs w:val="21"/>
      <w:lang w:val="en-GB"/>
    </w:rPr>
  </w:style>
  <w:style w:type="character" w:customStyle="1" w:styleId="LJNNormalCharChar">
    <w:name w:val="LJNNormal Char Char"/>
    <w:link w:val="LJNNormal"/>
    <w:rPr>
      <w:rFonts w:ascii="Times New Roman" w:eastAsia="宋体" w:hAnsi="Times New Roman" w:cs="Times New Roman"/>
      <w:szCs w:val="21"/>
      <w:lang w:val="en-GB"/>
    </w:rPr>
  </w:style>
  <w:style w:type="paragraph" w:customStyle="1" w:styleId="affffffffff3">
    <w:name w:val="附图居中"/>
    <w:basedOn w:val="ad"/>
    <w:next w:val="ad"/>
    <w:link w:val="Charff4"/>
    <w:pPr>
      <w:keepNext/>
      <w:ind w:firstLineChars="200" w:firstLine="480"/>
      <w:jc w:val="center"/>
    </w:pPr>
    <w:rPr>
      <w:rFonts w:ascii="Times New Roman" w:hAnsi="Times New Roman"/>
      <w:szCs w:val="24"/>
    </w:rPr>
  </w:style>
  <w:style w:type="character" w:customStyle="1" w:styleId="Charff4">
    <w:name w:val="附图居中 Char"/>
    <w:link w:val="affffffffff3"/>
    <w:rPr>
      <w:rFonts w:ascii="Times New Roman" w:eastAsia="宋体" w:hAnsi="Times New Roman" w:cs="Times New Roman"/>
      <w:szCs w:val="24"/>
    </w:rPr>
  </w:style>
  <w:style w:type="paragraph" w:customStyle="1" w:styleId="xl78">
    <w:name w:val="xl78"/>
    <w:basedOn w:val="ad"/>
    <w:pPr>
      <w:widowControl/>
      <w:pBdr>
        <w:left w:val="single" w:sz="4" w:space="0" w:color="auto"/>
        <w:right w:val="single" w:sz="8" w:space="0" w:color="auto"/>
      </w:pBdr>
      <w:spacing w:before="100" w:beforeAutospacing="1" w:after="100" w:afterAutospacing="1"/>
      <w:ind w:firstLineChars="200" w:firstLine="480"/>
      <w:jc w:val="center"/>
      <w:textAlignment w:val="center"/>
    </w:pPr>
    <w:rPr>
      <w:rFonts w:ascii="Times New Roman" w:hAnsi="Times New Roman" w:cs="宋体"/>
      <w:b/>
      <w:bCs/>
      <w:kern w:val="0"/>
      <w:sz w:val="24"/>
      <w:szCs w:val="24"/>
    </w:rPr>
  </w:style>
  <w:style w:type="paragraph" w:customStyle="1" w:styleId="xl79">
    <w:name w:val="xl79"/>
    <w:basedOn w:val="ad"/>
    <w:pPr>
      <w:widowControl/>
      <w:pBdr>
        <w:left w:val="single" w:sz="4" w:space="0" w:color="auto"/>
        <w:bottom w:val="single" w:sz="4" w:space="0" w:color="auto"/>
        <w:right w:val="single" w:sz="8" w:space="0" w:color="auto"/>
      </w:pBdr>
      <w:spacing w:before="100" w:beforeAutospacing="1" w:after="100" w:afterAutospacing="1"/>
      <w:ind w:firstLineChars="200" w:firstLine="480"/>
      <w:jc w:val="center"/>
      <w:textAlignment w:val="center"/>
    </w:pPr>
    <w:rPr>
      <w:rFonts w:ascii="Times New Roman" w:hAnsi="Times New Roman" w:cs="宋体"/>
      <w:b/>
      <w:bCs/>
      <w:kern w:val="0"/>
      <w:sz w:val="24"/>
      <w:szCs w:val="24"/>
    </w:rPr>
  </w:style>
  <w:style w:type="paragraph" w:customStyle="1" w:styleId="xl80">
    <w:name w:val="xl80"/>
    <w:basedOn w:val="ad"/>
    <w:pPr>
      <w:widowControl/>
      <w:pBdr>
        <w:top w:val="single" w:sz="4" w:space="0" w:color="auto"/>
        <w:left w:val="single" w:sz="4" w:space="0" w:color="auto"/>
        <w:right w:val="single" w:sz="8" w:space="0" w:color="auto"/>
      </w:pBdr>
      <w:spacing w:before="100" w:beforeAutospacing="1" w:after="100" w:afterAutospacing="1"/>
      <w:ind w:firstLineChars="200" w:firstLine="480"/>
      <w:jc w:val="left"/>
      <w:textAlignment w:val="center"/>
    </w:pPr>
    <w:rPr>
      <w:rFonts w:ascii="Times New Roman" w:hAnsi="Times New Roman" w:cs="宋体"/>
      <w:b/>
      <w:bCs/>
      <w:kern w:val="0"/>
      <w:sz w:val="24"/>
      <w:szCs w:val="24"/>
    </w:rPr>
  </w:style>
  <w:style w:type="paragraph" w:customStyle="1" w:styleId="xl81">
    <w:name w:val="xl81"/>
    <w:basedOn w:val="ad"/>
    <w:pPr>
      <w:widowControl/>
      <w:pBdr>
        <w:left w:val="single" w:sz="4" w:space="0" w:color="auto"/>
        <w:right w:val="single" w:sz="8" w:space="0" w:color="auto"/>
      </w:pBdr>
      <w:spacing w:before="100" w:beforeAutospacing="1" w:after="100" w:afterAutospacing="1"/>
      <w:ind w:firstLineChars="200" w:firstLine="480"/>
      <w:jc w:val="left"/>
      <w:textAlignment w:val="center"/>
    </w:pPr>
    <w:rPr>
      <w:rFonts w:ascii="Times New Roman" w:hAnsi="Times New Roman" w:cs="宋体"/>
      <w:b/>
      <w:bCs/>
      <w:kern w:val="0"/>
      <w:sz w:val="24"/>
      <w:szCs w:val="24"/>
    </w:rPr>
  </w:style>
  <w:style w:type="paragraph" w:customStyle="1" w:styleId="xl82">
    <w:name w:val="xl82"/>
    <w:basedOn w:val="ad"/>
    <w:pPr>
      <w:widowControl/>
      <w:pBdr>
        <w:left w:val="single" w:sz="4" w:space="0" w:color="auto"/>
        <w:bottom w:val="single" w:sz="4" w:space="0" w:color="auto"/>
        <w:right w:val="single" w:sz="8" w:space="0" w:color="auto"/>
      </w:pBdr>
      <w:spacing w:before="100" w:beforeAutospacing="1" w:after="100" w:afterAutospacing="1"/>
      <w:ind w:firstLineChars="200" w:firstLine="480"/>
      <w:jc w:val="left"/>
      <w:textAlignment w:val="center"/>
    </w:pPr>
    <w:rPr>
      <w:rFonts w:ascii="Times New Roman" w:hAnsi="Times New Roman" w:cs="宋体"/>
      <w:b/>
      <w:bCs/>
      <w:kern w:val="0"/>
      <w:sz w:val="24"/>
      <w:szCs w:val="24"/>
    </w:rPr>
  </w:style>
  <w:style w:type="paragraph" w:customStyle="1" w:styleId="DefaultText">
    <w:name w:val="Default Text"/>
    <w:basedOn w:val="ad"/>
    <w:pPr>
      <w:autoSpaceDE w:val="0"/>
      <w:autoSpaceDN w:val="0"/>
      <w:adjustRightInd w:val="0"/>
      <w:spacing w:before="144" w:after="144" w:line="288" w:lineRule="exact"/>
      <w:ind w:firstLineChars="200" w:firstLine="480"/>
      <w:jc w:val="left"/>
    </w:pPr>
    <w:rPr>
      <w:rFonts w:ascii="Times New Roman" w:hAnsi="Times New Roman"/>
      <w:kern w:val="0"/>
      <w:szCs w:val="21"/>
      <w:lang w:eastAsia="en-US"/>
    </w:rPr>
  </w:style>
  <w:style w:type="paragraph" w:customStyle="1" w:styleId="2ff0">
    <w:name w:val="正文文字缩进2字"/>
    <w:basedOn w:val="aff3"/>
    <w:pPr>
      <w:spacing w:before="60" w:after="60" w:line="360" w:lineRule="auto"/>
      <w:ind w:left="420" w:firstLineChars="200" w:firstLine="480"/>
    </w:pPr>
    <w:rPr>
      <w:rFonts w:ascii="Times New Roman" w:hAnsi="Times New Roman"/>
      <w:sz w:val="24"/>
      <w:szCs w:val="20"/>
    </w:rPr>
  </w:style>
  <w:style w:type="paragraph" w:customStyle="1" w:styleId="Maptitle">
    <w:name w:val="Map title"/>
    <w:basedOn w:val="ad"/>
    <w:pPr>
      <w:autoSpaceDE w:val="0"/>
      <w:autoSpaceDN w:val="0"/>
      <w:adjustRightInd w:val="0"/>
      <w:ind w:firstLineChars="200" w:firstLine="480"/>
      <w:jc w:val="left"/>
    </w:pPr>
    <w:rPr>
      <w:rFonts w:ascii="Arial" w:hAnsi="Arial"/>
      <w:b/>
      <w:kern w:val="0"/>
      <w:sz w:val="32"/>
      <w:szCs w:val="20"/>
    </w:rPr>
  </w:style>
  <w:style w:type="paragraph" w:customStyle="1" w:styleId="affffffffff4">
    <w:name w:val="注意事项"/>
    <w:basedOn w:val="ad"/>
    <w:pPr>
      <w:spacing w:beforeLines="50" w:afterLines="50" w:line="360" w:lineRule="auto"/>
      <w:ind w:firstLineChars="200" w:firstLine="422"/>
    </w:pPr>
    <w:rPr>
      <w:rFonts w:ascii="Segoe UI" w:hAnsi="Times New Roman" w:cs="Latha"/>
      <w:b/>
      <w:bCs/>
      <w:sz w:val="24"/>
      <w:szCs w:val="24"/>
    </w:rPr>
  </w:style>
  <w:style w:type="paragraph" w:customStyle="1" w:styleId="affffffffff5">
    <w:name w:val="方案文档"/>
    <w:basedOn w:val="ad"/>
    <w:pPr>
      <w:spacing w:before="120" w:after="120" w:line="360" w:lineRule="auto"/>
      <w:ind w:firstLineChars="200" w:firstLine="567"/>
    </w:pPr>
    <w:rPr>
      <w:rFonts w:ascii="Arial" w:hAnsi="Arial"/>
      <w:sz w:val="24"/>
      <w:szCs w:val="20"/>
    </w:rPr>
  </w:style>
  <w:style w:type="paragraph" w:customStyle="1" w:styleId="FigureDescription">
    <w:name w:val="Figure Description"/>
    <w:next w:val="ad"/>
    <w:link w:val="FigureDescriptionChar"/>
    <w:pPr>
      <w:keepNext/>
      <w:adjustRightInd w:val="0"/>
      <w:snapToGrid w:val="0"/>
      <w:spacing w:before="320" w:after="80" w:line="240" w:lineRule="atLeast"/>
      <w:ind w:left="1701"/>
      <w:outlineLvl w:val="7"/>
    </w:pPr>
    <w:rPr>
      <w:rFonts w:ascii="Times New Roman" w:eastAsia="黑体" w:hAnsi="Times New Roman" w:cs="Arial"/>
      <w:spacing w:val="-4"/>
      <w:kern w:val="2"/>
      <w:sz w:val="21"/>
      <w:szCs w:val="21"/>
    </w:rPr>
  </w:style>
  <w:style w:type="character" w:customStyle="1" w:styleId="FigureDescriptionChar">
    <w:name w:val="Figure Description Char"/>
    <w:basedOn w:val="ae"/>
    <w:link w:val="FigureDescription"/>
    <w:qFormat/>
    <w:rPr>
      <w:rFonts w:ascii="Times New Roman" w:eastAsia="黑体" w:hAnsi="Times New Roman" w:cs="Arial"/>
      <w:spacing w:val="-4"/>
      <w:szCs w:val="21"/>
    </w:rPr>
  </w:style>
  <w:style w:type="paragraph" w:customStyle="1" w:styleId="ItemStep">
    <w:name w:val="Item Step"/>
    <w:pPr>
      <w:tabs>
        <w:tab w:val="left" w:pos="2126"/>
      </w:tabs>
      <w:adjustRightInd w:val="0"/>
      <w:snapToGrid w:val="0"/>
      <w:spacing w:before="80" w:after="80" w:line="240" w:lineRule="atLeast"/>
      <w:ind w:left="2126" w:hanging="425"/>
      <w:jc w:val="both"/>
      <w:outlineLvl w:val="6"/>
    </w:pPr>
    <w:rPr>
      <w:rFonts w:ascii="Times New Roman" w:eastAsia="宋体" w:hAnsi="Times New Roman" w:cs="Arial"/>
      <w:sz w:val="21"/>
      <w:szCs w:val="21"/>
    </w:rPr>
  </w:style>
  <w:style w:type="paragraph" w:customStyle="1" w:styleId="Step">
    <w:name w:val="Step"/>
    <w:basedOn w:val="ad"/>
    <w:pPr>
      <w:widowControl/>
      <w:tabs>
        <w:tab w:val="left" w:pos="1701"/>
      </w:tabs>
      <w:topLinePunct/>
      <w:adjustRightInd w:val="0"/>
      <w:snapToGrid w:val="0"/>
      <w:spacing w:before="160" w:after="160" w:line="240" w:lineRule="atLeast"/>
      <w:ind w:left="1701" w:firstLineChars="200" w:hanging="159"/>
      <w:jc w:val="left"/>
      <w:outlineLvl w:val="5"/>
    </w:pPr>
    <w:rPr>
      <w:rFonts w:ascii="Times New Roman" w:hAnsi="Times New Roman" w:cs="Arial"/>
      <w:snapToGrid w:val="0"/>
      <w:kern w:val="0"/>
      <w:szCs w:val="21"/>
    </w:rPr>
  </w:style>
  <w:style w:type="paragraph" w:customStyle="1" w:styleId="TableDescription">
    <w:name w:val="Table Description"/>
    <w:basedOn w:val="ad"/>
    <w:next w:val="ad"/>
    <w:pPr>
      <w:keepNext/>
      <w:widowControl/>
      <w:topLinePunct/>
      <w:adjustRightInd w:val="0"/>
      <w:snapToGrid w:val="0"/>
      <w:spacing w:before="320" w:after="80" w:line="240" w:lineRule="atLeast"/>
      <w:ind w:left="1701" w:firstLineChars="200" w:firstLine="480"/>
      <w:jc w:val="left"/>
      <w:outlineLvl w:val="7"/>
    </w:pPr>
    <w:rPr>
      <w:rFonts w:ascii="Times New Roman" w:eastAsia="黑体" w:hAnsi="Times New Roman" w:cs="Arial"/>
      <w:spacing w:val="-4"/>
      <w:szCs w:val="21"/>
    </w:rPr>
  </w:style>
  <w:style w:type="paragraph" w:customStyle="1" w:styleId="p17">
    <w:name w:val="p17"/>
    <w:basedOn w:val="ad"/>
    <w:pPr>
      <w:widowControl/>
      <w:ind w:firstLineChars="200" w:firstLine="420"/>
    </w:pPr>
    <w:rPr>
      <w:rFonts w:ascii="Times New Roman" w:hAnsi="Times New Roman"/>
      <w:kern w:val="0"/>
      <w:szCs w:val="21"/>
    </w:rPr>
  </w:style>
  <w:style w:type="paragraph" w:customStyle="1" w:styleId="TableText">
    <w:name w:val="Table Text"/>
    <w:basedOn w:val="ad"/>
    <w:link w:val="TableTextChar"/>
    <w:pPr>
      <w:topLinePunct/>
      <w:adjustRightInd w:val="0"/>
      <w:snapToGrid w:val="0"/>
      <w:spacing w:before="80" w:after="80" w:line="240" w:lineRule="atLeast"/>
      <w:ind w:firstLineChars="200" w:firstLine="480"/>
      <w:jc w:val="left"/>
    </w:pPr>
    <w:rPr>
      <w:rFonts w:ascii="Times New Roman" w:hAnsi="Times New Roman" w:cs="Arial"/>
      <w:snapToGrid w:val="0"/>
      <w:kern w:val="0"/>
      <w:szCs w:val="21"/>
    </w:rPr>
  </w:style>
  <w:style w:type="character" w:customStyle="1" w:styleId="TableTextChar">
    <w:name w:val="Table Text Char"/>
    <w:basedOn w:val="ae"/>
    <w:link w:val="TableText"/>
    <w:rPr>
      <w:rFonts w:ascii="Times New Roman" w:eastAsia="宋体" w:hAnsi="Times New Roman" w:cs="Arial"/>
      <w:snapToGrid w:val="0"/>
      <w:kern w:val="0"/>
      <w:szCs w:val="21"/>
    </w:rPr>
  </w:style>
  <w:style w:type="paragraph" w:customStyle="1" w:styleId="TableHeading">
    <w:name w:val="Table Heading"/>
    <w:basedOn w:val="ad"/>
    <w:link w:val="TableHeadingChar"/>
    <w:pPr>
      <w:keepNext/>
      <w:topLinePunct/>
      <w:adjustRightInd w:val="0"/>
      <w:snapToGrid w:val="0"/>
      <w:spacing w:before="80" w:after="80" w:line="240" w:lineRule="atLeast"/>
      <w:ind w:firstLineChars="200" w:firstLine="480"/>
      <w:jc w:val="left"/>
    </w:pPr>
    <w:rPr>
      <w:rFonts w:ascii="Book Antiqua" w:eastAsia="黑体" w:hAnsi="Book Antiqua" w:cs="Book Antiqua"/>
      <w:bCs/>
      <w:snapToGrid w:val="0"/>
      <w:kern w:val="0"/>
      <w:szCs w:val="21"/>
    </w:rPr>
  </w:style>
  <w:style w:type="character" w:customStyle="1" w:styleId="TableHeadingChar">
    <w:name w:val="Table Heading Char"/>
    <w:link w:val="TableHeading"/>
    <w:rPr>
      <w:rFonts w:ascii="Book Antiqua" w:eastAsia="黑体" w:hAnsi="Book Antiqua" w:cs="Book Antiqua"/>
      <w:bCs/>
      <w:snapToGrid w:val="0"/>
      <w:kern w:val="0"/>
      <w:szCs w:val="21"/>
    </w:rPr>
  </w:style>
  <w:style w:type="paragraph" w:customStyle="1" w:styleId="-11">
    <w:name w:val="彩色列表 - 着色 11"/>
    <w:basedOn w:val="ad"/>
    <w:link w:val="-1"/>
    <w:uiPriority w:val="34"/>
    <w:pPr>
      <w:widowControl/>
      <w:ind w:firstLineChars="200" w:firstLine="420"/>
      <w:jc w:val="left"/>
    </w:pPr>
    <w:rPr>
      <w:rFonts w:ascii="Times New Roman" w:hAnsi="Times New Roman" w:cs="宋体"/>
      <w:kern w:val="0"/>
      <w:sz w:val="24"/>
      <w:szCs w:val="24"/>
    </w:rPr>
  </w:style>
  <w:style w:type="character" w:customStyle="1" w:styleId="-1">
    <w:name w:val="彩色列表 - 强调文字颜色 1字符"/>
    <w:link w:val="-11"/>
    <w:uiPriority w:val="34"/>
    <w:rPr>
      <w:rFonts w:ascii="Times New Roman" w:eastAsia="宋体" w:hAnsi="Times New Roman" w:cs="宋体"/>
      <w:kern w:val="0"/>
      <w:sz w:val="24"/>
      <w:szCs w:val="24"/>
    </w:rPr>
  </w:style>
  <w:style w:type="paragraph" w:customStyle="1" w:styleId="affffffffff6">
    <w:name w:val="首行缩进正文"/>
    <w:basedOn w:val="ad"/>
    <w:link w:val="Charff5"/>
    <w:pPr>
      <w:ind w:firstLineChars="200" w:firstLine="480"/>
      <w:jc w:val="left"/>
    </w:pPr>
    <w:rPr>
      <w:rFonts w:ascii="Calibri" w:hAnsi="Calibri"/>
      <w:kern w:val="0"/>
      <w:sz w:val="22"/>
      <w:szCs w:val="21"/>
    </w:rPr>
  </w:style>
  <w:style w:type="character" w:customStyle="1" w:styleId="Charff5">
    <w:name w:val="首行缩进正文 Char"/>
    <w:link w:val="affffffffff6"/>
    <w:rPr>
      <w:rFonts w:ascii="Calibri" w:eastAsia="宋体" w:hAnsi="Calibri" w:cs="Times New Roman"/>
      <w:kern w:val="0"/>
      <w:sz w:val="22"/>
      <w:szCs w:val="21"/>
    </w:rPr>
  </w:style>
  <w:style w:type="paragraph" w:customStyle="1" w:styleId="p26">
    <w:name w:val="p26"/>
    <w:basedOn w:val="ad"/>
    <w:pPr>
      <w:widowControl/>
      <w:spacing w:before="100" w:after="100"/>
      <w:ind w:firstLineChars="200" w:firstLine="480"/>
      <w:jc w:val="left"/>
    </w:pPr>
    <w:rPr>
      <w:rFonts w:ascii="Times New Roman" w:hAnsi="Times New Roman"/>
      <w:kern w:val="0"/>
      <w:sz w:val="24"/>
      <w:szCs w:val="20"/>
    </w:rPr>
  </w:style>
  <w:style w:type="character" w:customStyle="1" w:styleId="FigureDescriptionCharChar">
    <w:name w:val="Figure Description Char Char"/>
    <w:rPr>
      <w:rFonts w:eastAsia="黑体" w:cs="Arial"/>
      <w:spacing w:val="-4"/>
      <w:kern w:val="2"/>
      <w:sz w:val="21"/>
      <w:szCs w:val="21"/>
    </w:rPr>
  </w:style>
  <w:style w:type="character" w:customStyle="1" w:styleId="ItemListCharChar">
    <w:name w:val="Item List Char Char"/>
    <w:link w:val="ItemList"/>
    <w:rPr>
      <w:rFonts w:cs="Arial"/>
      <w:kern w:val="2"/>
      <w:sz w:val="21"/>
      <w:szCs w:val="21"/>
    </w:rPr>
  </w:style>
  <w:style w:type="paragraph" w:customStyle="1" w:styleId="ItemList">
    <w:name w:val="Item List"/>
    <w:link w:val="ItemListCharChar"/>
    <w:pPr>
      <w:numPr>
        <w:numId w:val="38"/>
      </w:numPr>
      <w:tabs>
        <w:tab w:val="left" w:pos="2126"/>
      </w:tabs>
      <w:adjustRightInd w:val="0"/>
      <w:snapToGrid w:val="0"/>
      <w:spacing w:before="80" w:after="80" w:line="240" w:lineRule="atLeast"/>
    </w:pPr>
    <w:rPr>
      <w:rFonts w:cs="Arial"/>
      <w:kern w:val="2"/>
      <w:sz w:val="21"/>
      <w:szCs w:val="21"/>
    </w:rPr>
  </w:style>
  <w:style w:type="character" w:customStyle="1" w:styleId="FigureCharChar">
    <w:name w:val="Figure Char Char"/>
    <w:rPr>
      <w:rFonts w:cs="Arial"/>
      <w:szCs w:val="21"/>
    </w:rPr>
  </w:style>
  <w:style w:type="character" w:customStyle="1" w:styleId="NotesHeadingCharChar">
    <w:name w:val="Notes Heading Char Char"/>
    <w:link w:val="NotesHeading"/>
    <w:rPr>
      <w:rFonts w:ascii="Book Antiqua" w:eastAsia="黑体" w:hAnsi="Book Antiqua" w:cs="Arial"/>
      <w:bCs/>
      <w:position w:val="-6"/>
      <w:sz w:val="18"/>
      <w:szCs w:val="18"/>
    </w:rPr>
  </w:style>
  <w:style w:type="paragraph" w:customStyle="1" w:styleId="NotesHeading">
    <w:name w:val="Notes Heading"/>
    <w:basedOn w:val="ad"/>
    <w:link w:val="NotesHeadingCharChar"/>
    <w:pPr>
      <w:keepNext/>
      <w:widowControl/>
      <w:topLinePunct/>
      <w:adjustRightInd w:val="0"/>
      <w:snapToGrid w:val="0"/>
      <w:spacing w:before="80" w:after="40" w:line="240" w:lineRule="atLeast"/>
      <w:ind w:left="1701" w:firstLineChars="200" w:firstLine="480"/>
      <w:jc w:val="left"/>
    </w:pPr>
    <w:rPr>
      <w:rFonts w:ascii="Book Antiqua" w:eastAsia="黑体" w:hAnsi="Book Antiqua" w:cs="Arial"/>
      <w:bCs/>
      <w:position w:val="-6"/>
      <w:sz w:val="18"/>
      <w:szCs w:val="18"/>
    </w:rPr>
  </w:style>
  <w:style w:type="paragraph" w:customStyle="1" w:styleId="NotesText">
    <w:name w:val="Notes Text"/>
    <w:basedOn w:val="ad"/>
    <w:pPr>
      <w:keepLines/>
      <w:widowControl/>
      <w:topLinePunct/>
      <w:adjustRightInd w:val="0"/>
      <w:snapToGrid w:val="0"/>
      <w:spacing w:before="40" w:after="80" w:line="200" w:lineRule="atLeast"/>
      <w:ind w:left="2075" w:firstLineChars="200" w:firstLine="480"/>
      <w:jc w:val="left"/>
    </w:pPr>
    <w:rPr>
      <w:rFonts w:ascii="Times New Roman" w:eastAsia="楷体_GB2312" w:hAnsi="Times New Roman" w:cs="Arial"/>
      <w:iCs/>
      <w:sz w:val="18"/>
      <w:szCs w:val="18"/>
    </w:rPr>
  </w:style>
  <w:style w:type="paragraph" w:customStyle="1" w:styleId="FigureDescriptioninAppendix">
    <w:name w:val="Figure Description in Appendix"/>
    <w:basedOn w:val="71"/>
    <w:next w:val="71"/>
    <w:pPr>
      <w:keepLines w:val="0"/>
      <w:widowControl/>
      <w:numPr>
        <w:numId w:val="39"/>
      </w:numPr>
      <w:tabs>
        <w:tab w:val="left" w:pos="3360"/>
      </w:tabs>
      <w:topLinePunct/>
      <w:adjustRightInd w:val="0"/>
      <w:snapToGrid w:val="0"/>
      <w:spacing w:before="160" w:after="160" w:line="240" w:lineRule="atLeast"/>
      <w:ind w:left="3360" w:hanging="525"/>
      <w:jc w:val="left"/>
      <w:outlineLvl w:val="9"/>
    </w:pPr>
    <w:rPr>
      <w:rFonts w:asciiTheme="majorEastAsia" w:eastAsiaTheme="majorEastAsia" w:hAnsiTheme="majorEastAsia" w:cs="Arial"/>
      <w:b/>
      <w:kern w:val="2"/>
      <w:sz w:val="21"/>
      <w:szCs w:val="21"/>
    </w:rPr>
  </w:style>
  <w:style w:type="paragraph" w:customStyle="1" w:styleId="ItemStepinAppendix">
    <w:name w:val="Item Step in Appendix"/>
    <w:basedOn w:val="ItemStep"/>
    <w:pPr>
      <w:numPr>
        <w:ilvl w:val="5"/>
        <w:numId w:val="39"/>
      </w:numPr>
      <w:outlineLvl w:val="5"/>
    </w:pPr>
  </w:style>
  <w:style w:type="paragraph" w:customStyle="1" w:styleId="StepinAppendix">
    <w:name w:val="Step in Appendix"/>
    <w:basedOn w:val="Step"/>
    <w:pPr>
      <w:topLinePunct w:val="0"/>
      <w:outlineLvl w:val="4"/>
    </w:pPr>
  </w:style>
  <w:style w:type="paragraph" w:customStyle="1" w:styleId="TableDescriptioninAppendix">
    <w:name w:val="Table Description in Appendix"/>
    <w:basedOn w:val="TableDescription"/>
    <w:next w:val="ad"/>
    <w:pPr>
      <w:topLinePunct w:val="0"/>
      <w:ind w:firstLine="0"/>
    </w:pPr>
  </w:style>
  <w:style w:type="paragraph" w:customStyle="1" w:styleId="CharCharCharCharCharCharChar">
    <w:name w:val="Char Char Char Char Char Char Char"/>
    <w:basedOn w:val="afb"/>
    <w:pPr>
      <w:ind w:firstLineChars="200" w:firstLine="200"/>
    </w:pPr>
    <w:rPr>
      <w:rFonts w:ascii="Tahoma" w:eastAsia="宋体" w:hAnsi="Tahoma"/>
      <w:sz w:val="24"/>
      <w:szCs w:val="24"/>
    </w:rPr>
  </w:style>
  <w:style w:type="table" w:customStyle="1" w:styleId="TableGrid1">
    <w:name w:val="TableGrid1"/>
    <w:qFormat/>
    <w:rPr>
      <w:rFonts w:ascii="Times New Roman" w:eastAsia="宋体" w:hAnsi="Times New Roman" w:cs="Times New Roman"/>
    </w:rPr>
    <w:tblPr>
      <w:tblCellMar>
        <w:top w:w="0" w:type="dxa"/>
        <w:left w:w="0" w:type="dxa"/>
        <w:bottom w:w="0" w:type="dxa"/>
        <w:right w:w="0" w:type="dxa"/>
      </w:tblCellMar>
    </w:tblPr>
  </w:style>
  <w:style w:type="table" w:customStyle="1" w:styleId="1-11">
    <w:name w:val="清单表 1 浅色 - 着色 11"/>
    <w:basedOn w:val="af"/>
    <w:uiPriority w:val="46"/>
    <w:qFormat/>
    <w:rPr>
      <w:rFonts w:ascii="Times New Roman" w:eastAsia="宋体" w:hAnsi="Times New Roman" w:cs="Times New Roman"/>
    </w:rPr>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0">
    <w:name w:val="四级无标题条"/>
    <w:basedOn w:val="ad"/>
    <w:pPr>
      <w:numPr>
        <w:ilvl w:val="5"/>
        <w:numId w:val="40"/>
      </w:numPr>
      <w:adjustRightInd w:val="0"/>
      <w:spacing w:line="360" w:lineRule="atLeast"/>
      <w:ind w:firstLineChars="200" w:firstLine="200"/>
      <w:textAlignment w:val="baseline"/>
    </w:pPr>
    <w:rPr>
      <w:rFonts w:ascii="Times New Roman" w:hAnsi="Times New Roman"/>
      <w:szCs w:val="20"/>
    </w:rPr>
  </w:style>
  <w:style w:type="paragraph" w:customStyle="1" w:styleId="light7">
    <w:name w:val="light7"/>
    <w:basedOn w:val="8"/>
    <w:pPr>
      <w:numPr>
        <w:ilvl w:val="6"/>
        <w:numId w:val="41"/>
      </w:numPr>
      <w:tabs>
        <w:tab w:val="left" w:pos="3840"/>
      </w:tabs>
      <w:spacing w:before="240" w:after="64" w:line="320" w:lineRule="auto"/>
    </w:pPr>
    <w:rPr>
      <w:rFonts w:ascii="Cambria" w:hAnsi="Cambria"/>
      <w:kern w:val="2"/>
      <w:sz w:val="21"/>
      <w:szCs w:val="21"/>
    </w:rPr>
  </w:style>
  <w:style w:type="paragraph" w:customStyle="1" w:styleId="light4">
    <w:name w:val="light4"/>
    <w:basedOn w:val="ad"/>
    <w:pPr>
      <w:keepNext/>
      <w:keepLines/>
      <w:numPr>
        <w:ilvl w:val="3"/>
        <w:numId w:val="41"/>
      </w:numPr>
      <w:spacing w:before="120" w:after="120" w:line="360" w:lineRule="auto"/>
      <w:ind w:firstLineChars="200" w:firstLine="200"/>
      <w:jc w:val="left"/>
      <w:outlineLvl w:val="3"/>
    </w:pPr>
    <w:rPr>
      <w:rFonts w:ascii="Times New Roman" w:hAnsi="Times New Roman"/>
      <w:b/>
      <w:snapToGrid w:val="0"/>
      <w:kern w:val="0"/>
      <w:sz w:val="24"/>
      <w:szCs w:val="20"/>
    </w:rPr>
  </w:style>
  <w:style w:type="paragraph" w:customStyle="1" w:styleId="light3">
    <w:name w:val="light3"/>
    <w:basedOn w:val="ad"/>
    <w:pPr>
      <w:keepNext/>
      <w:keepLines/>
      <w:tabs>
        <w:tab w:val="left" w:pos="425"/>
      </w:tabs>
      <w:spacing w:before="120" w:after="120" w:line="360" w:lineRule="auto"/>
      <w:ind w:firstLineChars="200" w:firstLine="200"/>
      <w:contextualSpacing/>
      <w:outlineLvl w:val="2"/>
    </w:pPr>
    <w:rPr>
      <w:rFonts w:ascii="Times New Roman" w:hAnsi="Times New Roman"/>
      <w:b/>
      <w:bCs/>
      <w:sz w:val="24"/>
      <w:szCs w:val="28"/>
    </w:rPr>
  </w:style>
  <w:style w:type="paragraph" w:customStyle="1" w:styleId="light6">
    <w:name w:val="light6"/>
    <w:basedOn w:val="71"/>
    <w:pPr>
      <w:tabs>
        <w:tab w:val="left" w:pos="425"/>
        <w:tab w:val="left" w:pos="4646"/>
      </w:tabs>
      <w:spacing w:line="240" w:lineRule="auto"/>
      <w:jc w:val="left"/>
    </w:pPr>
    <w:rPr>
      <w:rFonts w:ascii="Calibri" w:eastAsia="黑体" w:hAnsi="Calibri"/>
      <w:bCs/>
      <w:kern w:val="2"/>
      <w:sz w:val="21"/>
      <w:szCs w:val="21"/>
    </w:rPr>
  </w:style>
  <w:style w:type="paragraph" w:customStyle="1" w:styleId="light5">
    <w:name w:val="light5"/>
    <w:basedOn w:val="6"/>
    <w:pPr>
      <w:tabs>
        <w:tab w:val="left" w:pos="709"/>
      </w:tabs>
      <w:adjustRightInd w:val="0"/>
      <w:spacing w:before="120" w:line="360" w:lineRule="auto"/>
      <w:ind w:left="284"/>
      <w:contextualSpacing/>
    </w:pPr>
    <w:rPr>
      <w:rFonts w:ascii="Arial" w:eastAsia="黑体" w:hAnsi="Arial"/>
      <w:kern w:val="2"/>
      <w:sz w:val="21"/>
      <w:szCs w:val="28"/>
    </w:rPr>
  </w:style>
  <w:style w:type="paragraph" w:customStyle="1" w:styleId="light2">
    <w:name w:val="light2"/>
    <w:basedOn w:val="ad"/>
    <w:pPr>
      <w:keepNext/>
      <w:keepLines/>
      <w:tabs>
        <w:tab w:val="left" w:pos="113"/>
      </w:tabs>
      <w:ind w:firstLineChars="200" w:firstLine="200"/>
      <w:contextualSpacing/>
      <w:jc w:val="left"/>
      <w:outlineLvl w:val="1"/>
    </w:pPr>
    <w:rPr>
      <w:rFonts w:ascii="Times New Roman" w:hAnsi="Times New Roman"/>
      <w:b/>
      <w:bCs/>
      <w:sz w:val="28"/>
      <w:szCs w:val="32"/>
    </w:rPr>
  </w:style>
  <w:style w:type="paragraph" w:customStyle="1" w:styleId="light1">
    <w:name w:val="light1"/>
    <w:basedOn w:val="ad"/>
    <w:pPr>
      <w:keepNext/>
      <w:keepLines/>
      <w:tabs>
        <w:tab w:val="left" w:pos="425"/>
      </w:tabs>
      <w:spacing w:before="120" w:after="120" w:line="360" w:lineRule="auto"/>
      <w:ind w:firstLineChars="200" w:firstLine="200"/>
      <w:jc w:val="left"/>
      <w:outlineLvl w:val="0"/>
    </w:pPr>
    <w:rPr>
      <w:rFonts w:ascii="Times New Roman" w:hAnsi="Times New Roman"/>
      <w:b/>
      <w:bCs/>
      <w:kern w:val="44"/>
      <w:sz w:val="30"/>
      <w:szCs w:val="44"/>
    </w:rPr>
  </w:style>
  <w:style w:type="character" w:customStyle="1" w:styleId="1ff3">
    <w:name w:val="占位符文本1"/>
    <w:basedOn w:val="ae"/>
    <w:uiPriority w:val="99"/>
    <w:semiHidden/>
    <w:rPr>
      <w:color w:val="808080"/>
    </w:rPr>
  </w:style>
  <w:style w:type="paragraph" w:customStyle="1" w:styleId="affffffffff7">
    <w:name w:val="正文内容加粗无缩进"/>
    <w:basedOn w:val="afffffffffd"/>
    <w:pPr>
      <w:ind w:firstLineChars="0" w:firstLine="0"/>
    </w:pPr>
    <w:rPr>
      <w:b/>
    </w:rPr>
  </w:style>
  <w:style w:type="character" w:customStyle="1" w:styleId="112">
    <w:name w:val="未处理的提及11"/>
    <w:basedOn w:val="ae"/>
    <w:uiPriority w:val="99"/>
    <w:unhideWhenUsed/>
    <w:rPr>
      <w:color w:val="808080"/>
      <w:shd w:val="clear" w:color="auto" w:fill="E6E6E6"/>
    </w:rPr>
  </w:style>
  <w:style w:type="character" w:customStyle="1" w:styleId="2ff1">
    <w:name w:val="未处理的提及2"/>
    <w:basedOn w:val="ae"/>
    <w:uiPriority w:val="99"/>
    <w:semiHidden/>
    <w:unhideWhenUsed/>
    <w:rPr>
      <w:color w:val="808080"/>
      <w:shd w:val="clear" w:color="auto" w:fill="E6E6E6"/>
    </w:rPr>
  </w:style>
  <w:style w:type="character" w:customStyle="1" w:styleId="3f5">
    <w:name w:val="未处理的提及3"/>
    <w:basedOn w:val="ae"/>
    <w:uiPriority w:val="99"/>
    <w:semiHidden/>
    <w:unhideWhenUsed/>
    <w:rPr>
      <w:color w:val="808080"/>
      <w:shd w:val="clear" w:color="auto" w:fill="E6E6E6"/>
    </w:rPr>
  </w:style>
  <w:style w:type="paragraph" w:customStyle="1" w:styleId="a1">
    <w:name w:val="小条目"/>
    <w:basedOn w:val="ad"/>
    <w:uiPriority w:val="99"/>
    <w:pPr>
      <w:numPr>
        <w:numId w:val="42"/>
      </w:numPr>
      <w:tabs>
        <w:tab w:val="left" w:pos="360"/>
        <w:tab w:val="left" w:pos="432"/>
      </w:tabs>
      <w:ind w:left="0" w:firstLineChars="200" w:firstLine="0"/>
    </w:pPr>
    <w:rPr>
      <w:rFonts w:ascii="Times New Roman" w:hAnsi="Courier New"/>
      <w:sz w:val="28"/>
      <w:szCs w:val="20"/>
      <w:lang w:val="zh-CN"/>
    </w:rPr>
  </w:style>
  <w:style w:type="table" w:customStyle="1" w:styleId="113">
    <w:name w:val="网格表 1 浅色1"/>
    <w:basedOn w:val="af"/>
    <w:uiPriority w:val="46"/>
    <w:rPr>
      <w:rFonts w:ascii="Times New Roman" w:eastAsia="宋体" w:hAnsi="Times New Roman" w:cs="Times New Roman"/>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0">
    <w:name w:val="网格表 1 浅色 - 着色 11"/>
    <w:basedOn w:val="af"/>
    <w:uiPriority w:val="46"/>
    <w:rPr>
      <w:rFonts w:ascii="Times New Roman" w:eastAsia="宋体" w:hAnsi="Times New Roman" w:cs="Times New Roman"/>
    </w:rPr>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21">
    <w:name w:val="网格表 1 浅色 - 着色 21"/>
    <w:basedOn w:val="af"/>
    <w:uiPriority w:val="46"/>
    <w:rPr>
      <w:rFonts w:ascii="Times New Roman" w:eastAsia="宋体" w:hAnsi="Times New Roman" w:cs="Times New Roman"/>
    </w:rPr>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5-51">
    <w:name w:val="网格表 5 深色 - 着色 51"/>
    <w:basedOn w:val="af"/>
    <w:uiPriority w:val="50"/>
    <w:rPr>
      <w:rFonts w:ascii="Times New Roman" w:eastAsia="宋体" w:hAnsi="Times New Roman" w:cs="Times New Roma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5-61">
    <w:name w:val="网格表 5 深色 - 着色 61"/>
    <w:basedOn w:val="af"/>
    <w:uiPriority w:val="50"/>
    <w:rPr>
      <w:rFonts w:ascii="Times New Roman" w:eastAsia="宋体" w:hAnsi="Times New Roman" w:cs="Times New Roma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zj1">
    <w:name w:val="zj标题1"/>
    <w:basedOn w:val="ad"/>
    <w:pPr>
      <w:widowControl/>
      <w:spacing w:line="360" w:lineRule="auto"/>
      <w:ind w:rightChars="100" w:right="100"/>
      <w:jc w:val="center"/>
      <w:outlineLvl w:val="0"/>
    </w:pPr>
    <w:rPr>
      <w:rFonts w:ascii="宋体" w:hAnsi="宋体" w:cs="宋体"/>
      <w:b/>
      <w:kern w:val="0"/>
      <w:sz w:val="44"/>
      <w:szCs w:val="24"/>
    </w:rPr>
  </w:style>
  <w:style w:type="paragraph" w:customStyle="1" w:styleId="zj2">
    <w:name w:val="zj标题2"/>
    <w:basedOn w:val="ad"/>
    <w:pPr>
      <w:widowControl/>
      <w:spacing w:line="360" w:lineRule="auto"/>
      <w:jc w:val="left"/>
      <w:outlineLvl w:val="1"/>
    </w:pPr>
    <w:rPr>
      <w:rFonts w:ascii="宋体" w:hAnsi="宋体" w:cs="宋体"/>
      <w:b/>
      <w:kern w:val="0"/>
      <w:sz w:val="24"/>
      <w:szCs w:val="24"/>
    </w:rPr>
  </w:style>
  <w:style w:type="paragraph" w:customStyle="1" w:styleId="zj3">
    <w:name w:val="zj标题3"/>
    <w:basedOn w:val="ad"/>
    <w:link w:val="zj3Char"/>
    <w:pPr>
      <w:widowControl/>
      <w:spacing w:line="360" w:lineRule="auto"/>
      <w:jc w:val="left"/>
      <w:outlineLvl w:val="2"/>
    </w:pPr>
    <w:rPr>
      <w:rFonts w:ascii="宋体" w:hAnsi="宋体" w:cs="宋体"/>
      <w:b/>
      <w:kern w:val="0"/>
      <w:sz w:val="24"/>
      <w:szCs w:val="24"/>
    </w:rPr>
  </w:style>
  <w:style w:type="character" w:customStyle="1" w:styleId="zj3Char">
    <w:name w:val="zj标题3 Char"/>
    <w:link w:val="zj3"/>
    <w:qFormat/>
    <w:rPr>
      <w:rFonts w:ascii="宋体" w:eastAsia="宋体" w:hAnsi="宋体" w:cs="宋体"/>
      <w:b/>
      <w:kern w:val="0"/>
      <w:sz w:val="24"/>
      <w:szCs w:val="24"/>
    </w:rPr>
  </w:style>
  <w:style w:type="paragraph" w:customStyle="1" w:styleId="zj4">
    <w:name w:val="zj标题4"/>
    <w:basedOn w:val="ad"/>
    <w:qFormat/>
    <w:pPr>
      <w:widowControl/>
      <w:spacing w:line="360" w:lineRule="auto"/>
      <w:ind w:rightChars="100" w:right="100"/>
      <w:jc w:val="left"/>
      <w:outlineLvl w:val="3"/>
    </w:pPr>
    <w:rPr>
      <w:rFonts w:ascii="宋体" w:hAnsi="宋体" w:cs="宋体"/>
      <w:b/>
      <w:kern w:val="0"/>
      <w:sz w:val="24"/>
      <w:szCs w:val="24"/>
    </w:rPr>
  </w:style>
  <w:style w:type="paragraph" w:customStyle="1" w:styleId="zj5">
    <w:name w:val="zj标题5"/>
    <w:basedOn w:val="ad"/>
    <w:pPr>
      <w:widowControl/>
      <w:spacing w:line="360" w:lineRule="auto"/>
      <w:jc w:val="left"/>
      <w:outlineLvl w:val="4"/>
    </w:pPr>
    <w:rPr>
      <w:rFonts w:ascii="宋体" w:hAnsi="宋体" w:cs="宋体"/>
      <w:b/>
      <w:kern w:val="0"/>
      <w:sz w:val="24"/>
      <w:szCs w:val="24"/>
    </w:rPr>
  </w:style>
  <w:style w:type="paragraph" w:customStyle="1" w:styleId="zj6">
    <w:name w:val="zj标题6"/>
    <w:basedOn w:val="ad"/>
    <w:pPr>
      <w:widowControl/>
      <w:spacing w:line="360" w:lineRule="auto"/>
      <w:jc w:val="left"/>
      <w:outlineLvl w:val="5"/>
    </w:pPr>
    <w:rPr>
      <w:rFonts w:ascii="宋体" w:hAnsi="宋体" w:cs="宋体"/>
      <w:b/>
      <w:kern w:val="0"/>
      <w:sz w:val="24"/>
      <w:szCs w:val="24"/>
    </w:rPr>
  </w:style>
  <w:style w:type="paragraph" w:customStyle="1" w:styleId="zj7">
    <w:name w:val="zj标题7"/>
    <w:basedOn w:val="ad"/>
    <w:pPr>
      <w:widowControl/>
      <w:spacing w:line="360" w:lineRule="auto"/>
      <w:jc w:val="left"/>
      <w:outlineLvl w:val="6"/>
    </w:pPr>
    <w:rPr>
      <w:rFonts w:ascii="宋体" w:hAnsi="宋体" w:cs="宋体"/>
      <w:b/>
      <w:kern w:val="0"/>
      <w:sz w:val="24"/>
      <w:szCs w:val="24"/>
    </w:rPr>
  </w:style>
  <w:style w:type="paragraph" w:customStyle="1" w:styleId="zj8">
    <w:name w:val="zj标题8"/>
    <w:basedOn w:val="ad"/>
    <w:pPr>
      <w:widowControl/>
      <w:spacing w:line="360" w:lineRule="auto"/>
      <w:jc w:val="left"/>
      <w:outlineLvl w:val="7"/>
    </w:pPr>
    <w:rPr>
      <w:rFonts w:ascii="宋体" w:hAnsi="宋体" w:cs="宋体"/>
      <w:b/>
      <w:kern w:val="0"/>
      <w:sz w:val="24"/>
      <w:szCs w:val="24"/>
    </w:rPr>
  </w:style>
  <w:style w:type="paragraph" w:customStyle="1" w:styleId="zj9">
    <w:name w:val="zj标题9"/>
    <w:basedOn w:val="ad"/>
    <w:pPr>
      <w:widowControl/>
      <w:spacing w:line="360" w:lineRule="auto"/>
      <w:jc w:val="left"/>
      <w:outlineLvl w:val="8"/>
    </w:pPr>
    <w:rPr>
      <w:rFonts w:ascii="宋体" w:hAnsi="宋体" w:cs="宋体"/>
      <w:b/>
      <w:kern w:val="0"/>
      <w:sz w:val="24"/>
      <w:szCs w:val="24"/>
    </w:rPr>
  </w:style>
  <w:style w:type="paragraph" w:customStyle="1" w:styleId="Style3">
    <w:name w:val="_Style 3"/>
    <w:basedOn w:val="11"/>
    <w:next w:val="ad"/>
    <w:uiPriority w:val="39"/>
    <w:unhideWhenUsed/>
    <w:pPr>
      <w:tabs>
        <w:tab w:val="left" w:pos="432"/>
      </w:tabs>
      <w:spacing w:before="240" w:after="0" w:line="259" w:lineRule="auto"/>
      <w:ind w:left="420"/>
      <w:jc w:val="left"/>
      <w:outlineLvl w:val="9"/>
    </w:pPr>
    <w:rPr>
      <w:rFonts w:ascii="等线 Light" w:eastAsia="等线 Light" w:hAnsi="等线 Light"/>
      <w:b w:val="0"/>
      <w:bCs w:val="0"/>
      <w:color w:val="2F5496"/>
      <w:kern w:val="0"/>
      <w:sz w:val="32"/>
      <w:szCs w:val="32"/>
    </w:rPr>
  </w:style>
  <w:style w:type="paragraph" w:customStyle="1" w:styleId="janice">
    <w:name w:val="janice中文标题"/>
    <w:basedOn w:val="11"/>
    <w:next w:val="1ff0"/>
    <w:qFormat/>
    <w:pPr>
      <w:numPr>
        <w:numId w:val="43"/>
      </w:numPr>
      <w:spacing w:before="240" w:after="240" w:line="360" w:lineRule="auto"/>
      <w:jc w:val="left"/>
    </w:pPr>
    <w:rPr>
      <w:rFonts w:ascii="Times New Roman" w:hAnsi="Times New Roman" w:cstheme="minorBidi"/>
      <w:sz w:val="32"/>
      <w:szCs w:val="32"/>
    </w:rPr>
  </w:style>
  <w:style w:type="paragraph" w:customStyle="1" w:styleId="janice2">
    <w:name w:val="janice中文2级标题"/>
    <w:basedOn w:val="2"/>
    <w:pPr>
      <w:numPr>
        <w:numId w:val="44"/>
      </w:numPr>
      <w:spacing w:beforeLines="0" w:before="0"/>
      <w:ind w:firstLine="0"/>
      <w:contextualSpacing/>
    </w:pPr>
  </w:style>
  <w:style w:type="paragraph" w:customStyle="1" w:styleId="1ff4">
    <w:name w:val="样式1"/>
    <w:basedOn w:val="janice2"/>
    <w:pPr>
      <w:ind w:left="618"/>
    </w:pPr>
  </w:style>
  <w:style w:type="paragraph" w:customStyle="1" w:styleId="TOC2">
    <w:name w:val="TOC 标题2"/>
    <w:basedOn w:val="11"/>
    <w:next w:val="ad"/>
    <w:uiPriority w:val="39"/>
    <w:unhideWhenUsed/>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225">
    <w:name w:val="样式 首行缩进:  2.25 字符"/>
    <w:basedOn w:val="ad"/>
    <w:qFormat/>
    <w:pPr>
      <w:spacing w:line="360" w:lineRule="auto"/>
      <w:ind w:firstLineChars="225" w:firstLine="225"/>
    </w:pPr>
    <w:rPr>
      <w:rFonts w:ascii="Times New Roman" w:hAnsi="Times New Roman" w:cs="宋体"/>
      <w:sz w:val="24"/>
      <w:szCs w:val="20"/>
    </w:rPr>
  </w:style>
  <w:style w:type="character" w:customStyle="1" w:styleId="fontstyle01">
    <w:name w:val="fontstyle01"/>
    <w:basedOn w:val="ae"/>
    <w:rPr>
      <w:rFonts w:ascii="仿宋" w:eastAsia="仿宋" w:hAnsi="仿宋" w:hint="eastAsia"/>
      <w:color w:val="000000"/>
      <w:sz w:val="28"/>
      <w:szCs w:val="28"/>
    </w:rPr>
  </w:style>
  <w:style w:type="character" w:customStyle="1" w:styleId="fontstyle21">
    <w:name w:val="fontstyle21"/>
    <w:basedOn w:val="ae"/>
    <w:rPr>
      <w:rFonts w:ascii="Times New Roman" w:hAnsi="Times New Roman" w:cs="Times New Roman" w:hint="default"/>
      <w:color w:val="000000"/>
      <w:sz w:val="18"/>
      <w:szCs w:val="18"/>
    </w:rPr>
  </w:style>
  <w:style w:type="paragraph" w:customStyle="1" w:styleId="1ff5">
    <w:name w:val="正文1"/>
    <w:basedOn w:val="ad"/>
    <w:pPr>
      <w:tabs>
        <w:tab w:val="left" w:pos="0"/>
      </w:tabs>
      <w:adjustRightInd w:val="0"/>
      <w:snapToGrid w:val="0"/>
      <w:spacing w:line="440" w:lineRule="exact"/>
      <w:ind w:firstLineChars="200" w:firstLine="540"/>
    </w:pPr>
    <w:rPr>
      <w:rFonts w:ascii="Times New Roman" w:hAnsi="Times New Roman"/>
      <w:sz w:val="24"/>
      <w:szCs w:val="20"/>
    </w:rPr>
  </w:style>
  <w:style w:type="character" w:customStyle="1" w:styleId="affffffffff8">
    <w:name w:val="我的正文 字符"/>
    <w:basedOn w:val="ae"/>
    <w:rPr>
      <w:rFonts w:ascii="仿宋_GB2312" w:eastAsia="仿宋_GB2312"/>
      <w:sz w:val="28"/>
      <w:szCs w:val="28"/>
    </w:rPr>
  </w:style>
  <w:style w:type="paragraph" w:customStyle="1" w:styleId="03-cilei">
    <w:name w:val="Ｒ03-cilei"/>
    <w:next w:val="ad"/>
    <w:pPr>
      <w:spacing w:line="360" w:lineRule="auto"/>
      <w:ind w:firstLineChars="100" w:firstLine="281"/>
      <w:outlineLvl w:val="2"/>
    </w:pPr>
    <w:rPr>
      <w:rFonts w:ascii="楷体_GB2312" w:eastAsia="楷体_GB2312" w:hAnsi="宋体" w:cs="Times New Roman"/>
      <w:b/>
      <w:bCs/>
      <w:sz w:val="28"/>
      <w:szCs w:val="28"/>
    </w:rPr>
  </w:style>
  <w:style w:type="paragraph" w:styleId="affffffffff9">
    <w:name w:val="No Spacing"/>
    <w:uiPriority w:val="1"/>
    <w:pPr>
      <w:widowControl w:val="0"/>
      <w:adjustRightInd w:val="0"/>
      <w:snapToGrid w:val="0"/>
      <w:ind w:firstLineChars="200" w:firstLine="200"/>
      <w:jc w:val="both"/>
    </w:pPr>
    <w:rPr>
      <w:rFonts w:ascii="Times New Roman" w:eastAsia="仿宋" w:hAnsi="Times New Roman"/>
      <w:kern w:val="2"/>
      <w:sz w:val="28"/>
      <w:szCs w:val="22"/>
    </w:rPr>
  </w:style>
  <w:style w:type="paragraph" w:customStyle="1" w:styleId="xl83">
    <w:name w:val="xl83"/>
    <w:basedOn w:val="a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0"/>
      <w:szCs w:val="20"/>
    </w:rPr>
  </w:style>
  <w:style w:type="paragraph" w:customStyle="1" w:styleId="xl84">
    <w:name w:val="xl84"/>
    <w:basedOn w:val="a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 w:eastAsia="仿宋" w:hAnsi="仿宋" w:cs="宋体"/>
      <w:b/>
      <w:bCs/>
      <w:kern w:val="0"/>
      <w:szCs w:val="21"/>
    </w:rPr>
  </w:style>
  <w:style w:type="paragraph" w:customStyle="1" w:styleId="xl85">
    <w:name w:val="xl85"/>
    <w:basedOn w:val="ad"/>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仿宋" w:eastAsia="仿宋" w:hAnsi="仿宋" w:cs="宋体"/>
      <w:kern w:val="0"/>
      <w:szCs w:val="21"/>
    </w:rPr>
  </w:style>
  <w:style w:type="paragraph" w:customStyle="1" w:styleId="xl86">
    <w:name w:val="xl86"/>
    <w:basedOn w:val="ad"/>
    <w:pPr>
      <w:widowControl/>
      <w:pBdr>
        <w:left w:val="single" w:sz="4" w:space="0" w:color="auto"/>
        <w:right w:val="single" w:sz="4" w:space="0" w:color="auto"/>
      </w:pBdr>
      <w:spacing w:before="100" w:beforeAutospacing="1" w:after="100" w:afterAutospacing="1"/>
      <w:jc w:val="left"/>
      <w:textAlignment w:val="center"/>
    </w:pPr>
    <w:rPr>
      <w:rFonts w:ascii="仿宋" w:eastAsia="仿宋" w:hAnsi="仿宋" w:cs="宋体"/>
      <w:kern w:val="0"/>
      <w:szCs w:val="21"/>
    </w:rPr>
  </w:style>
  <w:style w:type="paragraph" w:customStyle="1" w:styleId="xl87">
    <w:name w:val="xl87"/>
    <w:basedOn w:val="ad"/>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仿宋" w:eastAsia="仿宋" w:hAnsi="仿宋" w:cs="宋体"/>
      <w:kern w:val="0"/>
      <w:szCs w:val="21"/>
    </w:rPr>
  </w:style>
  <w:style w:type="paragraph" w:customStyle="1" w:styleId="xl88">
    <w:name w:val="xl88"/>
    <w:basedOn w:val="a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4"/>
      <w:szCs w:val="24"/>
    </w:rPr>
  </w:style>
  <w:style w:type="paragraph" w:customStyle="1" w:styleId="affffffffffa">
    <w:name w:val="图表标题"/>
    <w:basedOn w:val="ad"/>
    <w:link w:val="Charff6"/>
    <w:qFormat/>
    <w:pPr>
      <w:spacing w:line="360" w:lineRule="auto"/>
      <w:jc w:val="center"/>
    </w:pPr>
    <w:rPr>
      <w:rFonts w:ascii="Times New Roman" w:eastAsia="黑体" w:hAnsi="Times New Roman"/>
      <w:sz w:val="20"/>
    </w:rPr>
  </w:style>
  <w:style w:type="character" w:customStyle="1" w:styleId="Charff6">
    <w:name w:val="图表标题 Char"/>
    <w:link w:val="affffffffffa"/>
    <w:rPr>
      <w:rFonts w:ascii="Times New Roman" w:eastAsia="黑体" w:hAnsi="Times New Roman" w:cs="Times New Roman"/>
      <w:sz w:val="20"/>
    </w:rPr>
  </w:style>
  <w:style w:type="paragraph" w:customStyle="1" w:styleId="xl103">
    <w:name w:val="xl103"/>
    <w:basedOn w:val="a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szCs w:val="24"/>
    </w:rPr>
  </w:style>
  <w:style w:type="character" w:customStyle="1" w:styleId="3Char1">
    <w:name w:val="标题3 Char"/>
    <w:rPr>
      <w:rFonts w:ascii="宋体" w:eastAsia="宋体" w:hAnsi="宋体" w:cs="Times New Roman"/>
      <w:b/>
      <w:bCs/>
      <w:sz w:val="28"/>
      <w:szCs w:val="28"/>
    </w:rPr>
  </w:style>
  <w:style w:type="paragraph" w:customStyle="1" w:styleId="TOC21">
    <w:name w:val="TOC 标题21"/>
    <w:basedOn w:val="11"/>
    <w:next w:val="ad"/>
    <w:uiPriority w:val="39"/>
    <w:semiHidden/>
    <w:unhideWhenUsed/>
    <w:qFormat/>
    <w:pPr>
      <w:ind w:firstLineChars="200" w:firstLine="480"/>
      <w:outlineLvl w:val="9"/>
    </w:pPr>
    <w:rPr>
      <w:rFonts w:ascii="Times New Roman" w:hAnsi="Times New Roman" w:cstheme="minorBidi"/>
    </w:rPr>
  </w:style>
  <w:style w:type="paragraph" w:customStyle="1" w:styleId="1ff6">
    <w:name w:val="可研标题1"/>
    <w:basedOn w:val="1ff0"/>
    <w:link w:val="1ff7"/>
    <w:pPr>
      <w:spacing w:afterLines="0" w:after="0" w:line="240" w:lineRule="auto"/>
      <w:ind w:left="0"/>
    </w:pPr>
    <w:rPr>
      <w:rFonts w:eastAsia="宋体" w:cstheme="majorBidi"/>
    </w:rPr>
  </w:style>
  <w:style w:type="character" w:customStyle="1" w:styleId="1ff7">
    <w:name w:val="可研标题1 字符"/>
    <w:basedOn w:val="4a"/>
    <w:link w:val="1ff6"/>
    <w:rPr>
      <w:rFonts w:asciiTheme="minorEastAsia" w:eastAsia="宋体" w:hAnsiTheme="minorEastAsia" w:cstheme="majorBidi"/>
      <w:b w:val="0"/>
      <w:bCs/>
      <w:kern w:val="32"/>
      <w:sz w:val="32"/>
      <w:szCs w:val="32"/>
    </w:rPr>
  </w:style>
  <w:style w:type="paragraph" w:customStyle="1" w:styleId="1ff8">
    <w:name w:val="工可标题1"/>
    <w:basedOn w:val="1ff0"/>
    <w:link w:val="1ff9"/>
    <w:qFormat/>
    <w:pPr>
      <w:keepNext w:val="0"/>
      <w:keepLines w:val="0"/>
      <w:pageBreakBefore w:val="0"/>
      <w:tabs>
        <w:tab w:val="clear" w:pos="1080"/>
        <w:tab w:val="clear" w:pos="4860"/>
      </w:tabs>
      <w:spacing w:afterLines="0" w:after="0" w:line="360" w:lineRule="auto"/>
      <w:ind w:left="0"/>
      <w:contextualSpacing/>
    </w:pPr>
    <w:rPr>
      <w:rFonts w:eastAsia="黑体"/>
      <w:color w:val="000000"/>
      <w:sz w:val="30"/>
    </w:rPr>
  </w:style>
  <w:style w:type="character" w:customStyle="1" w:styleId="1ff9">
    <w:name w:val="工可标题1 字符"/>
    <w:basedOn w:val="2fc"/>
    <w:link w:val="1ff8"/>
    <w:rPr>
      <w:rFonts w:asciiTheme="minorEastAsia" w:eastAsia="黑体" w:hAnsiTheme="minorEastAsia" w:cs="Times New Roman"/>
      <w:b/>
      <w:bCs/>
      <w:color w:val="000000"/>
      <w:kern w:val="32"/>
      <w:sz w:val="30"/>
      <w:szCs w:val="32"/>
    </w:rPr>
  </w:style>
  <w:style w:type="paragraph" w:customStyle="1" w:styleId="25">
    <w:name w:val="工可标题2"/>
    <w:basedOn w:val="2"/>
    <w:link w:val="2ff2"/>
    <w:qFormat/>
    <w:pPr>
      <w:numPr>
        <w:numId w:val="45"/>
      </w:numPr>
      <w:spacing w:beforeLines="0" w:before="0"/>
      <w:jc w:val="left"/>
    </w:pPr>
    <w:rPr>
      <w:rFonts w:ascii="黑体" w:eastAsia="黑体" w:hAnsi="黑体"/>
      <w:b w:val="0"/>
      <w:kern w:val="0"/>
      <w:sz w:val="30"/>
      <w:szCs w:val="36"/>
      <w:lang w:val="zh-CN"/>
    </w:rPr>
  </w:style>
  <w:style w:type="character" w:customStyle="1" w:styleId="2ff2">
    <w:name w:val="工可标题2 字符"/>
    <w:basedOn w:val="afffff3"/>
    <w:link w:val="25"/>
    <w:rPr>
      <w:rFonts w:ascii="黑体" w:eastAsia="黑体" w:hAnsi="黑体" w:cs="Times New Roman"/>
      <w:bCs/>
      <w:kern w:val="0"/>
      <w:sz w:val="30"/>
      <w:szCs w:val="36"/>
      <w:lang w:val="zh-CN" w:bidi="en-US"/>
    </w:rPr>
  </w:style>
  <w:style w:type="paragraph" w:customStyle="1" w:styleId="31">
    <w:name w:val="工可标题3"/>
    <w:basedOn w:val="32"/>
    <w:link w:val="3f6"/>
    <w:qFormat/>
    <w:pPr>
      <w:numPr>
        <w:numId w:val="46"/>
      </w:numPr>
    </w:pPr>
    <w:rPr>
      <w:szCs w:val="32"/>
      <w:lang w:val="zh-CN"/>
    </w:rPr>
  </w:style>
  <w:style w:type="character" w:customStyle="1" w:styleId="3f6">
    <w:name w:val="工可标题3 字符"/>
    <w:basedOn w:val="afffff3"/>
    <w:link w:val="31"/>
    <w:rPr>
      <w:rFonts w:ascii="Times New Roman" w:eastAsia="黑体" w:hAnsi="Times New Roman" w:cs="Times New Roman"/>
      <w:kern w:val="0"/>
      <w:sz w:val="28"/>
      <w:szCs w:val="32"/>
      <w:lang w:val="zh-CN"/>
    </w:rPr>
  </w:style>
  <w:style w:type="paragraph" w:customStyle="1" w:styleId="41">
    <w:name w:val="工可标题4"/>
    <w:basedOn w:val="43"/>
    <w:next w:val="a5"/>
    <w:link w:val="4b"/>
    <w:qFormat/>
    <w:pPr>
      <w:numPr>
        <w:numId w:val="47"/>
      </w:numPr>
      <w:spacing w:before="0" w:after="0" w:line="360" w:lineRule="auto"/>
    </w:pPr>
    <w:rPr>
      <w:rFonts w:hAnsi="黑体"/>
      <w:b/>
      <w:kern w:val="0"/>
      <w:lang w:val="zh-CN"/>
    </w:rPr>
  </w:style>
  <w:style w:type="character" w:customStyle="1" w:styleId="4b">
    <w:name w:val="工可标题4 字符"/>
    <w:basedOn w:val="3f6"/>
    <w:link w:val="41"/>
    <w:rPr>
      <w:rFonts w:ascii="Times New Roman" w:eastAsia="黑体" w:hAnsi="黑体" w:cstheme="majorBidi"/>
      <w:b/>
      <w:bCs/>
      <w:kern w:val="0"/>
      <w:sz w:val="28"/>
      <w:szCs w:val="28"/>
      <w:lang w:val="zh-CN"/>
    </w:rPr>
  </w:style>
  <w:style w:type="table" w:customStyle="1" w:styleId="affffffffffb">
    <w:name w:val="工可表格"/>
    <w:basedOn w:val="18"/>
    <w:uiPriority w:val="99"/>
    <w:pPr>
      <w:jc w:val="left"/>
    </w:pPr>
    <w:rPr>
      <w:rFonts w:ascii="Arial Unicode MS" w:hAnsi="Arial Unicode MS"/>
      <w:sz w:val="21"/>
    </w:rPr>
    <w:tblPr/>
    <w:tcPr>
      <w:shd w:val="clear" w:color="auto" w:fill="auto"/>
      <w:vAlign w:val="center"/>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customStyle="1" w:styleId="51">
    <w:name w:val="工可标题5。"/>
    <w:basedOn w:val="55555555"/>
    <w:link w:val="5d"/>
    <w:qFormat/>
    <w:pPr>
      <w:numPr>
        <w:numId w:val="48"/>
      </w:numPr>
      <w:spacing w:before="50" w:after="50" w:line="360" w:lineRule="auto"/>
      <w:jc w:val="left"/>
    </w:pPr>
    <w:rPr>
      <w:rFonts w:ascii="Times New Roman" w:hAnsi="Times New Roman"/>
      <w:b w:val="0"/>
      <w:color w:val="000000" w:themeColor="text1"/>
      <w:kern w:val="0"/>
      <w:sz w:val="24"/>
      <w:szCs w:val="32"/>
      <w:lang w:val="zh-CN"/>
    </w:rPr>
  </w:style>
  <w:style w:type="character" w:customStyle="1" w:styleId="5d">
    <w:name w:val="工可标题5。 字符"/>
    <w:basedOn w:val="afffff3"/>
    <w:link w:val="51"/>
    <w:rPr>
      <w:rFonts w:ascii="Times New Roman" w:eastAsia="黑体" w:hAnsi="Times New Roman" w:cs="Times New Roman"/>
      <w:bCs/>
      <w:color w:val="000000" w:themeColor="text1"/>
      <w:kern w:val="0"/>
      <w:sz w:val="24"/>
      <w:szCs w:val="32"/>
      <w:lang w:val="zh-CN"/>
    </w:rPr>
  </w:style>
  <w:style w:type="paragraph" w:customStyle="1" w:styleId="3f7">
    <w:name w:val="样式 工可标题3"/>
    <w:basedOn w:val="31"/>
  </w:style>
  <w:style w:type="paragraph" w:customStyle="1" w:styleId="affffffffffc">
    <w:name w:val="工可图"/>
    <w:basedOn w:val="afffffffc"/>
    <w:link w:val="affffffffffd"/>
    <w:qFormat/>
    <w:pPr>
      <w:spacing w:line="240" w:lineRule="auto"/>
      <w:jc w:val="center"/>
      <w:outlineLvl w:val="4"/>
    </w:pPr>
    <w:rPr>
      <w:rFonts w:ascii="宋体" w:hAnsi="宋体"/>
      <w:kern w:val="0"/>
      <w:sz w:val="24"/>
      <w:lang w:val="zh-CN"/>
    </w:rPr>
  </w:style>
  <w:style w:type="character" w:customStyle="1" w:styleId="affffffffffd">
    <w:name w:val="工可图 字符"/>
    <w:basedOn w:val="afffff3"/>
    <w:link w:val="affffffffffc"/>
    <w:rPr>
      <w:rFonts w:ascii="宋体" w:eastAsia="宋体" w:hAnsi="宋体" w:cs="Times New Roman"/>
      <w:kern w:val="0"/>
      <w:sz w:val="24"/>
      <w:szCs w:val="24"/>
      <w:lang w:val="zh-CN"/>
    </w:rPr>
  </w:style>
  <w:style w:type="character" w:customStyle="1" w:styleId="4c">
    <w:name w:val="未处理的提及4"/>
    <w:basedOn w:val="ae"/>
    <w:uiPriority w:val="99"/>
    <w:semiHidden/>
    <w:unhideWhenUsed/>
    <w:rPr>
      <w:color w:val="605E5C"/>
      <w:shd w:val="clear" w:color="auto" w:fill="E1DFDD"/>
    </w:rPr>
  </w:style>
  <w:style w:type="paragraph" w:customStyle="1" w:styleId="3f8">
    <w:name w:val="修订3"/>
    <w:hidden/>
    <w:uiPriority w:val="99"/>
    <w:semiHidden/>
    <w:rPr>
      <w:rFonts w:ascii="Times New Roman" w:eastAsia="宋体" w:hAnsi="Times New Roman"/>
      <w:kern w:val="2"/>
      <w:sz w:val="24"/>
      <w:szCs w:val="21"/>
    </w:rPr>
  </w:style>
  <w:style w:type="character" w:customStyle="1" w:styleId="5e">
    <w:name w:val="未处理的提及5"/>
    <w:basedOn w:val="ae"/>
    <w:uiPriority w:val="99"/>
    <w:semiHidden/>
    <w:unhideWhenUsed/>
    <w:rPr>
      <w:color w:val="605E5C"/>
      <w:shd w:val="clear" w:color="auto" w:fill="E1DFDD"/>
    </w:rPr>
  </w:style>
  <w:style w:type="paragraph" w:customStyle="1" w:styleId="4d">
    <w:name w:val="修订4"/>
    <w:hidden/>
    <w:uiPriority w:val="99"/>
    <w:semiHidden/>
    <w:rPr>
      <w:rFonts w:ascii="Calibri" w:eastAsia="宋体" w:hAnsi="Calibri" w:cs="Times New Roman"/>
      <w:kern w:val="2"/>
      <w:sz w:val="21"/>
      <w:szCs w:val="24"/>
    </w:rPr>
  </w:style>
  <w:style w:type="character" w:customStyle="1" w:styleId="6Char0">
    <w:name w:val="标题 6 Char"/>
    <w:rPr>
      <w:rFonts w:ascii="Arial" w:eastAsia="黑体" w:hAnsi="Arial"/>
      <w:b/>
      <w:bCs/>
      <w:kern w:val="2"/>
      <w:sz w:val="24"/>
      <w:szCs w:val="24"/>
    </w:rPr>
  </w:style>
  <w:style w:type="character" w:customStyle="1" w:styleId="68">
    <w:name w:val="未处理的提及6"/>
    <w:basedOn w:val="ae"/>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hyperlink" Target="http://www.sz-expressway.com" TargetMode="External"/><Relationship Id="rId34" Type="http://schemas.openxmlformats.org/officeDocument/2006/relationships/footer" Target="footer12.xml"/><Relationship Id="rId42" Type="http://schemas.openxmlformats.org/officeDocument/2006/relationships/header" Target="header7.xml"/><Relationship Id="rId47" Type="http://schemas.openxmlformats.org/officeDocument/2006/relationships/header" Target="header9.xml"/><Relationship Id="rId50" Type="http://schemas.openxmlformats.org/officeDocument/2006/relationships/footer" Target="footer1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footer" Target="footer11.xml"/><Relationship Id="rId38" Type="http://schemas.openxmlformats.org/officeDocument/2006/relationships/image" Target="media/image11.png"/><Relationship Id="rId46" Type="http://schemas.openxmlformats.org/officeDocument/2006/relationships/footer" Target="footer1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7.png"/><Relationship Id="rId41" Type="http://schemas.openxmlformats.org/officeDocument/2006/relationships/header" Target="header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footer" Target="footer10.xml"/><Relationship Id="rId37"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header" Target="header8.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footer" Target="footer8.xml"/><Relationship Id="rId36" Type="http://schemas.openxmlformats.org/officeDocument/2006/relationships/image" Target="media/image9.png"/><Relationship Id="rId49" Type="http://schemas.openxmlformats.org/officeDocument/2006/relationships/footer" Target="footer16.xml"/><Relationship Id="rId10" Type="http://schemas.microsoft.com/office/2007/relationships/hdphoto" Target="media/hdphoto1.wdp"/><Relationship Id="rId19" Type="http://schemas.openxmlformats.org/officeDocument/2006/relationships/header" Target="header4.xml"/><Relationship Id="rId31" Type="http://schemas.openxmlformats.org/officeDocument/2006/relationships/footer" Target="footer9.xml"/><Relationship Id="rId44" Type="http://schemas.openxmlformats.org/officeDocument/2006/relationships/footer" Target="footer14.xml"/><Relationship Id="rId52" Type="http://schemas.openxmlformats.org/officeDocument/2006/relationships/footer" Target="footer18.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www.sz-expressway.com" TargetMode="External"/><Relationship Id="rId22" Type="http://schemas.openxmlformats.org/officeDocument/2006/relationships/hyperlink" Target="http://zb.yfb.qianlima.com/" TargetMode="External"/><Relationship Id="rId27" Type="http://schemas.openxmlformats.org/officeDocument/2006/relationships/footer" Target="footer7.xml"/><Relationship Id="rId30" Type="http://schemas.openxmlformats.org/officeDocument/2006/relationships/image" Target="media/image8.png"/><Relationship Id="rId35" Type="http://schemas.openxmlformats.org/officeDocument/2006/relationships/header" Target="header5.xml"/><Relationship Id="rId43" Type="http://schemas.openxmlformats.org/officeDocument/2006/relationships/footer" Target="footer13.xml"/><Relationship Id="rId48"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header" Target="header1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3.wmf"/></Relationships>
</file>

<file path=word/_rels/header7.xml.rels><?xml version="1.0" encoding="UTF-8" standalone="yes"?>
<Relationships xmlns="http://schemas.openxmlformats.org/package/2006/relationships"><Relationship Id="rId1" Type="http://schemas.openxmlformats.org/officeDocument/2006/relationships/image" Target="media/image14.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1"/>
    <customShpInfo spid="_x0000_s2049"/>
    <customShpInfo spid="_x0000_s2050"/>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B9EADA-82AB-4143-AE40-F4AD6E469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166</Pages>
  <Words>16464</Words>
  <Characters>93845</Characters>
  <Application>Microsoft Office Word</Application>
  <DocSecurity>0</DocSecurity>
  <Lines>782</Lines>
  <Paragraphs>220</Paragraphs>
  <ScaleCrop>false</ScaleCrop>
  <Company/>
  <LinksUpToDate>false</LinksUpToDate>
  <CharactersWithSpaces>110089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zou Jianjie</dc:creator>
  <cp:lastModifiedBy>渠婧姝</cp:lastModifiedBy>
  <cp:revision>58</cp:revision>
  <cp:lastPrinted>2020-08-12T05:38:00Z</cp:lastPrinted>
  <dcterms:created xsi:type="dcterms:W3CDTF">2020-08-25T07:34:00Z</dcterms:created>
  <dcterms:modified xsi:type="dcterms:W3CDTF">2020-09-11T08:12:00Z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